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7E04F" w14:textId="77777777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E53695">
        <w:rPr>
          <w:rFonts w:ascii="Times New Roman" w:hAnsi="Times New Roman" w:cs="Times New Roman"/>
          <w:b/>
          <w:sz w:val="32"/>
          <w:szCs w:val="32"/>
        </w:rPr>
        <w:t>A comprehensive genome-wide scan detects genomic regions related to local adaptation and climate resilience in Mediterranean domestic sheep</w:t>
      </w:r>
    </w:p>
    <w:p w14:paraId="0CA50FDE" w14:textId="1635CD09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695">
        <w:rPr>
          <w:rFonts w:ascii="Times New Roman" w:hAnsi="Times New Roman" w:cs="Times New Roman"/>
          <w:sz w:val="24"/>
          <w:szCs w:val="24"/>
        </w:rPr>
        <w:t>Valentina Tsartsianidou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E53695">
        <w:rPr>
          <w:rFonts w:ascii="Times New Roman" w:hAnsi="Times New Roman" w:cs="Times New Roman"/>
          <w:sz w:val="24"/>
          <w:szCs w:val="24"/>
        </w:rPr>
        <w:t>, Enrique Sánchez-Molano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sz w:val="24"/>
          <w:szCs w:val="24"/>
        </w:rPr>
        <w:t>, Vanessa Varvara Kapsona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sz w:val="24"/>
          <w:szCs w:val="24"/>
        </w:rPr>
        <w:t>, Zoitsa Basdagianni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3695">
        <w:rPr>
          <w:rFonts w:ascii="Times New Roman" w:hAnsi="Times New Roman" w:cs="Times New Roman"/>
          <w:sz w:val="24"/>
          <w:szCs w:val="24"/>
        </w:rPr>
        <w:t>, Dimitrios Chatziplis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sz w:val="24"/>
          <w:szCs w:val="24"/>
        </w:rPr>
        <w:t>, Georgios Arsenos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sz w:val="24"/>
          <w:szCs w:val="24"/>
        </w:rPr>
        <w:t>, Alexandros Triantafyllidis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sz w:val="24"/>
          <w:szCs w:val="24"/>
        </w:rPr>
        <w:t xml:space="preserve"> &amp; Georgios Banos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3,6</w:t>
      </w:r>
    </w:p>
    <w:p w14:paraId="335E70F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Genetics, Development &amp; Molecular Biology, School of Biology, Aristotle University of Thessaloniki, 54124 Thessaloniki, Greece</w:t>
      </w:r>
    </w:p>
    <w:p w14:paraId="4920B236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Division of Genetics and Genomics, The Roslin Institute and Royal (Dick) School of Veterinary Studies, University of Edinburgh, Easter Bush, Midlothian EH25 9RG, UK</w:t>
      </w:r>
    </w:p>
    <w:p w14:paraId="06618C79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Animal and Veterinary Sciences, Scotland’s Rural College, Roslin Institute Building, Easter Bush, Midlothian EH25 9RG, UK</w:t>
      </w:r>
    </w:p>
    <w:p w14:paraId="6756C30A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>Department of Animal Production, School of Agriculture, Aristotle University of Thessaloniki, 54124 Thessaloniki, Greece</w:t>
      </w:r>
    </w:p>
    <w:p w14:paraId="0685429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Agrobiotechnology and Inspection of Agricultural Products, Department of Agriculture, International Hellenic University, Alexander Campus, 57400 Sindos, Greece</w:t>
      </w:r>
    </w:p>
    <w:p w14:paraId="41590455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Animal Husbandry, School of Veterinary Medicine, Aristotle University of Thessaloniki, 54124 Thessaloniki, Greece</w:t>
      </w:r>
    </w:p>
    <w:p w14:paraId="0F080A6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4870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E53695">
        <w:rPr>
          <w:rFonts w:ascii="Times New Roman" w:hAnsi="Times New Roman" w:cs="Times New Roman"/>
          <w:b/>
          <w:bCs/>
          <w:color w:val="000000"/>
        </w:rPr>
        <w:t>Corresponding author:</w:t>
      </w:r>
      <w:r w:rsidRPr="00E53695">
        <w:rPr>
          <w:rFonts w:ascii="Times New Roman" w:hAnsi="Times New Roman" w:cs="Times New Roman"/>
          <w:color w:val="000000"/>
        </w:rPr>
        <w:t xml:space="preserve"> Valentina Tsartsianidou. </w:t>
      </w:r>
      <w:r w:rsidRPr="00E53695">
        <w:rPr>
          <w:rFonts w:ascii="Times New Roman" w:hAnsi="Times New Roman" w:cs="Times New Roman"/>
          <w:color w:val="000000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</w:rPr>
        <w:t xml:space="preserve"> Department of Genetics, Development &amp; Molecular Biology, School of Biology, Aristotle University of Thessaloniki, 54124 Thessaloniki, Greece. Phone: +306951626615. Email: tsarvale@bio.auth.gr</w:t>
      </w:r>
    </w:p>
    <w:p w14:paraId="30546A33" w14:textId="0F58E7D1" w:rsidR="00AF0BEA" w:rsidRDefault="00C66486" w:rsidP="00D9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FC73AC2" wp14:editId="63804507">
            <wp:simplePos x="0" y="0"/>
            <wp:positionH relativeFrom="column">
              <wp:posOffset>-471805</wp:posOffset>
            </wp:positionH>
            <wp:positionV relativeFrom="paragraph">
              <wp:posOffset>504825</wp:posOffset>
            </wp:positionV>
            <wp:extent cx="6977840" cy="3028950"/>
            <wp:effectExtent l="0" t="0" r="0" b="0"/>
            <wp:wrapSquare wrapText="bothSides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Εικόνα 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84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7784" w:rsidRPr="00D97784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97784" w:rsidRPr="00D97784">
        <w:rPr>
          <w:rFonts w:ascii="Times New Roman" w:hAnsi="Times New Roman" w:cs="Times New Roman"/>
          <w:b/>
          <w:bCs/>
          <w:sz w:val="24"/>
          <w:szCs w:val="24"/>
        </w:rPr>
        <w:t>: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7784" w:rsidRPr="00D9778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97784" w:rsidRPr="00D97784">
        <w:rPr>
          <w:rFonts w:ascii="Times New Roman" w:hAnsi="Times New Roman" w:cs="Times New Roman"/>
          <w:sz w:val="24"/>
          <w:szCs w:val="24"/>
        </w:rPr>
        <w:t xml:space="preserve"> </w:t>
      </w:r>
      <w:r w:rsidRPr="00C66486">
        <w:rPr>
          <w:rFonts w:ascii="Times New Roman" w:hAnsi="Times New Roman" w:cs="Times New Roman"/>
          <w:sz w:val="24"/>
          <w:szCs w:val="24"/>
        </w:rPr>
        <w:t>GOSt multi-query Manhattan plot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486">
        <w:rPr>
          <w:rFonts w:ascii="Times New Roman" w:hAnsi="Times New Roman" w:cs="Times New Roman"/>
          <w:sz w:val="24"/>
          <w:szCs w:val="24"/>
        </w:rPr>
        <w:t>of functional enrichment analysis for sheep resilience to temperature fluctuations under hot weather.</w:t>
      </w:r>
    </w:p>
    <w:p w14:paraId="24515428" w14:textId="32AB7ECC" w:rsidR="006930D8" w:rsidRDefault="00C66486" w:rsidP="00C66486">
      <w:pPr>
        <w:jc w:val="both"/>
        <w:rPr>
          <w:rFonts w:ascii="Times New Roman" w:hAnsi="Times New Roman" w:cs="Times New Roman"/>
          <w:sz w:val="24"/>
          <w:szCs w:val="24"/>
        </w:rPr>
      </w:pPr>
      <w:r w:rsidRPr="00C66486">
        <w:rPr>
          <w:rFonts w:ascii="Times New Roman" w:hAnsi="Times New Roman" w:cs="Times New Roman"/>
          <w:sz w:val="24"/>
          <w:szCs w:val="24"/>
        </w:rPr>
        <w:t xml:space="preserve">X-axis represents the functional terms colour-separated by data source.  The inset table summarizes the biological processes of the genes.  </w:t>
      </w:r>
    </w:p>
    <w:sectPr w:rsidR="00693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45"/>
    <w:rsid w:val="002D3168"/>
    <w:rsid w:val="00350793"/>
    <w:rsid w:val="003C6164"/>
    <w:rsid w:val="00404C66"/>
    <w:rsid w:val="00534E8F"/>
    <w:rsid w:val="005E19FD"/>
    <w:rsid w:val="006238ED"/>
    <w:rsid w:val="006930D8"/>
    <w:rsid w:val="00814491"/>
    <w:rsid w:val="009B6581"/>
    <w:rsid w:val="00A36132"/>
    <w:rsid w:val="00AF0BEA"/>
    <w:rsid w:val="00C66486"/>
    <w:rsid w:val="00CC26DB"/>
    <w:rsid w:val="00CC64A5"/>
    <w:rsid w:val="00D97784"/>
    <w:rsid w:val="00E51945"/>
    <w:rsid w:val="00E829C8"/>
    <w:rsid w:val="00ED15B2"/>
    <w:rsid w:val="00F2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53BB"/>
  <w15:chartTrackingRefBased/>
  <w15:docId w15:val="{198CAF3B-8A2F-4200-82FD-FBEDF6AA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945"/>
    <w:rPr>
      <w:rFonts w:ascii="Calibri" w:eastAsia="Calibri" w:hAnsi="Calibri" w:cs="Calibri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gagavou</dc:creator>
  <cp:keywords/>
  <dc:description/>
  <cp:lastModifiedBy>Valentina Tsartsianidou</cp:lastModifiedBy>
  <cp:revision>3</cp:revision>
  <dcterms:created xsi:type="dcterms:W3CDTF">2021-08-12T15:28:00Z</dcterms:created>
  <dcterms:modified xsi:type="dcterms:W3CDTF">2021-08-12T15:31:00Z</dcterms:modified>
</cp:coreProperties>
</file>