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Table S5.</w:t>
      </w:r>
      <w:r w:rsidDel="00000000" w:rsidR="00000000" w:rsidRPr="00000000">
        <w:rPr>
          <w:rtl w:val="0"/>
        </w:rPr>
        <w:t xml:space="preserve"> Marginal estimated means of each diversity index per group of populations. The letter and grey color stand for significant pairwise differences with other groups (Tukey correction for multiple tests).</w:t>
      </w:r>
    </w:p>
    <w:tbl>
      <w:tblPr>
        <w:tblStyle w:val="Table1"/>
        <w:tblW w:w="8955.0" w:type="dxa"/>
        <w:jc w:val="left"/>
        <w:tblInd w:w="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2235"/>
        <w:gridCol w:w="2235"/>
        <w:gridCol w:w="2235"/>
        <w:tblGridChange w:id="0">
          <w:tblGrid>
            <w:gridCol w:w="2250"/>
            <w:gridCol w:w="2235"/>
            <w:gridCol w:w="2235"/>
            <w:gridCol w:w="22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 = 0.278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= 1.95.10-2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 = 0.260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= 4.36.10-2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 = 0.191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= 4.36.10-2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-1.37.10-2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8.34.10-3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6.30.10-2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1.86.10-2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-1.82.10-2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1.86.10-2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0.340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3.14.10-3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0.316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7.02.10-3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0.353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7.02.10-3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0.336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2.13.10-3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0.337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4.76.10-3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0.346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4.76.10-3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0.201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5.96.10-3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0.224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1.33.10-2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0.226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1.33.10-2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Fixed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0.204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1.90.10-2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0.116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4.24.10-2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0.139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4.24.10-2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F-ROH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0.241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1.68.10-2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0.233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3.76.10-2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0.211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3.76.10-2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Length ROH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80.6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5.06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52.9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11.31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78.3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11.31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ROH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2780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86.4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3988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193.1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= 2458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= 193.1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