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51B9" w14:textId="1F064CE1" w:rsidR="000E0D5D" w:rsidRPr="00D06F8C" w:rsidRDefault="003C01AD" w:rsidP="00D06F8C">
      <w:pPr>
        <w:spacing w:line="480" w:lineRule="auto"/>
        <w:jc w:val="left"/>
        <w:outlineLvl w:val="1"/>
        <w:rPr>
          <w:rStyle w:val="fontstyle01"/>
          <w:rFonts w:ascii="Times" w:hAnsi="Times" w:cs="Times"/>
          <w:b w:val="0"/>
        </w:rPr>
      </w:pPr>
      <w:r w:rsidRPr="003C01AD">
        <w:rPr>
          <w:rStyle w:val="fontstyle01"/>
          <w:rFonts w:ascii="Times" w:hAnsi="Times" w:cs="Times" w:hint="eastAsia"/>
          <w:bCs w:val="0"/>
        </w:rPr>
        <w:t>Text S1</w:t>
      </w:r>
      <w:r w:rsidR="000E0D5D" w:rsidRPr="00D06F8C">
        <w:rPr>
          <w:rStyle w:val="fontstyle01"/>
          <w:rFonts w:ascii="Times" w:hAnsi="Times" w:cs="Times"/>
          <w:bCs w:val="0"/>
        </w:rPr>
        <w:t xml:space="preserve"> </w:t>
      </w:r>
      <w:r w:rsidR="00D81051" w:rsidRPr="00D06F8C">
        <w:rPr>
          <w:rStyle w:val="fontstyle01"/>
          <w:rFonts w:ascii="Times" w:hAnsi="Times" w:cs="Times"/>
          <w:b w:val="0"/>
        </w:rPr>
        <w:t xml:space="preserve">Genomic </w:t>
      </w:r>
      <w:r w:rsidR="000E0D5D" w:rsidRPr="00D06F8C">
        <w:rPr>
          <w:rStyle w:val="fontstyle01"/>
          <w:rFonts w:ascii="Times" w:hAnsi="Times" w:cs="Times"/>
          <w:b w:val="0"/>
        </w:rPr>
        <w:t>DNA genotyping</w:t>
      </w:r>
    </w:p>
    <w:p w14:paraId="636F0BCF" w14:textId="70FBD4D3" w:rsidR="000E0D5D" w:rsidRPr="00D06F8C" w:rsidRDefault="004F4B2C" w:rsidP="00D06F8C">
      <w:pPr>
        <w:spacing w:line="480" w:lineRule="auto"/>
        <w:rPr>
          <w:rStyle w:val="fontstyle01"/>
          <w:rFonts w:ascii="Times" w:hAnsi="Times" w:cs="Times"/>
          <w:b w:val="0"/>
        </w:rPr>
      </w:pPr>
      <w:r w:rsidRPr="00D06F8C">
        <w:rPr>
          <w:rStyle w:val="fontstyle01"/>
          <w:rFonts w:ascii="Times" w:hAnsi="Times" w:cs="Times"/>
          <w:b w:val="0"/>
        </w:rPr>
        <w:t>Extracted g</w:t>
      </w:r>
      <w:r w:rsidR="000E0D5D" w:rsidRPr="00D06F8C">
        <w:rPr>
          <w:rStyle w:val="fontstyle01"/>
          <w:rFonts w:ascii="Times" w:hAnsi="Times" w:cs="Times"/>
          <w:b w:val="0"/>
        </w:rPr>
        <w:t>enomic DNA was analyzed for quality and quantity using a Nanodrop 2000 spectrophotometer (</w:t>
      </w:r>
      <w:bookmarkStart w:id="0" w:name="OLE_LINK71"/>
      <w:proofErr w:type="spellStart"/>
      <w:r w:rsidR="000E0D5D" w:rsidRPr="00D06F8C">
        <w:rPr>
          <w:rStyle w:val="fontstyle01"/>
          <w:rFonts w:ascii="Times" w:hAnsi="Times" w:cs="Times"/>
          <w:b w:val="0"/>
        </w:rPr>
        <w:t>Thermo</w:t>
      </w:r>
      <w:proofErr w:type="spellEnd"/>
      <w:r w:rsidR="000E0D5D" w:rsidRPr="00D06F8C">
        <w:rPr>
          <w:rStyle w:val="fontstyle01"/>
          <w:rFonts w:ascii="Times" w:hAnsi="Times" w:cs="Times"/>
          <w:b w:val="0"/>
        </w:rPr>
        <w:t xml:space="preserve"> Fisher Scientific</w:t>
      </w:r>
      <w:bookmarkEnd w:id="0"/>
      <w:r w:rsidR="000E0D5D" w:rsidRPr="00D06F8C">
        <w:rPr>
          <w:rStyle w:val="fontstyle01"/>
          <w:rFonts w:ascii="Times" w:hAnsi="Times" w:cs="Times"/>
          <w:b w:val="0"/>
        </w:rPr>
        <w:t>, Waltham, MA, USA) and a Qubit Fluorometer (</w:t>
      </w:r>
      <w:proofErr w:type="spellStart"/>
      <w:r w:rsidR="000E0D5D" w:rsidRPr="00D06F8C">
        <w:rPr>
          <w:rStyle w:val="fontstyle01"/>
          <w:rFonts w:ascii="Times" w:hAnsi="Times" w:cs="Times"/>
          <w:b w:val="0"/>
        </w:rPr>
        <w:t>Thermo</w:t>
      </w:r>
      <w:proofErr w:type="spellEnd"/>
      <w:r w:rsidR="000E0D5D" w:rsidRPr="00D06F8C">
        <w:rPr>
          <w:rStyle w:val="fontstyle01"/>
          <w:rFonts w:ascii="Times" w:hAnsi="Times" w:cs="Times"/>
          <w:b w:val="0"/>
        </w:rPr>
        <w:t xml:space="preserve"> Fisher Scientific). Genotyping was performed using 350 bp paired-end libraries constructed by </w:t>
      </w:r>
      <w:proofErr w:type="spellStart"/>
      <w:r w:rsidR="000E0D5D" w:rsidRPr="00D06F8C">
        <w:rPr>
          <w:rStyle w:val="fontstyle01"/>
          <w:rFonts w:ascii="Times" w:hAnsi="Times" w:cs="Times"/>
          <w:b w:val="0"/>
        </w:rPr>
        <w:t>TruSeq</w:t>
      </w:r>
      <w:proofErr w:type="spellEnd"/>
      <w:r w:rsidR="000E0D5D" w:rsidRPr="00D06F8C">
        <w:rPr>
          <w:rStyle w:val="fontstyle01"/>
          <w:rFonts w:ascii="Times" w:hAnsi="Times" w:cs="Times"/>
          <w:b w:val="0"/>
        </w:rPr>
        <w:t xml:space="preserve"> Library Construction Kit (</w:t>
      </w:r>
      <w:proofErr w:type="spellStart"/>
      <w:r w:rsidR="000E0D5D" w:rsidRPr="00D06F8C">
        <w:rPr>
          <w:rStyle w:val="fontstyle01"/>
          <w:rFonts w:ascii="Times" w:hAnsi="Times" w:cs="Times"/>
          <w:b w:val="0"/>
        </w:rPr>
        <w:t>Novogene</w:t>
      </w:r>
      <w:proofErr w:type="spellEnd"/>
      <w:r w:rsidR="000E0D5D" w:rsidRPr="00D06F8C">
        <w:rPr>
          <w:rStyle w:val="fontstyle01"/>
          <w:rFonts w:ascii="Times" w:hAnsi="Times" w:cs="Times"/>
          <w:b w:val="0"/>
        </w:rPr>
        <w:t xml:space="preserve">, Beijing, China) on an Illumina HiSeq instrument. The sequence data for each individual reached more than 10-fold depth. After filtering the raw reads and removing the low-quality reads, clean reads were obtained and mapped to </w:t>
      </w:r>
      <w:bookmarkStart w:id="1" w:name="OLE_LINK2"/>
      <w:r w:rsidR="000E0D5D" w:rsidRPr="00D06F8C">
        <w:rPr>
          <w:rStyle w:val="fontstyle01"/>
          <w:rFonts w:ascii="Times" w:hAnsi="Times" w:cs="Times"/>
          <w:b w:val="0"/>
        </w:rPr>
        <w:t>the Sscrofa11.1 reference genome</w:t>
      </w:r>
      <w:bookmarkEnd w:id="1"/>
      <w:r w:rsidR="000E0D5D" w:rsidRPr="00D06F8C">
        <w:rPr>
          <w:rStyle w:val="fontstyle01"/>
          <w:rFonts w:ascii="Times" w:hAnsi="Times" w:cs="Times"/>
          <w:b w:val="0"/>
        </w:rPr>
        <w:t xml:space="preserve"> using BWA software (version 0.7.15). SNPs per sample were called, and duplicates were removed using </w:t>
      </w:r>
      <w:r w:rsidR="000E0D5D" w:rsidRPr="00D06F8C">
        <w:rPr>
          <w:rFonts w:ascii="Times" w:hAnsi="Times" w:cs="Times"/>
          <w:color w:val="000000"/>
          <w:sz w:val="24"/>
          <w:szCs w:val="24"/>
        </w:rPr>
        <w:t>SAMTOOLS</w:t>
      </w:r>
      <w:r w:rsidR="008E4D4C" w:rsidRPr="00D06F8C">
        <w:rPr>
          <w:rFonts w:ascii="Times" w:hAnsi="Times" w:cs="Times"/>
          <w:color w:val="000000"/>
          <w:sz w:val="24"/>
          <w:szCs w:val="24"/>
        </w:rPr>
        <w:t xml:space="preserve"> </w:t>
      </w:r>
      <w:r w:rsidR="008E4D4C" w:rsidRPr="00D06F8C">
        <w:rPr>
          <w:rFonts w:ascii="Times" w:hAnsi="Times" w:cs="Times"/>
          <w:color w:val="000000"/>
          <w:sz w:val="24"/>
          <w:szCs w:val="24"/>
        </w:rPr>
        <w:fldChar w:fldCharType="begin"/>
      </w:r>
      <w:r w:rsidR="005349A0" w:rsidRPr="00D06F8C">
        <w:rPr>
          <w:rFonts w:ascii="Times" w:hAnsi="Times" w:cs="Times"/>
          <w:color w:val="000000"/>
          <w:sz w:val="24"/>
          <w:szCs w:val="24"/>
        </w:rPr>
        <w:instrText xml:space="preserve"> ADDIN EN.CITE &lt;EndNote&gt;&lt;Cite&gt;&lt;Author&gt;Li&lt;/Author&gt;&lt;Year&gt;2009&lt;/Year&gt;&lt;RecNum&gt;223&lt;/RecNum&gt;&lt;DisplayText&gt;[1]&lt;/DisplayText&gt;&lt;record&gt;&lt;rec-number&gt;223&lt;/rec-number&gt;&lt;foreign-keys&gt;&lt;key app="EN" db-id="d52ffv5f4a0t0petd23xzxxdav202vt2e295" timestamp="1742711110"&gt;223&lt;/key&gt;&lt;/foreign-keys&gt;&lt;ref-type name="Journal Article"&gt;17&lt;/ref-type&gt;&lt;contributors&gt;&lt;authors&gt;&lt;author&gt;Li, Heng&lt;/author&gt;&lt;author&gt;Handsaker, Bob&lt;/author&gt;&lt;author&gt;Wysoker, Alec&lt;/author&gt;&lt;author&gt;Fennell, Tim&lt;/author&gt;&lt;author&gt;Ruan, Jue&lt;/author&gt;&lt;author&gt;Homer, Nils&lt;/author&gt;&lt;author&gt;Marth, Gabor&lt;/author&gt;&lt;author&gt;Abecasis, Goncalo&lt;/author&gt;&lt;author&gt;Durbin, Richard&lt;/author&gt;&lt;author&gt;Genome Project Data Processing Subgroup&lt;/author&gt;&lt;/authors&gt;&lt;/contributors&gt;&lt;titles&gt;&lt;title&gt;The sequence alignment/map format and SAMtools&lt;/title&gt;&lt;secondary-title&gt;bioinformatics&lt;/secondary-title&gt;&lt;/titles&gt;&lt;periodical&gt;&lt;full-title&gt;Bioinformatics&lt;/full-title&gt;&lt;abbr-1&gt;Bioinformatics&lt;/abbr-1&gt;&lt;abbr-2&gt;Bioinformatics&lt;/abbr-2&gt;&lt;/periodical&gt;&lt;pages&gt;2078-2079&lt;/pages&gt;&lt;volume&gt;25&lt;/volume&gt;&lt;number&gt;16&lt;/number&gt;&lt;dates&gt;&lt;year&gt;2009&lt;/year&gt;&lt;/dates&gt;&lt;isbn&gt;1367-4811&lt;/isbn&gt;&lt;urls&gt;&lt;/urls&gt;&lt;electronic-resource-num&gt;10.1093/bioinformatics/btp352&lt;/electronic-resource-num&gt;&lt;/record&gt;&lt;/Cite&gt;&lt;/EndNote&gt;</w:instrText>
      </w:r>
      <w:r w:rsidR="008E4D4C" w:rsidRPr="00D06F8C">
        <w:rPr>
          <w:rFonts w:ascii="Times" w:hAnsi="Times" w:cs="Times"/>
          <w:color w:val="000000"/>
          <w:sz w:val="24"/>
          <w:szCs w:val="24"/>
        </w:rPr>
        <w:fldChar w:fldCharType="separate"/>
      </w:r>
      <w:r w:rsidR="005349A0" w:rsidRPr="00D06F8C">
        <w:rPr>
          <w:rFonts w:ascii="Times" w:hAnsi="Times" w:cs="Times"/>
          <w:noProof/>
          <w:color w:val="000000"/>
          <w:sz w:val="24"/>
          <w:szCs w:val="24"/>
        </w:rPr>
        <w:t>[1]</w:t>
      </w:r>
      <w:r w:rsidR="008E4D4C" w:rsidRPr="00D06F8C">
        <w:rPr>
          <w:rFonts w:ascii="Times" w:hAnsi="Times" w:cs="Times"/>
          <w:color w:val="000000"/>
          <w:sz w:val="24"/>
          <w:szCs w:val="24"/>
        </w:rPr>
        <w:fldChar w:fldCharType="end"/>
      </w:r>
      <w:r w:rsidR="000E0D5D" w:rsidRPr="00D06F8C">
        <w:rPr>
          <w:rStyle w:val="fontstyle01"/>
          <w:rFonts w:ascii="Times" w:hAnsi="Times" w:cs="Times"/>
          <w:b w:val="0"/>
        </w:rPr>
        <w:t xml:space="preserve">. </w:t>
      </w:r>
    </w:p>
    <w:p w14:paraId="201247ED" w14:textId="77777777" w:rsidR="003C01AD" w:rsidRDefault="003C01AD" w:rsidP="00D06F8C">
      <w:pPr>
        <w:spacing w:line="480" w:lineRule="auto"/>
        <w:ind w:firstLineChars="200" w:firstLine="480"/>
        <w:rPr>
          <w:rStyle w:val="fontstyle01"/>
          <w:rFonts w:ascii="Times" w:hAnsi="Times" w:cs="Times"/>
          <w:b w:val="0"/>
        </w:rPr>
        <w:sectPr w:rsidR="003C01AD">
          <w:headerReference w:type="default" r:id="rId6"/>
          <w:footerReference w:type="default" r:id="rId7"/>
          <w:pgSz w:w="11906" w:h="16838"/>
          <w:pgMar w:top="1440" w:right="1800" w:bottom="1440" w:left="1800" w:header="851" w:footer="992" w:gutter="0"/>
          <w:cols w:space="425"/>
          <w:docGrid w:type="lines" w:linePitch="312"/>
        </w:sectPr>
      </w:pPr>
    </w:p>
    <w:p w14:paraId="3624E9BA" w14:textId="7837A60A" w:rsidR="000E0D5D" w:rsidRPr="00D06F8C" w:rsidRDefault="003C01AD" w:rsidP="00D06F8C">
      <w:pPr>
        <w:spacing w:line="480" w:lineRule="auto"/>
        <w:jc w:val="left"/>
        <w:outlineLvl w:val="1"/>
        <w:rPr>
          <w:rStyle w:val="fontstyle01"/>
          <w:rFonts w:ascii="Times" w:hAnsi="Times" w:cs="Times"/>
        </w:rPr>
      </w:pPr>
      <w:r w:rsidRPr="003C01AD">
        <w:rPr>
          <w:rStyle w:val="fontstyle01"/>
          <w:rFonts w:ascii="Times" w:hAnsi="Times" w:cs="Times" w:hint="eastAsia"/>
          <w:bCs w:val="0"/>
        </w:rPr>
        <w:lastRenderedPageBreak/>
        <w:t>Text S</w:t>
      </w:r>
      <w:r w:rsidR="002773E0" w:rsidRPr="00D06F8C">
        <w:rPr>
          <w:rStyle w:val="fontstyle01"/>
          <w:rFonts w:ascii="Times" w:hAnsi="Times" w:cs="Times"/>
          <w:bCs w:val="0"/>
        </w:rPr>
        <w:t xml:space="preserve">2 </w:t>
      </w:r>
      <w:r w:rsidR="000E0D5D" w:rsidRPr="00D06F8C">
        <w:rPr>
          <w:rStyle w:val="fontstyle01"/>
          <w:rFonts w:ascii="Times" w:hAnsi="Times" w:cs="Times"/>
          <w:b w:val="0"/>
          <w:bCs w:val="0"/>
        </w:rPr>
        <w:t>RNA sequencing</w:t>
      </w:r>
      <w:r w:rsidR="000E0D5D" w:rsidRPr="00D06F8C">
        <w:rPr>
          <w:rStyle w:val="fontstyle01"/>
          <w:rFonts w:ascii="Times" w:hAnsi="Times" w:cs="Times"/>
        </w:rPr>
        <w:t xml:space="preserve"> </w:t>
      </w:r>
    </w:p>
    <w:p w14:paraId="4B8F7C50" w14:textId="757120DB" w:rsidR="003C01AD" w:rsidRDefault="000E0D5D" w:rsidP="003C01AD">
      <w:pPr>
        <w:spacing w:line="480" w:lineRule="auto"/>
        <w:rPr>
          <w:rStyle w:val="fontstyle01"/>
          <w:rFonts w:ascii="Times" w:hAnsi="Times" w:cs="Times"/>
          <w:b w:val="0"/>
        </w:rPr>
        <w:sectPr w:rsidR="003C01AD">
          <w:pgSz w:w="11906" w:h="16838"/>
          <w:pgMar w:top="1440" w:right="1800" w:bottom="1440" w:left="1800" w:header="851" w:footer="992" w:gutter="0"/>
          <w:cols w:space="425"/>
          <w:docGrid w:type="lines" w:linePitch="312"/>
        </w:sectPr>
      </w:pPr>
      <w:r w:rsidRPr="00D06F8C">
        <w:rPr>
          <w:rStyle w:val="fontstyle01"/>
          <w:rFonts w:ascii="Times" w:hAnsi="Times" w:cs="Times"/>
          <w:b w:val="0"/>
        </w:rPr>
        <w:t>RNA integrity was assessed using a</w:t>
      </w:r>
      <w:r w:rsidR="00B60A2D" w:rsidRPr="00D06F8C">
        <w:rPr>
          <w:rStyle w:val="fontstyle01"/>
          <w:rFonts w:ascii="Times" w:hAnsi="Times" w:cs="Times"/>
          <w:b w:val="0"/>
        </w:rPr>
        <w:t>n</w:t>
      </w:r>
      <w:r w:rsidRPr="00D06F8C">
        <w:rPr>
          <w:rStyle w:val="fontstyle01"/>
          <w:rFonts w:ascii="Times" w:hAnsi="Times" w:cs="Times"/>
          <w:b w:val="0"/>
        </w:rPr>
        <w:t xml:space="preserve"> RNA Nano 6000 Assay Kit on a Bioanalyzer 2100 system (</w:t>
      </w:r>
      <w:bookmarkStart w:id="2" w:name="OLE_LINK72"/>
      <w:r w:rsidRPr="00D06F8C">
        <w:rPr>
          <w:rStyle w:val="fontstyle01"/>
          <w:rFonts w:ascii="Times" w:hAnsi="Times" w:cs="Times"/>
          <w:b w:val="0"/>
        </w:rPr>
        <w:t>Agilent Technologies, Santa Clara, CA, USA</w:t>
      </w:r>
      <w:bookmarkEnd w:id="2"/>
      <w:r w:rsidRPr="00D06F8C">
        <w:rPr>
          <w:rStyle w:val="fontstyle01"/>
          <w:rFonts w:ascii="Times" w:hAnsi="Times" w:cs="Times"/>
          <w:b w:val="0"/>
        </w:rPr>
        <w:t xml:space="preserve">). The mRNA was subsequently isolated using poly-T oligo-attached magnetic beads and fragmented using divalent cations. Libraries for sequencing were prepared using the </w:t>
      </w:r>
      <w:bookmarkStart w:id="3" w:name="OLE_LINK1"/>
      <w:proofErr w:type="spellStart"/>
      <w:r w:rsidRPr="00D06F8C">
        <w:rPr>
          <w:rStyle w:val="fontstyle01"/>
          <w:rFonts w:ascii="Times" w:hAnsi="Times" w:cs="Times"/>
          <w:b w:val="0"/>
        </w:rPr>
        <w:t>NEBNext</w:t>
      </w:r>
      <w:proofErr w:type="spellEnd"/>
      <w:r w:rsidRPr="00D06F8C">
        <w:rPr>
          <w:rStyle w:val="fontstyle01"/>
          <w:rFonts w:ascii="Times" w:hAnsi="Times" w:cs="Times"/>
          <w:b w:val="0"/>
        </w:rPr>
        <w:t>® Ultra™ RNA Library Prep Kit for Illumina</w:t>
      </w:r>
      <w:bookmarkEnd w:id="3"/>
      <w:r w:rsidRPr="00D06F8C">
        <w:rPr>
          <w:rStyle w:val="fontstyle01"/>
          <w:rFonts w:ascii="Times" w:hAnsi="Times" w:cs="Times"/>
          <w:b w:val="0"/>
        </w:rPr>
        <w:t xml:space="preserve"> (Ipswich, MA, USA) and were quantified on the Agilent Bioanalyzer 2100 system. Paired-end sequencing was conducted on an Illumina </w:t>
      </w:r>
      <w:proofErr w:type="spellStart"/>
      <w:r w:rsidRPr="00D06F8C">
        <w:rPr>
          <w:rStyle w:val="fontstyle01"/>
          <w:rFonts w:ascii="Times" w:hAnsi="Times" w:cs="Times"/>
          <w:b w:val="0"/>
        </w:rPr>
        <w:t>NovaSeq</w:t>
      </w:r>
      <w:proofErr w:type="spellEnd"/>
      <w:r w:rsidRPr="00D06F8C">
        <w:rPr>
          <w:rStyle w:val="fontstyle01"/>
          <w:rFonts w:ascii="Times" w:hAnsi="Times" w:cs="Times"/>
          <w:b w:val="0"/>
        </w:rPr>
        <w:t xml:space="preserve"> platform, producing approximately 150 bp-sized reads. Clean data were obtained by filtering low-quality reads and those containing adapters and N bases. Paired-end clean reads were aligned to the Sscrofa11.1 reference genome using Hisat2 v2.0.5, and the gene read numbers were determined using </w:t>
      </w:r>
      <w:proofErr w:type="spellStart"/>
      <w:r w:rsidRPr="00D06F8C">
        <w:rPr>
          <w:rStyle w:val="fontstyle01"/>
          <w:rFonts w:ascii="Times" w:hAnsi="Times" w:cs="Times"/>
          <w:b w:val="0"/>
        </w:rPr>
        <w:t>featureCounts</w:t>
      </w:r>
      <w:proofErr w:type="spellEnd"/>
      <w:r w:rsidRPr="00D06F8C">
        <w:rPr>
          <w:rStyle w:val="fontstyle01"/>
          <w:rFonts w:ascii="Times" w:hAnsi="Times" w:cs="Times"/>
          <w:b w:val="0"/>
        </w:rPr>
        <w:t xml:space="preserve"> v1.5.0-p3. Subsequently, fragments per kilobase of transcript sequence per millions base pairs sequenced (FPKM) was calculated based on gene length and read count</w:t>
      </w:r>
      <w:r w:rsidR="00B60A2D" w:rsidRPr="00D06F8C">
        <w:rPr>
          <w:rStyle w:val="fontstyle01"/>
          <w:rFonts w:ascii="Times" w:hAnsi="Times" w:cs="Times"/>
          <w:b w:val="0"/>
        </w:rPr>
        <w:t>s</w:t>
      </w:r>
      <w:r w:rsidRPr="00D06F8C">
        <w:rPr>
          <w:rStyle w:val="fontstyle01"/>
          <w:rFonts w:ascii="Times" w:hAnsi="Times" w:cs="Times"/>
          <w:b w:val="0"/>
        </w:rPr>
        <w:t xml:space="preserve"> mapped to each gene.</w:t>
      </w:r>
      <w:r w:rsidR="00D81051" w:rsidRPr="00D06F8C">
        <w:rPr>
          <w:rStyle w:val="fontstyle01"/>
          <w:rFonts w:ascii="Times" w:hAnsi="Times" w:cs="Times"/>
          <w:b w:val="0"/>
        </w:rPr>
        <w:t xml:space="preserve"> Genes exhibiting an FPKM value </w:t>
      </w:r>
      <w:r w:rsidR="00B60A2D" w:rsidRPr="00D06F8C">
        <w:rPr>
          <w:rStyle w:val="fontstyle01"/>
          <w:rFonts w:ascii="Times" w:hAnsi="Times" w:cs="Times"/>
          <w:b w:val="0"/>
        </w:rPr>
        <w:t>greater</w:t>
      </w:r>
      <w:r w:rsidR="00D81051" w:rsidRPr="00D06F8C">
        <w:rPr>
          <w:rStyle w:val="fontstyle01"/>
          <w:rFonts w:ascii="Times" w:hAnsi="Times" w:cs="Times"/>
          <w:b w:val="0"/>
        </w:rPr>
        <w:t xml:space="preserve"> than 0.1 in </w:t>
      </w:r>
      <w:r w:rsidR="00B60A2D" w:rsidRPr="00D06F8C">
        <w:rPr>
          <w:rStyle w:val="fontstyle01"/>
          <w:rFonts w:ascii="Times" w:hAnsi="Times" w:cs="Times"/>
          <w:b w:val="0"/>
        </w:rPr>
        <w:t>over</w:t>
      </w:r>
      <w:r w:rsidR="00D81051" w:rsidRPr="00D06F8C">
        <w:rPr>
          <w:rStyle w:val="fontstyle01"/>
          <w:rFonts w:ascii="Times" w:hAnsi="Times" w:cs="Times"/>
          <w:b w:val="0"/>
        </w:rPr>
        <w:t xml:space="preserve"> half of </w:t>
      </w:r>
      <w:r w:rsidR="00B60A2D" w:rsidRPr="00D06F8C">
        <w:rPr>
          <w:rStyle w:val="fontstyle01"/>
          <w:rFonts w:ascii="Times" w:hAnsi="Times" w:cs="Times"/>
          <w:b w:val="0"/>
        </w:rPr>
        <w:t>the</w:t>
      </w:r>
      <w:r w:rsidR="00D81051" w:rsidRPr="00D06F8C">
        <w:rPr>
          <w:rStyle w:val="fontstyle01"/>
          <w:rFonts w:ascii="Times" w:hAnsi="Times" w:cs="Times"/>
          <w:b w:val="0"/>
        </w:rPr>
        <w:t xml:space="preserve"> samples were considered expressed and were included in further analyses </w:t>
      </w:r>
      <w:r w:rsidR="00B021A0">
        <w:rPr>
          <w:rStyle w:val="fontstyle01"/>
          <w:rFonts w:ascii="Times" w:hAnsi="Times" w:cs="Times"/>
          <w:b w:val="0"/>
        </w:rPr>
        <w:fldChar w:fldCharType="begin"/>
      </w:r>
      <w:r w:rsidR="00B021A0">
        <w:rPr>
          <w:rStyle w:val="fontstyle01"/>
          <w:rFonts w:ascii="Times" w:hAnsi="Times" w:cs="Times"/>
          <w:b w:val="0"/>
        </w:rPr>
        <w:instrText xml:space="preserve"> ADDIN EN.CITE &lt;EndNote&gt;&lt;Cite&gt;&lt;Author&gt;Zhang&lt;/Author&gt;&lt;Year&gt;2021&lt;/Year&gt;&lt;RecNum&gt;152&lt;/RecNum&gt;&lt;DisplayText&gt;[2]&lt;/DisplayText&gt;&lt;record&gt;&lt;rec-number&gt;152&lt;/rec-number&gt;&lt;foreign-keys&gt;&lt;key app="EN" db-id="d52ffv5f4a0t0petd23xzxxdav202vt2e295" timestamp="1715396900"&gt;152&lt;/key&gt;&lt;/foreign-keys&gt;&lt;ref-type name="Journal Article"&gt;17&lt;/ref-type&gt;&lt;contributors&gt;&lt;authors&gt;&lt;author&gt;Zhang, Yifeng&lt;/author&gt;&lt;author&gt;Sun, Yingchun&lt;/author&gt;&lt;author&gt;Wu, Zhongzi&lt;/author&gt;&lt;author&gt;Xiong, Xinwei&lt;/author&gt;&lt;author&gt;Zhang, Junjie&lt;/author&gt;&lt;author&gt;Ma, Junwu&lt;/author&gt;&lt;author&gt;Xiao, Shijun&lt;/author&gt;&lt;author&gt;Huang, Lusheng&lt;/author&gt;&lt;author&gt;Yang, Bin&lt;/author&gt;&lt;/authors&gt;&lt;/contributors&gt;&lt;titles&gt;&lt;title&gt;Subcutaneous and intramuscular fat transcriptomes show large differences in network organization and associations with adipose traits in pigs&lt;/title&gt;&lt;secondary-title&gt;Science China Life Sciences&lt;/secondary-title&gt;&lt;/titles&gt;&lt;periodical&gt;&lt;full-title&gt;Science China Life Sciences&lt;/full-title&gt;&lt;abbr-1&gt;Sci China Life&lt;/abbr-1&gt;&lt;/periodical&gt;&lt;pages&gt;1732-1746&lt;/pages&gt;&lt;volume&gt;64&lt;/volume&gt;&lt;number&gt;10&lt;/number&gt;&lt;dates&gt;&lt;year&gt;2021&lt;/year&gt;&lt;/dates&gt;&lt;isbn&gt;1674-7305&lt;/isbn&gt;&lt;urls&gt;&lt;/urls&gt;&lt;electronic-resource-num&gt;10.1007/s11427-020-1824-7&lt;/electronic-resource-num&gt;&lt;/record&gt;&lt;/Cite&gt;&lt;/EndNote&gt;</w:instrText>
      </w:r>
      <w:r w:rsidR="00B021A0">
        <w:rPr>
          <w:rStyle w:val="fontstyle01"/>
          <w:rFonts w:ascii="Times" w:hAnsi="Times" w:cs="Times"/>
          <w:b w:val="0"/>
        </w:rPr>
        <w:fldChar w:fldCharType="separate"/>
      </w:r>
      <w:r w:rsidR="00B021A0">
        <w:rPr>
          <w:rStyle w:val="fontstyle01"/>
          <w:rFonts w:ascii="Times" w:hAnsi="Times" w:cs="Times"/>
          <w:b w:val="0"/>
          <w:noProof/>
        </w:rPr>
        <w:t>[2]</w:t>
      </w:r>
      <w:r w:rsidR="00B021A0">
        <w:rPr>
          <w:rStyle w:val="fontstyle01"/>
          <w:rFonts w:ascii="Times" w:hAnsi="Times" w:cs="Times"/>
          <w:b w:val="0"/>
        </w:rPr>
        <w:fldChar w:fldCharType="end"/>
      </w:r>
      <w:r w:rsidR="00D81051" w:rsidRPr="00D06F8C">
        <w:rPr>
          <w:rStyle w:val="fontstyle01"/>
          <w:rFonts w:ascii="Times" w:hAnsi="Times" w:cs="Times"/>
          <w:b w:val="0"/>
        </w:rPr>
        <w:t>.</w:t>
      </w:r>
    </w:p>
    <w:p w14:paraId="0BCEA65C" w14:textId="5153E58E" w:rsidR="00D81051" w:rsidRPr="00D06F8C" w:rsidRDefault="003C01AD" w:rsidP="00D06F8C">
      <w:pPr>
        <w:spacing w:line="480" w:lineRule="auto"/>
        <w:outlineLvl w:val="1"/>
        <w:rPr>
          <w:rStyle w:val="fontstyle01"/>
          <w:rFonts w:ascii="Times" w:hAnsi="Times" w:cs="Times"/>
          <w:b w:val="0"/>
        </w:rPr>
      </w:pPr>
      <w:r w:rsidRPr="003C01AD">
        <w:rPr>
          <w:rStyle w:val="fontstyle01"/>
          <w:rFonts w:ascii="Times" w:hAnsi="Times" w:cs="Times" w:hint="eastAsia"/>
          <w:bCs w:val="0"/>
        </w:rPr>
        <w:lastRenderedPageBreak/>
        <w:t>Text S</w:t>
      </w:r>
      <w:r w:rsidR="00D81051" w:rsidRPr="00D06F8C">
        <w:rPr>
          <w:rStyle w:val="fontstyle01"/>
          <w:rFonts w:ascii="Times" w:hAnsi="Times" w:cs="Times"/>
          <w:bCs w:val="0"/>
        </w:rPr>
        <w:t>3</w:t>
      </w:r>
      <w:r w:rsidR="00D81051" w:rsidRPr="00D06F8C">
        <w:rPr>
          <w:rStyle w:val="fontstyle01"/>
          <w:rFonts w:ascii="Times" w:hAnsi="Times" w:cs="Times"/>
          <w:b w:val="0"/>
        </w:rPr>
        <w:t xml:space="preserve"> </w:t>
      </w:r>
      <w:r w:rsidR="00821CE6" w:rsidRPr="00D06F8C">
        <w:rPr>
          <w:rStyle w:val="fontstyle01"/>
          <w:rFonts w:ascii="Times" w:hAnsi="Times" w:cs="Times"/>
          <w:b w:val="0"/>
        </w:rPr>
        <w:t>W</w:t>
      </w:r>
      <w:r w:rsidR="00D81051" w:rsidRPr="00D06F8C">
        <w:rPr>
          <w:rStyle w:val="fontstyle01"/>
          <w:rFonts w:ascii="Times" w:hAnsi="Times" w:cs="Times"/>
          <w:b w:val="0"/>
        </w:rPr>
        <w:t>eighted gene co-expression network analysis (WGCNA)</w:t>
      </w:r>
    </w:p>
    <w:p w14:paraId="0C22F0CA" w14:textId="28BD4173" w:rsidR="00E91398" w:rsidRPr="00D06F8C" w:rsidRDefault="00E91398" w:rsidP="00D06F8C">
      <w:pPr>
        <w:spacing w:line="480" w:lineRule="auto"/>
        <w:rPr>
          <w:rStyle w:val="fontstyle01"/>
          <w:rFonts w:ascii="Times" w:hAnsi="Times" w:cs="Times"/>
          <w:b w:val="0"/>
        </w:rPr>
      </w:pPr>
      <w:r w:rsidRPr="00D06F8C">
        <w:rPr>
          <w:rStyle w:val="fontstyle01"/>
          <w:rFonts w:ascii="Times" w:hAnsi="Times" w:cs="Times"/>
          <w:b w:val="0"/>
        </w:rPr>
        <w:t>Initially, hierarchical clustering of all samples was performed using R function “</w:t>
      </w:r>
      <w:proofErr w:type="spellStart"/>
      <w:r w:rsidRPr="00D06F8C">
        <w:rPr>
          <w:rStyle w:val="fontstyle01"/>
          <w:rFonts w:ascii="Times" w:hAnsi="Times" w:cs="Times"/>
          <w:b w:val="0"/>
        </w:rPr>
        <w:t>clust</w:t>
      </w:r>
      <w:proofErr w:type="spellEnd"/>
      <w:r w:rsidRPr="00D06F8C">
        <w:rPr>
          <w:rStyle w:val="fontstyle01"/>
          <w:rFonts w:ascii="Times" w:hAnsi="Times" w:cs="Times"/>
          <w:b w:val="0"/>
        </w:rPr>
        <w:t xml:space="preserve">” with a cutoff height of </w:t>
      </w:r>
      <w:bookmarkStart w:id="4" w:name="OLE_LINK5"/>
      <w:r w:rsidRPr="00D06F8C">
        <w:rPr>
          <w:rStyle w:val="fontstyle01"/>
          <w:rFonts w:ascii="Times" w:hAnsi="Times" w:cs="Times"/>
          <w:b w:val="0"/>
        </w:rPr>
        <w:t>15000</w:t>
      </w:r>
      <w:bookmarkEnd w:id="4"/>
      <w:r w:rsidRPr="00D06F8C">
        <w:rPr>
          <w:rStyle w:val="fontstyle01"/>
          <w:rFonts w:ascii="Times" w:hAnsi="Times" w:cs="Times"/>
          <w:b w:val="0"/>
        </w:rPr>
        <w:t xml:space="preserve"> to identify outlier individuals. Nine pigs appeared to </w:t>
      </w:r>
      <w:r w:rsidR="00C42634" w:rsidRPr="00D06F8C">
        <w:rPr>
          <w:rStyle w:val="fontstyle01"/>
          <w:rFonts w:ascii="Times" w:hAnsi="Times" w:cs="Times"/>
          <w:b w:val="0"/>
        </w:rPr>
        <w:t xml:space="preserve">be </w:t>
      </w:r>
      <w:r w:rsidRPr="00D06F8C">
        <w:rPr>
          <w:rStyle w:val="fontstyle01"/>
          <w:rFonts w:ascii="Times" w:hAnsi="Times" w:cs="Times"/>
          <w:b w:val="0"/>
        </w:rPr>
        <w:t>markedly deviant and were subsequently removed from the dataset. To construct an unsigned co-expression network, an adjacency matrix was generated using Pearson correlation coefficients between each pair of genes under a soft-power threshold power (</w:t>
      </w:r>
      <w:r w:rsidRPr="00D06F8C">
        <w:rPr>
          <w:rStyle w:val="fontstyle01"/>
          <w:rFonts w:ascii="Times" w:hAnsi="Times" w:cs="Times"/>
          <w:b w:val="0"/>
          <w:i/>
          <w:iCs/>
        </w:rPr>
        <w:t>β</w:t>
      </w:r>
      <w:r w:rsidRPr="00D06F8C">
        <w:rPr>
          <w:rStyle w:val="fontstyle01"/>
          <w:rFonts w:ascii="Times" w:hAnsi="Times" w:cs="Times"/>
          <w:b w:val="0"/>
        </w:rPr>
        <w:t>) of 11, achieving a scale-free topology index (R</w:t>
      </w:r>
      <w:r w:rsidRPr="00D06F8C">
        <w:rPr>
          <w:rStyle w:val="fontstyle01"/>
          <w:rFonts w:ascii="Times" w:hAnsi="Times" w:cs="Times"/>
          <w:b w:val="0"/>
          <w:vertAlign w:val="superscript"/>
        </w:rPr>
        <w:t>2</w:t>
      </w:r>
      <w:r w:rsidRPr="00D06F8C">
        <w:rPr>
          <w:rStyle w:val="fontstyle01"/>
          <w:rFonts w:ascii="Times" w:hAnsi="Times" w:cs="Times"/>
          <w:b w:val="0"/>
        </w:rPr>
        <w:t>) of 0.85. Next, to enhance network robustness against spurious connections and missing connections due to random noise, the adjacency matrix was transformed into a topology overlap matrix (TOM). The corresponding dissimilarity TOM (calculated as 1</w:t>
      </w:r>
      <w:r w:rsidRPr="00D06F8C">
        <w:rPr>
          <w:rStyle w:val="fontstyle01"/>
          <w:rFonts w:ascii="Times" w:eastAsia="宋体" w:hAnsi="Times" w:cs="Times"/>
          <w:b w:val="0"/>
          <w:bCs w:val="0"/>
        </w:rPr>
        <w:t>−</w:t>
      </w:r>
      <w:r w:rsidRPr="00D06F8C">
        <w:rPr>
          <w:rStyle w:val="fontstyle01"/>
          <w:rFonts w:ascii="Times" w:hAnsi="Times" w:cs="Times"/>
          <w:b w:val="0"/>
        </w:rPr>
        <w:t xml:space="preserve">TOM) served as the distance metric for the hierarchical clustering of genes. Genes exhibiting similar expression patterns were clustered into the same modules and assigned colors based on hierarchical average linkage clustering using a dynamic tree-cutting algorithm with the default parameters of </w:t>
      </w:r>
      <w:proofErr w:type="spellStart"/>
      <w:r w:rsidRPr="00D06F8C">
        <w:rPr>
          <w:rStyle w:val="fontstyle01"/>
          <w:rFonts w:ascii="Times" w:hAnsi="Times" w:cs="Times"/>
          <w:b w:val="0"/>
        </w:rPr>
        <w:t>minModuleSize</w:t>
      </w:r>
      <w:proofErr w:type="spellEnd"/>
      <w:r w:rsidRPr="00D06F8C">
        <w:rPr>
          <w:rStyle w:val="fontstyle01"/>
          <w:rFonts w:ascii="Times" w:hAnsi="Times" w:cs="Times"/>
          <w:b w:val="0"/>
        </w:rPr>
        <w:t xml:space="preserve"> set at 30 and </w:t>
      </w:r>
      <w:proofErr w:type="spellStart"/>
      <w:r w:rsidRPr="00D06F8C">
        <w:rPr>
          <w:rStyle w:val="fontstyle01"/>
          <w:rFonts w:ascii="Times" w:hAnsi="Times" w:cs="Times"/>
          <w:b w:val="0"/>
        </w:rPr>
        <w:t>mergeCutHeight</w:t>
      </w:r>
      <w:proofErr w:type="spellEnd"/>
      <w:r w:rsidRPr="00D06F8C">
        <w:rPr>
          <w:rStyle w:val="fontstyle01"/>
          <w:rFonts w:ascii="Times" w:hAnsi="Times" w:cs="Times"/>
          <w:b w:val="0"/>
        </w:rPr>
        <w:t xml:space="preserve"> at 0.25.</w:t>
      </w:r>
      <w:r w:rsidR="00821CE6" w:rsidRPr="00D06F8C">
        <w:rPr>
          <w:rStyle w:val="fontstyle01"/>
          <w:rFonts w:ascii="Times" w:hAnsi="Times" w:cs="Times"/>
          <w:b w:val="0"/>
        </w:rPr>
        <w:t xml:space="preserve"> For each co-expression module, the first principal component of the gene expression matrix, termed the module eigengene (ME), represented the collective expression profile of the module. Pearson correlations between MEs and IMF contents were calculated to estimate </w:t>
      </w:r>
      <w:bookmarkStart w:id="5" w:name="_Hlk183015892"/>
      <w:r w:rsidR="00821CE6" w:rsidRPr="00D06F8C">
        <w:rPr>
          <w:rStyle w:val="fontstyle01"/>
          <w:rFonts w:ascii="Times" w:hAnsi="Times" w:cs="Times"/>
          <w:b w:val="0"/>
        </w:rPr>
        <w:t>module-trait relationships</w:t>
      </w:r>
      <w:bookmarkEnd w:id="5"/>
      <w:r w:rsidR="00E41730" w:rsidRPr="00D06F8C">
        <w:rPr>
          <w:rStyle w:val="fontstyle01"/>
          <w:rFonts w:ascii="Times" w:hAnsi="Times" w:cs="Times"/>
          <w:b w:val="0"/>
        </w:rPr>
        <w:t xml:space="preserve"> (MTR)</w:t>
      </w:r>
      <w:r w:rsidR="00821CE6" w:rsidRPr="00D06F8C">
        <w:rPr>
          <w:rStyle w:val="fontstyle01"/>
          <w:rFonts w:ascii="Times" w:hAnsi="Times" w:cs="Times"/>
          <w:b w:val="0"/>
        </w:rPr>
        <w:t xml:space="preserve">. Within the modules, gene significance </w:t>
      </w:r>
      <w:r w:rsidR="00D8390F" w:rsidRPr="00D06F8C">
        <w:rPr>
          <w:rStyle w:val="fontstyle01"/>
          <w:rFonts w:ascii="Times" w:hAnsi="Times" w:cs="Times"/>
          <w:b w:val="0"/>
        </w:rPr>
        <w:t xml:space="preserve">(GS) </w:t>
      </w:r>
      <w:r w:rsidR="00821CE6" w:rsidRPr="00D06F8C">
        <w:rPr>
          <w:rStyle w:val="fontstyle01"/>
          <w:rFonts w:ascii="Times" w:hAnsi="Times" w:cs="Times"/>
          <w:b w:val="0"/>
        </w:rPr>
        <w:t xml:space="preserve">and module membership </w:t>
      </w:r>
      <w:r w:rsidR="00D8390F" w:rsidRPr="00D06F8C">
        <w:rPr>
          <w:rStyle w:val="fontstyle01"/>
          <w:rFonts w:ascii="Times" w:hAnsi="Times" w:cs="Times"/>
          <w:b w:val="0"/>
        </w:rPr>
        <w:t xml:space="preserve">(MM) </w:t>
      </w:r>
      <w:r w:rsidR="00821CE6" w:rsidRPr="00D06F8C">
        <w:rPr>
          <w:rStyle w:val="fontstyle01"/>
          <w:rFonts w:ascii="Times" w:hAnsi="Times" w:cs="Times"/>
          <w:b w:val="0"/>
        </w:rPr>
        <w:t>were assessed using Pearson correlations between the expression profiles and both IMF content and MEs, respectively.</w:t>
      </w:r>
    </w:p>
    <w:p w14:paraId="42ED0335" w14:textId="77777777" w:rsidR="00D81051" w:rsidRDefault="00D81051" w:rsidP="00D06F8C">
      <w:pPr>
        <w:spacing w:line="480" w:lineRule="auto"/>
        <w:ind w:firstLineChars="200" w:firstLine="480"/>
        <w:rPr>
          <w:rStyle w:val="fontstyle01"/>
          <w:rFonts w:ascii="Times" w:hAnsi="Times" w:cs="Times"/>
          <w:b w:val="0"/>
        </w:rPr>
      </w:pPr>
    </w:p>
    <w:p w14:paraId="69AC03E6" w14:textId="77777777" w:rsidR="003C01AD" w:rsidRPr="00D06F8C" w:rsidRDefault="003C01AD" w:rsidP="00D06F8C">
      <w:pPr>
        <w:spacing w:line="480" w:lineRule="auto"/>
        <w:ind w:firstLineChars="200" w:firstLine="480"/>
        <w:rPr>
          <w:rStyle w:val="fontstyle01"/>
          <w:rFonts w:ascii="Times" w:hAnsi="Times" w:cs="Times"/>
          <w:b w:val="0"/>
        </w:rPr>
      </w:pPr>
    </w:p>
    <w:p w14:paraId="4D843394" w14:textId="1A9A4889" w:rsidR="00D81051" w:rsidRPr="00D06F8C" w:rsidRDefault="003C01AD" w:rsidP="00D06F8C">
      <w:pPr>
        <w:spacing w:line="480" w:lineRule="auto"/>
        <w:outlineLvl w:val="1"/>
        <w:rPr>
          <w:rStyle w:val="fontstyle01"/>
          <w:rFonts w:ascii="Times" w:hAnsi="Times" w:cs="Times"/>
          <w:b w:val="0"/>
        </w:rPr>
      </w:pPr>
      <w:r w:rsidRPr="003C01AD">
        <w:rPr>
          <w:rStyle w:val="fontstyle01"/>
          <w:rFonts w:ascii="Times" w:hAnsi="Times" w:cs="Times" w:hint="eastAsia"/>
          <w:bCs w:val="0"/>
        </w:rPr>
        <w:lastRenderedPageBreak/>
        <w:t>Text S</w:t>
      </w:r>
      <w:r w:rsidR="00D81051" w:rsidRPr="00D06F8C">
        <w:rPr>
          <w:rStyle w:val="fontstyle01"/>
          <w:rFonts w:ascii="Times" w:hAnsi="Times" w:cs="Times"/>
          <w:bCs w:val="0"/>
        </w:rPr>
        <w:t xml:space="preserve">4 </w:t>
      </w:r>
      <w:r w:rsidR="00D81051" w:rsidRPr="00D06F8C">
        <w:rPr>
          <w:rStyle w:val="fontstyle01"/>
          <w:rFonts w:ascii="Times" w:hAnsi="Times" w:cs="Times"/>
          <w:b w:val="0"/>
        </w:rPr>
        <w:t>Protein-protein interaction (PPI) network analysis</w:t>
      </w:r>
    </w:p>
    <w:p w14:paraId="5C1CC6CE" w14:textId="0F17BD59" w:rsidR="00D81051" w:rsidRPr="00D06F8C" w:rsidRDefault="00D81051" w:rsidP="00D06F8C">
      <w:pPr>
        <w:spacing w:line="480" w:lineRule="auto"/>
        <w:rPr>
          <w:rFonts w:ascii="Times" w:hAnsi="Times" w:cs="Times"/>
          <w:color w:val="000000"/>
          <w:sz w:val="24"/>
          <w:szCs w:val="24"/>
        </w:rPr>
      </w:pPr>
      <w:r w:rsidRPr="00D06F8C">
        <w:rPr>
          <w:rStyle w:val="fontstyle01"/>
          <w:rFonts w:ascii="Times" w:hAnsi="Times" w:cs="Times"/>
          <w:b w:val="0"/>
        </w:rPr>
        <w:t>PPI network for these critical genes was generated using</w:t>
      </w:r>
      <w:r w:rsidRPr="00D06F8C">
        <w:rPr>
          <w:rStyle w:val="fontstyle01"/>
          <w:rFonts w:ascii="Times" w:hAnsi="Times" w:cs="Times"/>
          <w:b w:val="0"/>
          <w:bCs w:val="0"/>
        </w:rPr>
        <w:t xml:space="preserve"> STRING 12.0 </w:t>
      </w:r>
      <w:r w:rsidRPr="00D06F8C">
        <w:rPr>
          <w:rStyle w:val="fontstyle01"/>
          <w:rFonts w:ascii="Times" w:hAnsi="Times" w:cs="Times"/>
          <w:b w:val="0"/>
        </w:rPr>
        <w:t>(</w:t>
      </w:r>
      <w:r w:rsidRPr="00D06F8C">
        <w:rPr>
          <w:rFonts w:ascii="Times" w:hAnsi="Times" w:cs="Times"/>
          <w:sz w:val="24"/>
          <w:szCs w:val="24"/>
        </w:rPr>
        <w:t>http://string-db.org/</w:t>
      </w:r>
      <w:r w:rsidRPr="00D06F8C">
        <w:rPr>
          <w:rStyle w:val="fontstyle01"/>
          <w:rFonts w:ascii="Times" w:hAnsi="Times" w:cs="Times"/>
          <w:b w:val="0"/>
        </w:rPr>
        <w:t xml:space="preserve">), with </w:t>
      </w:r>
      <w:r w:rsidRPr="00D06F8C">
        <w:rPr>
          <w:rStyle w:val="fontstyle01"/>
          <w:rFonts w:ascii="Times" w:hAnsi="Times" w:cs="Times"/>
          <w:b w:val="0"/>
          <w:bCs w:val="0"/>
        </w:rPr>
        <w:t xml:space="preserve">a </w:t>
      </w:r>
      <w:r w:rsidRPr="00D06F8C">
        <w:rPr>
          <w:rStyle w:val="fontstyle01"/>
          <w:rFonts w:ascii="Times" w:hAnsi="Times" w:cs="Times"/>
          <w:b w:val="0"/>
        </w:rPr>
        <w:t xml:space="preserve">confidence inter-action score of </w:t>
      </w:r>
      <w:r w:rsidRPr="00D06F8C">
        <w:rPr>
          <w:rStyle w:val="fontstyle01"/>
          <w:rFonts w:ascii="Times" w:hAnsi="Times" w:cs="Times"/>
          <w:b w:val="0"/>
          <w:bCs w:val="0"/>
        </w:rPr>
        <w:t>0.7 (high confidence). The network was constructed using</w:t>
      </w:r>
      <w:r w:rsidRPr="00D06F8C">
        <w:rPr>
          <w:rFonts w:ascii="Times" w:hAnsi="Times" w:cs="Times"/>
          <w:sz w:val="24"/>
          <w:szCs w:val="24"/>
        </w:rPr>
        <w:t xml:space="preserve"> </w:t>
      </w:r>
      <w:r w:rsidRPr="00D06F8C">
        <w:rPr>
          <w:rStyle w:val="fontstyle01"/>
          <w:rFonts w:ascii="Times" w:hAnsi="Times" w:cs="Times"/>
          <w:b w:val="0"/>
          <w:bCs w:val="0"/>
        </w:rPr>
        <w:t xml:space="preserve">various active interaction sources, including gene neighborhood, gene fusion, gene co-occurrence, text mining, co-expression, protein homology, experimentally determined, and curated databases as active interaction sources. </w:t>
      </w:r>
      <w:bookmarkStart w:id="6" w:name="_Hlk170745967"/>
      <w:r w:rsidRPr="00D06F8C">
        <w:rPr>
          <w:rStyle w:val="fontstyle01"/>
          <w:rFonts w:ascii="Times" w:hAnsi="Times" w:cs="Times"/>
          <w:b w:val="0"/>
          <w:bCs w:val="0"/>
        </w:rPr>
        <w:t xml:space="preserve">Cytoscape software version 3.9.1 </w:t>
      </w:r>
      <w:bookmarkEnd w:id="6"/>
      <w:r w:rsidRPr="00D06F8C">
        <w:rPr>
          <w:rStyle w:val="fontstyle01"/>
          <w:rFonts w:ascii="Times" w:hAnsi="Times" w:cs="Times"/>
          <w:b w:val="0"/>
          <w:bCs w:val="0"/>
        </w:rPr>
        <w:t xml:space="preserve">was used for PPI network visualization, </w:t>
      </w:r>
      <w:r w:rsidRPr="00D06F8C">
        <w:rPr>
          <w:rFonts w:ascii="Times" w:hAnsi="Times" w:cs="Times"/>
          <w:color w:val="000000"/>
          <w:sz w:val="24"/>
          <w:szCs w:val="24"/>
        </w:rPr>
        <w:t xml:space="preserve">and the </w:t>
      </w:r>
      <w:bookmarkStart w:id="7" w:name="_Hlk170746011"/>
      <w:proofErr w:type="spellStart"/>
      <w:r w:rsidRPr="00D06F8C">
        <w:rPr>
          <w:rFonts w:ascii="Times" w:hAnsi="Times" w:cs="Times"/>
          <w:color w:val="000000"/>
          <w:sz w:val="24"/>
          <w:szCs w:val="24"/>
        </w:rPr>
        <w:t>Cytoscape</w:t>
      </w:r>
      <w:proofErr w:type="spellEnd"/>
      <w:r w:rsidRPr="00D06F8C">
        <w:rPr>
          <w:rFonts w:ascii="Times" w:hAnsi="Times" w:cs="Times"/>
          <w:color w:val="000000"/>
          <w:sz w:val="24"/>
          <w:szCs w:val="24"/>
        </w:rPr>
        <w:t xml:space="preserve"> </w:t>
      </w:r>
      <w:proofErr w:type="spellStart"/>
      <w:r w:rsidRPr="00D06F8C">
        <w:rPr>
          <w:rFonts w:ascii="Times" w:hAnsi="Times" w:cs="Times"/>
          <w:color w:val="000000"/>
          <w:sz w:val="24"/>
          <w:szCs w:val="24"/>
        </w:rPr>
        <w:t>cytoHubba</w:t>
      </w:r>
      <w:bookmarkEnd w:id="7"/>
      <w:proofErr w:type="spellEnd"/>
      <w:r w:rsidRPr="00D06F8C">
        <w:rPr>
          <w:rFonts w:ascii="Times" w:hAnsi="Times" w:cs="Times"/>
          <w:color w:val="000000"/>
          <w:sz w:val="24"/>
          <w:szCs w:val="24"/>
        </w:rPr>
        <w:t xml:space="preserve"> plugin was used to further filter and obtain the top 10 hub genes.</w:t>
      </w:r>
    </w:p>
    <w:p w14:paraId="071E7270" w14:textId="77777777" w:rsidR="003C01AD" w:rsidRDefault="003C01AD" w:rsidP="00D06F8C">
      <w:pPr>
        <w:spacing w:line="480" w:lineRule="auto"/>
        <w:ind w:firstLineChars="200" w:firstLine="480"/>
        <w:rPr>
          <w:rFonts w:ascii="Times" w:hAnsi="Times" w:cs="Times"/>
          <w:color w:val="000000"/>
          <w:sz w:val="24"/>
          <w:szCs w:val="24"/>
        </w:rPr>
        <w:sectPr w:rsidR="003C01AD">
          <w:pgSz w:w="11906" w:h="16838"/>
          <w:pgMar w:top="1440" w:right="1800" w:bottom="1440" w:left="1800" w:header="851" w:footer="992" w:gutter="0"/>
          <w:cols w:space="425"/>
          <w:docGrid w:type="lines" w:linePitch="312"/>
        </w:sectPr>
      </w:pPr>
    </w:p>
    <w:p w14:paraId="69C4E019" w14:textId="2BDD8258" w:rsidR="00821CE6" w:rsidRPr="00D06F8C" w:rsidRDefault="003C01AD" w:rsidP="00D06F8C">
      <w:pPr>
        <w:spacing w:line="480" w:lineRule="auto"/>
        <w:outlineLvl w:val="1"/>
        <w:rPr>
          <w:rStyle w:val="fontstyle01"/>
          <w:rFonts w:ascii="Times" w:hAnsi="Times" w:cs="Times"/>
          <w:b w:val="0"/>
        </w:rPr>
      </w:pPr>
      <w:r w:rsidRPr="003C01AD">
        <w:rPr>
          <w:rStyle w:val="fontstyle01"/>
          <w:rFonts w:ascii="Times" w:hAnsi="Times" w:cs="Times" w:hint="eastAsia"/>
          <w:bCs w:val="0"/>
        </w:rPr>
        <w:lastRenderedPageBreak/>
        <w:t>Text S</w:t>
      </w:r>
      <w:r w:rsidR="00F70C75" w:rsidRPr="00D06F8C">
        <w:rPr>
          <w:rStyle w:val="fontstyle01"/>
          <w:rFonts w:ascii="Times" w:hAnsi="Times" w:cs="Times"/>
          <w:bCs w:val="0"/>
        </w:rPr>
        <w:t>5</w:t>
      </w:r>
      <w:r w:rsidR="00821CE6" w:rsidRPr="00D06F8C">
        <w:rPr>
          <w:rStyle w:val="fontstyle01"/>
          <w:rFonts w:ascii="Times" w:hAnsi="Times" w:cs="Times"/>
          <w:bCs w:val="0"/>
        </w:rPr>
        <w:t xml:space="preserve"> </w:t>
      </w:r>
      <w:r w:rsidR="00821CE6" w:rsidRPr="00D06F8C">
        <w:rPr>
          <w:rStyle w:val="fontstyle01"/>
          <w:rFonts w:ascii="Times" w:hAnsi="Times" w:cs="Times"/>
          <w:b w:val="0"/>
        </w:rPr>
        <w:t>Adenoviral plasmid construction</w:t>
      </w:r>
    </w:p>
    <w:p w14:paraId="40D61133" w14:textId="641C12A1" w:rsidR="00821CE6" w:rsidRPr="00D06F8C" w:rsidRDefault="00821CE6" w:rsidP="00D06F8C">
      <w:pPr>
        <w:spacing w:line="480" w:lineRule="auto"/>
        <w:rPr>
          <w:rStyle w:val="fontstyle01"/>
          <w:rFonts w:ascii="Times" w:hAnsi="Times" w:cs="Times"/>
          <w:b w:val="0"/>
        </w:rPr>
      </w:pPr>
      <w:bookmarkStart w:id="8" w:name="OLE_LINK15"/>
      <w:bookmarkStart w:id="9" w:name="OLE_LINK3"/>
      <w:r w:rsidRPr="00D06F8C">
        <w:rPr>
          <w:rStyle w:val="fontstyle01"/>
          <w:rFonts w:ascii="Times" w:hAnsi="Times" w:cs="Times"/>
          <w:b w:val="0"/>
        </w:rPr>
        <w:t xml:space="preserve">The cDNA of the </w:t>
      </w:r>
      <w:r w:rsidR="00B84159" w:rsidRPr="00D06F8C">
        <w:rPr>
          <w:rStyle w:val="fontstyle01"/>
          <w:rFonts w:ascii="Times" w:hAnsi="Times" w:cs="Times"/>
          <w:b w:val="0"/>
        </w:rPr>
        <w:t xml:space="preserve">mouse </w:t>
      </w:r>
      <w:r w:rsidRPr="00D06F8C">
        <w:rPr>
          <w:rStyle w:val="fontstyle01"/>
          <w:rFonts w:ascii="Times" w:hAnsi="Times" w:cs="Times"/>
          <w:b w:val="0"/>
          <w:i/>
          <w:iCs/>
        </w:rPr>
        <w:t>Med17</w:t>
      </w:r>
      <w:r w:rsidRPr="00D06F8C">
        <w:rPr>
          <w:rStyle w:val="fontstyle01"/>
          <w:rFonts w:ascii="Times" w:hAnsi="Times" w:cs="Times"/>
          <w:b w:val="0"/>
        </w:rPr>
        <w:t xml:space="preserve"> gene (NC_000075.7) was amplified using reverse transcription polymerase chain reaction </w:t>
      </w:r>
      <w:r w:rsidRPr="00D06F8C">
        <w:rPr>
          <w:rFonts w:ascii="Times" w:hAnsi="Times" w:cs="Times"/>
          <w:bCs/>
          <w:color w:val="000000"/>
          <w:sz w:val="24"/>
          <w:szCs w:val="24"/>
        </w:rPr>
        <w:t>(PCR)</w:t>
      </w:r>
      <w:bookmarkEnd w:id="8"/>
      <w:r w:rsidRPr="00D06F8C">
        <w:rPr>
          <w:rStyle w:val="fontstyle01"/>
          <w:rFonts w:ascii="Times" w:hAnsi="Times" w:cs="Times"/>
          <w:b w:val="0"/>
        </w:rPr>
        <w:t xml:space="preserve"> and subcloned into an adenovirus plasmid (</w:t>
      </w:r>
      <w:proofErr w:type="spellStart"/>
      <w:r w:rsidRPr="00D06F8C">
        <w:rPr>
          <w:rStyle w:val="fontstyle01"/>
          <w:rFonts w:ascii="Times" w:hAnsi="Times" w:cs="Times"/>
          <w:b w:val="0"/>
        </w:rPr>
        <w:t>pADM</w:t>
      </w:r>
      <w:proofErr w:type="spellEnd"/>
      <w:r w:rsidRPr="00D06F8C">
        <w:rPr>
          <w:rStyle w:val="fontstyle01"/>
          <w:rFonts w:ascii="Times" w:hAnsi="Times" w:cs="Times"/>
          <w:b w:val="0"/>
        </w:rPr>
        <w:t>-FH-GFP, WZ Biosciences</w:t>
      </w:r>
      <w:r w:rsidR="00B84159" w:rsidRPr="00D06F8C">
        <w:rPr>
          <w:rStyle w:val="fontstyle01"/>
          <w:rFonts w:ascii="Times" w:hAnsi="Times" w:cs="Times"/>
          <w:b w:val="0"/>
        </w:rPr>
        <w:t>, Jinan, China</w:t>
      </w:r>
      <w:r w:rsidRPr="00D06F8C">
        <w:rPr>
          <w:rStyle w:val="fontstyle01"/>
          <w:rFonts w:ascii="Times" w:hAnsi="Times" w:cs="Times"/>
          <w:b w:val="0"/>
        </w:rPr>
        <w:t xml:space="preserve">). This adenoviral plasmid, which was not subcloned with any exogenous genes, served as a negative control. </w:t>
      </w:r>
      <w:bookmarkEnd w:id="9"/>
      <w:r w:rsidR="00DC32B5" w:rsidRPr="00D06F8C">
        <w:rPr>
          <w:rStyle w:val="fontstyle01"/>
          <w:rFonts w:ascii="Times" w:hAnsi="Times" w:cs="Times"/>
          <w:b w:val="0"/>
        </w:rPr>
        <w:t>Both the recombinant adenoviral vectors</w:t>
      </w:r>
      <w:r w:rsidRPr="00D06F8C">
        <w:rPr>
          <w:rStyle w:val="fontstyle01"/>
          <w:rFonts w:ascii="Times" w:hAnsi="Times" w:cs="Times"/>
          <w:b w:val="0"/>
        </w:rPr>
        <w:t xml:space="preserve"> expressing </w:t>
      </w:r>
      <w:r w:rsidRPr="00D06F8C">
        <w:rPr>
          <w:rStyle w:val="fontstyle01"/>
          <w:rFonts w:ascii="Times" w:hAnsi="Times" w:cs="Times"/>
          <w:b w:val="0"/>
          <w:i/>
          <w:iCs/>
        </w:rPr>
        <w:t>Med17</w:t>
      </w:r>
      <w:r w:rsidRPr="00D06F8C">
        <w:rPr>
          <w:rStyle w:val="fontstyle01"/>
          <w:rFonts w:ascii="Times" w:hAnsi="Times" w:cs="Times"/>
          <w:b w:val="0"/>
        </w:rPr>
        <w:t xml:space="preserve"> and the negative control vector were</w:t>
      </w:r>
      <w:r w:rsidR="00DC32B5" w:rsidRPr="00D06F8C">
        <w:rPr>
          <w:rStyle w:val="fontstyle01"/>
          <w:rFonts w:ascii="Times" w:hAnsi="Times" w:cs="Times"/>
          <w:b w:val="0"/>
        </w:rPr>
        <w:t xml:space="preserve"> </w:t>
      </w:r>
      <w:r w:rsidRPr="00D06F8C">
        <w:rPr>
          <w:rStyle w:val="fontstyle01"/>
          <w:rFonts w:ascii="Times" w:hAnsi="Times" w:cs="Times"/>
          <w:b w:val="0"/>
        </w:rPr>
        <w:t>propagated in HEK293 cells</w:t>
      </w:r>
      <w:r w:rsidR="00DC32B5" w:rsidRPr="00D06F8C">
        <w:rPr>
          <w:rStyle w:val="fontstyle01"/>
          <w:rFonts w:ascii="Times" w:hAnsi="Times" w:cs="Times"/>
          <w:b w:val="0"/>
        </w:rPr>
        <w:t xml:space="preserve">. </w:t>
      </w:r>
      <w:r w:rsidR="00DC32B5" w:rsidRPr="00D06F8C">
        <w:rPr>
          <w:rFonts w:ascii="Times" w:hAnsi="Times" w:cs="Times"/>
          <w:bCs/>
          <w:color w:val="000000"/>
          <w:sz w:val="24"/>
          <w:szCs w:val="24"/>
        </w:rPr>
        <w:t xml:space="preserve">After that, the adenoviruses </w:t>
      </w:r>
      <w:r w:rsidR="00DC32B5" w:rsidRPr="00D06F8C">
        <w:rPr>
          <w:rStyle w:val="fontstyle01"/>
          <w:rFonts w:ascii="Times" w:hAnsi="Times" w:cs="Times"/>
          <w:b w:val="0"/>
        </w:rPr>
        <w:t xml:space="preserve">were </w:t>
      </w:r>
      <w:r w:rsidRPr="00D06F8C">
        <w:rPr>
          <w:rStyle w:val="fontstyle01"/>
          <w:rFonts w:ascii="Times" w:hAnsi="Times" w:cs="Times"/>
          <w:b w:val="0"/>
        </w:rPr>
        <w:t>harvest</w:t>
      </w:r>
      <w:r w:rsidR="00DC32B5" w:rsidRPr="00D06F8C">
        <w:rPr>
          <w:rStyle w:val="fontstyle01"/>
          <w:rFonts w:ascii="Times" w:hAnsi="Times" w:cs="Times"/>
          <w:b w:val="0"/>
        </w:rPr>
        <w:t>ed,</w:t>
      </w:r>
      <w:r w:rsidRPr="00D06F8C">
        <w:rPr>
          <w:rStyle w:val="fontstyle01"/>
          <w:rFonts w:ascii="Times" w:hAnsi="Times" w:cs="Times"/>
          <w:b w:val="0"/>
        </w:rPr>
        <w:t xml:space="preserve"> purifi</w:t>
      </w:r>
      <w:r w:rsidR="00DC32B5" w:rsidRPr="00D06F8C">
        <w:rPr>
          <w:rStyle w:val="fontstyle01"/>
          <w:rFonts w:ascii="Times" w:hAnsi="Times" w:cs="Times"/>
          <w:b w:val="0"/>
        </w:rPr>
        <w:t>ed, and</w:t>
      </w:r>
      <w:r w:rsidRPr="00D06F8C">
        <w:rPr>
          <w:rStyle w:val="fontstyle01"/>
          <w:rFonts w:ascii="Times" w:hAnsi="Times" w:cs="Times"/>
          <w:b w:val="0"/>
        </w:rPr>
        <w:t xml:space="preserve"> </w:t>
      </w:r>
      <w:bookmarkStart w:id="10" w:name="OLE_LINK16"/>
      <w:r w:rsidR="00DC32B5" w:rsidRPr="00D06F8C">
        <w:rPr>
          <w:rStyle w:val="fontstyle01"/>
          <w:rFonts w:ascii="Times" w:hAnsi="Times" w:cs="Times"/>
          <w:b w:val="0"/>
        </w:rPr>
        <w:t>their</w:t>
      </w:r>
      <w:r w:rsidRPr="00D06F8C">
        <w:rPr>
          <w:rStyle w:val="fontstyle01"/>
          <w:rFonts w:ascii="Times" w:hAnsi="Times" w:cs="Times"/>
          <w:b w:val="0"/>
        </w:rPr>
        <w:t xml:space="preserve"> titers were quantified using the gradient dilution method</w:t>
      </w:r>
      <w:bookmarkEnd w:id="10"/>
      <w:r w:rsidRPr="00D06F8C">
        <w:rPr>
          <w:rStyle w:val="fontstyle01"/>
          <w:rFonts w:ascii="Times" w:hAnsi="Times" w:cs="Times"/>
          <w:b w:val="0"/>
        </w:rPr>
        <w:t>.</w:t>
      </w:r>
    </w:p>
    <w:p w14:paraId="3618EB09" w14:textId="77777777" w:rsidR="003C01AD" w:rsidRDefault="003C01AD" w:rsidP="00D06F8C">
      <w:pPr>
        <w:spacing w:line="480" w:lineRule="auto"/>
        <w:rPr>
          <w:rStyle w:val="fontstyle01"/>
          <w:rFonts w:ascii="Times" w:hAnsi="Times" w:cs="Times"/>
          <w:b w:val="0"/>
        </w:rPr>
        <w:sectPr w:rsidR="003C01AD">
          <w:pgSz w:w="11906" w:h="16838"/>
          <w:pgMar w:top="1440" w:right="1800" w:bottom="1440" w:left="1800" w:header="851" w:footer="992" w:gutter="0"/>
          <w:cols w:space="425"/>
          <w:docGrid w:type="lines" w:linePitch="312"/>
        </w:sectPr>
      </w:pPr>
    </w:p>
    <w:p w14:paraId="4362A37C" w14:textId="6BDE23E3" w:rsidR="00E91398" w:rsidRPr="00D06F8C" w:rsidRDefault="003C01AD" w:rsidP="00D06F8C">
      <w:pPr>
        <w:spacing w:line="480" w:lineRule="auto"/>
        <w:jc w:val="left"/>
        <w:outlineLvl w:val="1"/>
        <w:rPr>
          <w:rStyle w:val="fontstyle01"/>
          <w:rFonts w:ascii="Times" w:hAnsi="Times" w:cs="Times"/>
          <w:b w:val="0"/>
          <w:bCs w:val="0"/>
        </w:rPr>
      </w:pPr>
      <w:r w:rsidRPr="003C01AD">
        <w:rPr>
          <w:rStyle w:val="fontstyle01"/>
          <w:rFonts w:ascii="Times" w:hAnsi="Times" w:cs="Times" w:hint="eastAsia"/>
          <w:bCs w:val="0"/>
        </w:rPr>
        <w:lastRenderedPageBreak/>
        <w:t>Text S</w:t>
      </w:r>
      <w:r w:rsidR="00F70C75" w:rsidRPr="00D06F8C">
        <w:rPr>
          <w:rStyle w:val="fontstyle01"/>
          <w:rFonts w:ascii="Times" w:hAnsi="Times" w:cs="Times"/>
          <w:bCs w:val="0"/>
        </w:rPr>
        <w:t>6</w:t>
      </w:r>
      <w:r w:rsidR="00E91398" w:rsidRPr="00D06F8C">
        <w:rPr>
          <w:rStyle w:val="fontstyle01"/>
          <w:rFonts w:ascii="Times" w:hAnsi="Times" w:cs="Times"/>
          <w:b w:val="0"/>
          <w:bCs w:val="0"/>
        </w:rPr>
        <w:t xml:space="preserve"> 3T3-L1 cell culture and </w:t>
      </w:r>
      <w:bookmarkStart w:id="11" w:name="_Hlk177722747"/>
      <w:r w:rsidR="00E91398" w:rsidRPr="00D06F8C">
        <w:rPr>
          <w:rStyle w:val="fontstyle01"/>
          <w:rFonts w:ascii="Times" w:hAnsi="Times" w:cs="Times"/>
          <w:b w:val="0"/>
          <w:bCs w:val="0"/>
        </w:rPr>
        <w:t>adipocyte</w:t>
      </w:r>
      <w:bookmarkEnd w:id="11"/>
      <w:r w:rsidR="00E91398" w:rsidRPr="00D06F8C">
        <w:rPr>
          <w:rStyle w:val="fontstyle01"/>
          <w:rFonts w:ascii="Times" w:hAnsi="Times" w:cs="Times"/>
          <w:b w:val="0"/>
          <w:bCs w:val="0"/>
        </w:rPr>
        <w:t xml:space="preserve"> differentiation</w:t>
      </w:r>
    </w:p>
    <w:p w14:paraId="3A269F38" w14:textId="39B2A392" w:rsidR="00E91398" w:rsidRPr="00D06F8C" w:rsidRDefault="00E91398" w:rsidP="00D06F8C">
      <w:pPr>
        <w:spacing w:line="480" w:lineRule="auto"/>
        <w:rPr>
          <w:rStyle w:val="fontstyle01"/>
          <w:rFonts w:ascii="Times" w:hAnsi="Times" w:cs="Times"/>
          <w:b w:val="0"/>
        </w:rPr>
      </w:pPr>
      <w:bookmarkStart w:id="12" w:name="_Hlk171323895"/>
      <w:r w:rsidRPr="00D06F8C">
        <w:rPr>
          <w:rStyle w:val="fontstyle01"/>
          <w:rFonts w:ascii="Times" w:hAnsi="Times" w:cs="Times"/>
          <w:b w:val="0"/>
        </w:rPr>
        <w:t xml:space="preserve">3T3-L1 </w:t>
      </w:r>
      <w:bookmarkEnd w:id="12"/>
      <w:r w:rsidRPr="00D06F8C">
        <w:rPr>
          <w:rStyle w:val="fontstyle01"/>
          <w:rFonts w:ascii="Times" w:hAnsi="Times" w:cs="Times"/>
          <w:b w:val="0"/>
        </w:rPr>
        <w:t>cells were cultured in high glucose Dulbecco’s modified Eagle’s medium (DMEM, Gibco, Grand Island, NY, USA) supplemented with 10% newborn bovine serum (Gibco) and 100 IU/mL penicillin-streptomycin (Gibco)</w:t>
      </w:r>
      <w:r w:rsidR="00954C9A" w:rsidRPr="00D06F8C">
        <w:rPr>
          <w:rStyle w:val="fontstyle01"/>
          <w:rFonts w:ascii="Times" w:hAnsi="Times" w:cs="Times"/>
          <w:b w:val="0"/>
        </w:rPr>
        <w:t>,</w:t>
      </w:r>
      <w:r w:rsidRPr="00D06F8C">
        <w:rPr>
          <w:rStyle w:val="fontstyle01"/>
          <w:rFonts w:ascii="Times" w:hAnsi="Times" w:cs="Times"/>
          <w:b w:val="0"/>
        </w:rPr>
        <w:t xml:space="preserve"> and were maintained at 37°C in a humidified atmosphere with 5% CO</w:t>
      </w:r>
      <w:r w:rsidRPr="00D06F8C">
        <w:rPr>
          <w:rStyle w:val="fontstyle01"/>
          <w:rFonts w:ascii="Times" w:hAnsi="Times" w:cs="Times"/>
          <w:b w:val="0"/>
          <w:vertAlign w:val="subscript"/>
        </w:rPr>
        <w:t>2</w:t>
      </w:r>
      <w:r w:rsidRPr="00D06F8C">
        <w:rPr>
          <w:rStyle w:val="fontstyle01"/>
          <w:rFonts w:ascii="Times" w:hAnsi="Times" w:cs="Times"/>
          <w:b w:val="0"/>
        </w:rPr>
        <w:t xml:space="preserve">. </w:t>
      </w:r>
      <w:bookmarkStart w:id="13" w:name="_Hlk171067354"/>
      <w:r w:rsidR="000E0D5D" w:rsidRPr="00D06F8C">
        <w:rPr>
          <w:rStyle w:val="fontstyle01"/>
          <w:rFonts w:ascii="Times" w:hAnsi="Times" w:cs="Times"/>
          <w:b w:val="0"/>
        </w:rPr>
        <w:t xml:space="preserve">After adenovirus transfection, the cells were incubated </w:t>
      </w:r>
      <w:bookmarkStart w:id="14" w:name="_Hlk183016595"/>
      <w:r w:rsidR="000E0D5D" w:rsidRPr="00D06F8C">
        <w:rPr>
          <w:rStyle w:val="fontstyle01"/>
          <w:rFonts w:ascii="Times" w:hAnsi="Times" w:cs="Times"/>
          <w:b w:val="0"/>
        </w:rPr>
        <w:t>for 48 h</w:t>
      </w:r>
      <w:bookmarkEnd w:id="14"/>
      <w:r w:rsidR="000E0D5D" w:rsidRPr="00D06F8C">
        <w:rPr>
          <w:rStyle w:val="fontstyle01"/>
          <w:rFonts w:ascii="Times" w:hAnsi="Times" w:cs="Times"/>
          <w:b w:val="0"/>
        </w:rPr>
        <w:t xml:space="preserve"> in growth medium containing DMEM supplemented with 10% </w:t>
      </w:r>
      <w:r w:rsidR="00954C9A" w:rsidRPr="00D06F8C">
        <w:rPr>
          <w:rStyle w:val="fontstyle01"/>
          <w:rFonts w:ascii="Times" w:hAnsi="Times" w:cs="Times"/>
          <w:b w:val="0"/>
        </w:rPr>
        <w:t>fetal bovine serum (</w:t>
      </w:r>
      <w:r w:rsidR="000E0D5D" w:rsidRPr="00D06F8C">
        <w:rPr>
          <w:rStyle w:val="fontstyle01"/>
          <w:rFonts w:ascii="Times" w:hAnsi="Times" w:cs="Times"/>
          <w:b w:val="0"/>
        </w:rPr>
        <w:t>FBS</w:t>
      </w:r>
      <w:r w:rsidR="00954C9A" w:rsidRPr="00D06F8C">
        <w:rPr>
          <w:rStyle w:val="fontstyle01"/>
          <w:rFonts w:ascii="Times" w:hAnsi="Times" w:cs="Times"/>
          <w:b w:val="0"/>
        </w:rPr>
        <w:t>, Gibco)</w:t>
      </w:r>
      <w:r w:rsidR="000E0D5D" w:rsidRPr="00D06F8C">
        <w:rPr>
          <w:rStyle w:val="fontstyle01"/>
          <w:rFonts w:ascii="Times" w:hAnsi="Times" w:cs="Times"/>
          <w:b w:val="0"/>
        </w:rPr>
        <w:t xml:space="preserve">. </w:t>
      </w:r>
      <w:r w:rsidRPr="00D06F8C">
        <w:rPr>
          <w:rStyle w:val="fontstyle01"/>
          <w:rFonts w:ascii="Times" w:hAnsi="Times" w:cs="Times"/>
          <w:b w:val="0"/>
        </w:rPr>
        <w:t>Upon reaching 90% confluence</w:t>
      </w:r>
      <w:bookmarkEnd w:id="13"/>
      <w:r w:rsidRPr="00D06F8C">
        <w:rPr>
          <w:rStyle w:val="fontstyle01"/>
          <w:rFonts w:ascii="Times" w:hAnsi="Times" w:cs="Times"/>
          <w:b w:val="0"/>
        </w:rPr>
        <w:t xml:space="preserve">, differentiation into adipocytes was initiated by culturing in differentiation medium comprising DMEM supplemented with 10% FBS, 1 </w:t>
      </w:r>
      <w:proofErr w:type="spellStart"/>
      <w:r w:rsidRPr="00D06F8C">
        <w:rPr>
          <w:rStyle w:val="fontstyle01"/>
          <w:rFonts w:ascii="Times" w:hAnsi="Times" w:cs="Times"/>
          <w:b w:val="0"/>
        </w:rPr>
        <w:t>μM</w:t>
      </w:r>
      <w:proofErr w:type="spellEnd"/>
      <w:r w:rsidRPr="00D06F8C">
        <w:rPr>
          <w:rStyle w:val="fontstyle01"/>
          <w:rFonts w:ascii="Times" w:hAnsi="Times" w:cs="Times"/>
          <w:b w:val="0"/>
        </w:rPr>
        <w:t xml:space="preserve"> dexamethasone (Sigma-Aldrich,</w:t>
      </w:r>
      <w:r w:rsidRPr="00D06F8C">
        <w:rPr>
          <w:rFonts w:ascii="Times" w:hAnsi="Times" w:cs="Times"/>
          <w:sz w:val="24"/>
          <w:szCs w:val="24"/>
        </w:rPr>
        <w:t xml:space="preserve"> </w:t>
      </w:r>
      <w:r w:rsidRPr="00D06F8C">
        <w:rPr>
          <w:rStyle w:val="fontstyle01"/>
          <w:rFonts w:ascii="Times" w:hAnsi="Times" w:cs="Times"/>
          <w:b w:val="0"/>
        </w:rPr>
        <w:t xml:space="preserve">Saint Louis, Mo, USA), 0.5 mM IBMX (Sigma-Aldrich), and 5 </w:t>
      </w:r>
      <w:proofErr w:type="spellStart"/>
      <w:r w:rsidRPr="00D06F8C">
        <w:rPr>
          <w:rStyle w:val="fontstyle01"/>
          <w:rFonts w:ascii="Times" w:hAnsi="Times" w:cs="Times"/>
          <w:b w:val="0"/>
        </w:rPr>
        <w:t>μg</w:t>
      </w:r>
      <w:proofErr w:type="spellEnd"/>
      <w:r w:rsidRPr="00D06F8C">
        <w:rPr>
          <w:rStyle w:val="fontstyle01"/>
          <w:rFonts w:ascii="Times" w:hAnsi="Times" w:cs="Times"/>
          <w:b w:val="0"/>
        </w:rPr>
        <w:t>/mL insulin (Sigma</w:t>
      </w:r>
      <w:r w:rsidR="00954C9A" w:rsidRPr="00D06F8C">
        <w:rPr>
          <w:rStyle w:val="fontstyle01"/>
          <w:rFonts w:ascii="Times" w:hAnsi="Times" w:cs="Times"/>
          <w:b w:val="0"/>
        </w:rPr>
        <w:t>-</w:t>
      </w:r>
      <w:r w:rsidRPr="00D06F8C">
        <w:rPr>
          <w:rStyle w:val="fontstyle01"/>
          <w:rFonts w:ascii="Times" w:hAnsi="Times" w:cs="Times"/>
          <w:b w:val="0"/>
        </w:rPr>
        <w:t xml:space="preserve">Aldrich). After four days, the culture was sustained in maintenance medium containing DMEM, 10% FBS, and 10 </w:t>
      </w:r>
      <w:proofErr w:type="spellStart"/>
      <w:r w:rsidRPr="00D06F8C">
        <w:rPr>
          <w:rStyle w:val="fontstyle01"/>
          <w:rFonts w:ascii="Times" w:hAnsi="Times" w:cs="Times"/>
          <w:b w:val="0"/>
        </w:rPr>
        <w:t>μg</w:t>
      </w:r>
      <w:proofErr w:type="spellEnd"/>
      <w:r w:rsidRPr="00D06F8C">
        <w:rPr>
          <w:rStyle w:val="fontstyle01"/>
          <w:rFonts w:ascii="Times" w:hAnsi="Times" w:cs="Times"/>
          <w:b w:val="0"/>
        </w:rPr>
        <w:t>/mL insulin for another four days.</w:t>
      </w:r>
    </w:p>
    <w:p w14:paraId="74FD8285" w14:textId="77777777" w:rsidR="003C01AD" w:rsidRDefault="003C01AD" w:rsidP="00D06F8C">
      <w:pPr>
        <w:spacing w:line="480" w:lineRule="auto"/>
        <w:rPr>
          <w:rStyle w:val="fontstyle01"/>
          <w:rFonts w:ascii="Times" w:hAnsi="Times" w:cs="Times"/>
          <w:b w:val="0"/>
        </w:rPr>
        <w:sectPr w:rsidR="003C01AD">
          <w:pgSz w:w="11906" w:h="16838"/>
          <w:pgMar w:top="1440" w:right="1800" w:bottom="1440" w:left="1800" w:header="851" w:footer="992" w:gutter="0"/>
          <w:cols w:space="425"/>
          <w:docGrid w:type="lines" w:linePitch="312"/>
        </w:sectPr>
      </w:pPr>
    </w:p>
    <w:p w14:paraId="73052A00" w14:textId="4413A4F7" w:rsidR="00E91398" w:rsidRPr="00D06F8C" w:rsidRDefault="003C01AD" w:rsidP="00D06F8C">
      <w:pPr>
        <w:spacing w:line="480" w:lineRule="auto"/>
        <w:jc w:val="left"/>
        <w:outlineLvl w:val="1"/>
        <w:rPr>
          <w:rStyle w:val="fontstyle01"/>
          <w:rFonts w:ascii="Times" w:hAnsi="Times" w:cs="Times"/>
          <w:b w:val="0"/>
          <w:bCs w:val="0"/>
        </w:rPr>
      </w:pPr>
      <w:r w:rsidRPr="003C01AD">
        <w:rPr>
          <w:rStyle w:val="fontstyle01"/>
          <w:rFonts w:ascii="Times" w:hAnsi="Times" w:cs="Times" w:hint="eastAsia"/>
          <w:bCs w:val="0"/>
        </w:rPr>
        <w:lastRenderedPageBreak/>
        <w:t>Text S</w:t>
      </w:r>
      <w:r w:rsidR="00F70C75" w:rsidRPr="00D06F8C">
        <w:rPr>
          <w:rStyle w:val="fontstyle01"/>
          <w:rFonts w:ascii="Times" w:hAnsi="Times" w:cs="Times"/>
          <w:bCs w:val="0"/>
        </w:rPr>
        <w:t>7</w:t>
      </w:r>
      <w:r w:rsidR="00E91398" w:rsidRPr="00D06F8C">
        <w:rPr>
          <w:rStyle w:val="fontstyle01"/>
          <w:rFonts w:ascii="Times" w:hAnsi="Times" w:cs="Times"/>
        </w:rPr>
        <w:t xml:space="preserve"> </w:t>
      </w:r>
      <w:r w:rsidR="00E91398" w:rsidRPr="00D06F8C">
        <w:rPr>
          <w:rStyle w:val="fontstyle01"/>
          <w:rFonts w:ascii="Times" w:hAnsi="Times" w:cs="Times"/>
          <w:b w:val="0"/>
          <w:bCs w:val="0"/>
        </w:rPr>
        <w:t>Quantitative real-time PCR (</w:t>
      </w:r>
      <w:proofErr w:type="spellStart"/>
      <w:r w:rsidR="00E91398" w:rsidRPr="00D06F8C">
        <w:rPr>
          <w:rStyle w:val="fontstyle01"/>
          <w:rFonts w:ascii="Times" w:hAnsi="Times" w:cs="Times"/>
          <w:b w:val="0"/>
          <w:bCs w:val="0"/>
        </w:rPr>
        <w:t>qRT</w:t>
      </w:r>
      <w:proofErr w:type="spellEnd"/>
      <w:r w:rsidR="00E91398" w:rsidRPr="00D06F8C">
        <w:rPr>
          <w:rStyle w:val="fontstyle01"/>
          <w:rFonts w:ascii="Times" w:hAnsi="Times" w:cs="Times"/>
          <w:b w:val="0"/>
          <w:bCs w:val="0"/>
        </w:rPr>
        <w:t>-PCR) analysis</w:t>
      </w:r>
    </w:p>
    <w:p w14:paraId="28292CC6" w14:textId="4CF6318C" w:rsidR="00E91398" w:rsidRPr="00D06F8C" w:rsidRDefault="00E91398" w:rsidP="00D06F8C">
      <w:pPr>
        <w:spacing w:line="480" w:lineRule="auto"/>
        <w:rPr>
          <w:rStyle w:val="fontstyle01"/>
          <w:rFonts w:ascii="Times" w:hAnsi="Times" w:cs="Times"/>
          <w:b w:val="0"/>
        </w:rPr>
      </w:pPr>
      <w:bookmarkStart w:id="15" w:name="OLE_LINK46"/>
      <w:r w:rsidRPr="00D06F8C">
        <w:rPr>
          <w:rStyle w:val="fontstyle01"/>
          <w:rFonts w:ascii="Times" w:hAnsi="Times" w:cs="Times"/>
          <w:b w:val="0"/>
        </w:rPr>
        <w:t xml:space="preserve">Total RNA was extracted from 3T3-L1 cells which were infected with adenovirus for 48 h and were subsequently differentiated for eight days, using </w:t>
      </w:r>
      <w:proofErr w:type="spellStart"/>
      <w:r w:rsidRPr="00D06F8C">
        <w:rPr>
          <w:rStyle w:val="fontstyle01"/>
          <w:rFonts w:ascii="Times" w:hAnsi="Times" w:cs="Times"/>
          <w:b w:val="0"/>
        </w:rPr>
        <w:t>TRNzol</w:t>
      </w:r>
      <w:proofErr w:type="spellEnd"/>
      <w:r w:rsidRPr="00D06F8C">
        <w:rPr>
          <w:rStyle w:val="fontstyle01"/>
          <w:rFonts w:ascii="Times" w:hAnsi="Times" w:cs="Times"/>
          <w:b w:val="0"/>
        </w:rPr>
        <w:t xml:space="preserve"> Universal reagent (TIANGEN, Beijing, China) according to the manufacturer’s instructions. Reverse transcription of 800 ng of total RNA to cDNA was performed using the </w:t>
      </w:r>
      <w:proofErr w:type="spellStart"/>
      <w:r w:rsidRPr="00D06F8C">
        <w:rPr>
          <w:rStyle w:val="fontstyle01"/>
          <w:rFonts w:ascii="Times" w:hAnsi="Times" w:cs="Times"/>
          <w:b w:val="0"/>
        </w:rPr>
        <w:t>PrimeScript</w:t>
      </w:r>
      <w:proofErr w:type="spellEnd"/>
      <w:r w:rsidRPr="00D06F8C">
        <w:rPr>
          <w:rStyle w:val="fontstyle01"/>
          <w:rFonts w:ascii="Times" w:hAnsi="Times" w:cs="Times"/>
          <w:b w:val="0"/>
        </w:rPr>
        <w:t>™ RT reagent Kit with gDNA Eraser (</w:t>
      </w:r>
      <w:proofErr w:type="spellStart"/>
      <w:r w:rsidRPr="00D06F8C">
        <w:rPr>
          <w:rStyle w:val="fontstyle01"/>
          <w:rFonts w:ascii="Times" w:hAnsi="Times" w:cs="Times"/>
          <w:b w:val="0"/>
        </w:rPr>
        <w:t>TaKaRa</w:t>
      </w:r>
      <w:proofErr w:type="spellEnd"/>
      <w:r w:rsidRPr="00D06F8C">
        <w:rPr>
          <w:rStyle w:val="fontstyle01"/>
          <w:rFonts w:ascii="Times" w:hAnsi="Times" w:cs="Times"/>
          <w:b w:val="0"/>
        </w:rPr>
        <w:t xml:space="preserve">). The </w:t>
      </w:r>
      <w:proofErr w:type="spellStart"/>
      <w:r w:rsidRPr="00D06F8C">
        <w:rPr>
          <w:rStyle w:val="fontstyle01"/>
          <w:rFonts w:ascii="Times" w:hAnsi="Times" w:cs="Times"/>
          <w:b w:val="0"/>
        </w:rPr>
        <w:t>q</w:t>
      </w:r>
      <w:r w:rsidRPr="00D06F8C">
        <w:rPr>
          <w:rStyle w:val="fontstyle01"/>
          <w:rFonts w:ascii="Times" w:hAnsi="Times" w:cs="Times"/>
          <w:b w:val="0"/>
          <w:bCs w:val="0"/>
        </w:rPr>
        <w:t>RT</w:t>
      </w:r>
      <w:proofErr w:type="spellEnd"/>
      <w:r w:rsidRPr="00D06F8C">
        <w:rPr>
          <w:rStyle w:val="fontstyle01"/>
          <w:rFonts w:ascii="Times" w:hAnsi="Times" w:cs="Times"/>
        </w:rPr>
        <w:t>-</w:t>
      </w:r>
      <w:r w:rsidRPr="00D06F8C">
        <w:rPr>
          <w:rStyle w:val="fontstyle01"/>
          <w:rFonts w:ascii="Times" w:hAnsi="Times" w:cs="Times"/>
          <w:b w:val="0"/>
        </w:rPr>
        <w:t>PCR was conducted using TB Green® Premix Ex Taq™ II FAST qPCR (</w:t>
      </w:r>
      <w:proofErr w:type="spellStart"/>
      <w:r w:rsidRPr="00D06F8C">
        <w:rPr>
          <w:rStyle w:val="fontstyle01"/>
          <w:rFonts w:ascii="Times" w:hAnsi="Times" w:cs="Times"/>
          <w:b w:val="0"/>
        </w:rPr>
        <w:t>TaKaRa</w:t>
      </w:r>
      <w:proofErr w:type="spellEnd"/>
      <w:r w:rsidRPr="00D06F8C">
        <w:rPr>
          <w:rStyle w:val="fontstyle01"/>
          <w:rFonts w:ascii="Times" w:hAnsi="Times" w:cs="Times"/>
          <w:b w:val="0"/>
        </w:rPr>
        <w:t xml:space="preserve">) on a Roche </w:t>
      </w:r>
      <w:proofErr w:type="spellStart"/>
      <w:r w:rsidRPr="00D06F8C">
        <w:rPr>
          <w:rStyle w:val="fontstyle01"/>
          <w:rFonts w:ascii="Times" w:hAnsi="Times" w:cs="Times"/>
          <w:b w:val="0"/>
        </w:rPr>
        <w:t>LightCycler</w:t>
      </w:r>
      <w:proofErr w:type="spellEnd"/>
      <w:r w:rsidRPr="00D06F8C">
        <w:rPr>
          <w:rStyle w:val="fontstyle01"/>
          <w:rFonts w:ascii="Times" w:hAnsi="Times" w:cs="Times"/>
          <w:b w:val="0"/>
        </w:rPr>
        <w:t xml:space="preserve"> 480 System. The relative expression levels of </w:t>
      </w:r>
      <w:r w:rsidRPr="00D06F8C">
        <w:rPr>
          <w:rStyle w:val="fontstyle01"/>
          <w:rFonts w:ascii="Times" w:hAnsi="Times" w:cs="Times"/>
          <w:b w:val="0"/>
          <w:i/>
          <w:iCs/>
        </w:rPr>
        <w:t>Med17</w:t>
      </w:r>
      <w:r w:rsidRPr="00D06F8C">
        <w:rPr>
          <w:rStyle w:val="fontstyle01"/>
          <w:rFonts w:ascii="Times" w:hAnsi="Times" w:cs="Times"/>
          <w:b w:val="0"/>
        </w:rPr>
        <w:t xml:space="preserve"> and some genes associated with adipogenesis were quantified using the 2</w:t>
      </w:r>
      <w:r w:rsidRPr="00D06F8C">
        <w:rPr>
          <w:rStyle w:val="fontstyle01"/>
          <w:rFonts w:ascii="Times" w:hAnsi="Times" w:cs="Times"/>
          <w:b w:val="0"/>
          <w:vertAlign w:val="superscript"/>
        </w:rPr>
        <w:t>−ΔΔCT</w:t>
      </w:r>
      <w:r w:rsidRPr="00D06F8C">
        <w:rPr>
          <w:rStyle w:val="fontstyle01"/>
          <w:rFonts w:ascii="Times" w:hAnsi="Times" w:cs="Times"/>
          <w:b w:val="0"/>
        </w:rPr>
        <w:t xml:space="preserve"> method. Gene specific primers were used for each target gene, with </w:t>
      </w:r>
      <w:proofErr w:type="spellStart"/>
      <w:r w:rsidRPr="00D06F8C">
        <w:rPr>
          <w:rStyle w:val="fontstyle01"/>
          <w:rFonts w:ascii="Times" w:hAnsi="Times" w:cs="Times"/>
          <w:b w:val="0"/>
          <w:i/>
          <w:iCs/>
        </w:rPr>
        <w:t>Tbp</w:t>
      </w:r>
      <w:proofErr w:type="spellEnd"/>
      <w:r w:rsidRPr="00D06F8C">
        <w:rPr>
          <w:rStyle w:val="fontstyle01"/>
          <w:rFonts w:ascii="Times" w:hAnsi="Times" w:cs="Times"/>
          <w:b w:val="0"/>
        </w:rPr>
        <w:t xml:space="preserve"> serving as the internal control (</w:t>
      </w:r>
      <w:r w:rsidR="003C01AD">
        <w:rPr>
          <w:rStyle w:val="fontstyle01"/>
          <w:rFonts w:ascii="Times" w:hAnsi="Times" w:cs="Times" w:hint="eastAsia"/>
          <w:b w:val="0"/>
        </w:rPr>
        <w:t>S</w:t>
      </w:r>
      <w:r w:rsidR="005349A0" w:rsidRPr="00D06F8C">
        <w:rPr>
          <w:rStyle w:val="fontstyle01"/>
          <w:rFonts w:ascii="Times" w:hAnsi="Times" w:cs="Times"/>
          <w:b w:val="0"/>
        </w:rPr>
        <w:t xml:space="preserve">ee Additional file </w:t>
      </w:r>
      <w:r w:rsidR="003C01AD">
        <w:rPr>
          <w:rStyle w:val="fontstyle01"/>
          <w:rFonts w:ascii="Times" w:hAnsi="Times" w:cs="Times" w:hint="eastAsia"/>
          <w:b w:val="0"/>
        </w:rPr>
        <w:t>2</w:t>
      </w:r>
      <w:r w:rsidR="00437639">
        <w:rPr>
          <w:rStyle w:val="fontstyle01"/>
          <w:rFonts w:ascii="Times" w:hAnsi="Times" w:cs="Times" w:hint="eastAsia"/>
          <w:b w:val="0"/>
        </w:rPr>
        <w:t>,</w:t>
      </w:r>
      <w:r w:rsidR="005349A0" w:rsidRPr="00D06F8C">
        <w:rPr>
          <w:rStyle w:val="fontstyle01"/>
          <w:rFonts w:ascii="Times" w:hAnsi="Times" w:cs="Times"/>
          <w:b w:val="0"/>
        </w:rPr>
        <w:t xml:space="preserve"> Table S1</w:t>
      </w:r>
      <w:r w:rsidRPr="00D06F8C">
        <w:rPr>
          <w:rStyle w:val="fontstyle01"/>
          <w:rFonts w:ascii="Times" w:hAnsi="Times" w:cs="Times"/>
          <w:b w:val="0"/>
        </w:rPr>
        <w:t>).</w:t>
      </w:r>
    </w:p>
    <w:p w14:paraId="3C8528BE" w14:textId="77777777" w:rsidR="003C01AD" w:rsidRDefault="003C01AD" w:rsidP="003C01AD">
      <w:pPr>
        <w:spacing w:line="480" w:lineRule="auto"/>
        <w:rPr>
          <w:rStyle w:val="fontstyle01"/>
          <w:rFonts w:ascii="Times" w:hAnsi="Times" w:cs="Times"/>
          <w:b w:val="0"/>
        </w:rPr>
        <w:sectPr w:rsidR="003C01AD">
          <w:pgSz w:w="11906" w:h="16838"/>
          <w:pgMar w:top="1440" w:right="1800" w:bottom="1440" w:left="1800" w:header="851" w:footer="992" w:gutter="0"/>
          <w:cols w:space="425"/>
          <w:docGrid w:type="lines" w:linePitch="312"/>
        </w:sectPr>
      </w:pPr>
    </w:p>
    <w:bookmarkEnd w:id="15"/>
    <w:p w14:paraId="4EA77BA0" w14:textId="40AC67FB" w:rsidR="00E91398" w:rsidRPr="00D06F8C" w:rsidRDefault="003C01AD" w:rsidP="00D06F8C">
      <w:pPr>
        <w:spacing w:line="480" w:lineRule="auto"/>
        <w:jc w:val="left"/>
        <w:outlineLvl w:val="1"/>
        <w:rPr>
          <w:rStyle w:val="fontstyle01"/>
          <w:rFonts w:ascii="Times" w:hAnsi="Times" w:cs="Times"/>
          <w:b w:val="0"/>
          <w:bCs w:val="0"/>
        </w:rPr>
      </w:pPr>
      <w:r w:rsidRPr="003C01AD">
        <w:rPr>
          <w:rStyle w:val="fontstyle01"/>
          <w:rFonts w:ascii="Times" w:hAnsi="Times" w:cs="Times" w:hint="eastAsia"/>
          <w:bCs w:val="0"/>
        </w:rPr>
        <w:lastRenderedPageBreak/>
        <w:t>Text S</w:t>
      </w:r>
      <w:r w:rsidR="00F70C75" w:rsidRPr="00D06F8C">
        <w:rPr>
          <w:rStyle w:val="fontstyle01"/>
          <w:rFonts w:ascii="Times" w:hAnsi="Times" w:cs="Times"/>
          <w:bCs w:val="0"/>
        </w:rPr>
        <w:t>8</w:t>
      </w:r>
      <w:r w:rsidR="00E91398" w:rsidRPr="00D06F8C">
        <w:rPr>
          <w:rStyle w:val="fontstyle01"/>
          <w:rFonts w:ascii="Times" w:hAnsi="Times" w:cs="Times"/>
        </w:rPr>
        <w:t xml:space="preserve"> </w:t>
      </w:r>
      <w:r w:rsidR="00E91398" w:rsidRPr="00D06F8C">
        <w:rPr>
          <w:rStyle w:val="fontstyle01"/>
          <w:rFonts w:ascii="Times" w:hAnsi="Times" w:cs="Times"/>
          <w:b w:val="0"/>
          <w:bCs w:val="0"/>
        </w:rPr>
        <w:t>Protein extraction and western blot assay</w:t>
      </w:r>
    </w:p>
    <w:p w14:paraId="0A3E7ED9" w14:textId="33C69B4B" w:rsidR="00E91398" w:rsidRPr="00D06F8C" w:rsidRDefault="00E91398" w:rsidP="00D06F8C">
      <w:pPr>
        <w:spacing w:line="480" w:lineRule="auto"/>
        <w:rPr>
          <w:rStyle w:val="fontstyle01"/>
          <w:rFonts w:ascii="Times" w:hAnsi="Times" w:cs="Times"/>
          <w:b w:val="0"/>
        </w:rPr>
      </w:pPr>
      <w:r w:rsidRPr="00D06F8C">
        <w:rPr>
          <w:rStyle w:val="fontstyle01"/>
          <w:rFonts w:ascii="Times" w:hAnsi="Times" w:cs="Times"/>
          <w:b w:val="0"/>
        </w:rPr>
        <w:t>Total protein was isolated from 3T3-L1 cells infected with adenovirus for 48 h and differentiated for eight days, using high-strength RIPA lysis buffer (</w:t>
      </w:r>
      <w:proofErr w:type="spellStart"/>
      <w:r w:rsidRPr="00D06F8C">
        <w:rPr>
          <w:rStyle w:val="fontstyle01"/>
          <w:rFonts w:ascii="Times" w:hAnsi="Times" w:cs="Times"/>
          <w:b w:val="0"/>
        </w:rPr>
        <w:t>Servicebio</w:t>
      </w:r>
      <w:proofErr w:type="spellEnd"/>
      <w:r w:rsidRPr="00D06F8C">
        <w:rPr>
          <w:rStyle w:val="fontstyle01"/>
          <w:rFonts w:ascii="Times" w:hAnsi="Times" w:cs="Times"/>
          <w:b w:val="0"/>
        </w:rPr>
        <w:t>, Wuhan, China). The protein concentration was determined using a BCA protein assay kit (</w:t>
      </w:r>
      <w:proofErr w:type="spellStart"/>
      <w:r w:rsidRPr="00D06F8C">
        <w:rPr>
          <w:rStyle w:val="fontstyle01"/>
          <w:rFonts w:ascii="Times" w:hAnsi="Times" w:cs="Times"/>
          <w:b w:val="0"/>
        </w:rPr>
        <w:t>Beyotime</w:t>
      </w:r>
      <w:proofErr w:type="spellEnd"/>
      <w:r w:rsidRPr="00D06F8C">
        <w:rPr>
          <w:rStyle w:val="fontstyle01"/>
          <w:rFonts w:ascii="Times" w:hAnsi="Times" w:cs="Times"/>
          <w:b w:val="0"/>
        </w:rPr>
        <w:t xml:space="preserve">, Shanghai, China). Proteins were separated and analyzed by western blotting as described in our previous study </w:t>
      </w:r>
      <w:r w:rsidRPr="00D06F8C">
        <w:rPr>
          <w:rStyle w:val="fontstyle01"/>
          <w:rFonts w:ascii="Times" w:hAnsi="Times" w:cs="Times"/>
          <w:b w:val="0"/>
        </w:rPr>
        <w:fldChar w:fldCharType="begin"/>
      </w:r>
      <w:r w:rsidR="00B021A0">
        <w:rPr>
          <w:rStyle w:val="fontstyle01"/>
          <w:rFonts w:ascii="Times" w:hAnsi="Times" w:cs="Times"/>
          <w:b w:val="0"/>
        </w:rPr>
        <w:instrText xml:space="preserve"> ADDIN EN.CITE &lt;EndNote&gt;&lt;Cite&gt;&lt;Author&gt;Zhao&lt;/Author&gt;&lt;Year&gt;2023&lt;/Year&gt;&lt;RecNum&gt;175&lt;/RecNum&gt;&lt;DisplayText&gt;[3]&lt;/DisplayText&gt;&lt;record&gt;&lt;rec-number&gt;175&lt;/rec-number&gt;&lt;foreign-keys&gt;&lt;key app="EN" db-id="d52ffv5f4a0t0petd23xzxxdav202vt2e295" timestamp="1724835821"&gt;175&lt;/key&gt;&lt;/foreign-keys&gt;&lt;ref-type name="Journal Article"&gt;17&lt;/ref-type&gt;&lt;contributors&gt;&lt;authors&gt;&lt;author&gt;Zhao, Xueyan&lt;/author&gt;&lt;author&gt;Jia, Wanli&lt;/author&gt;&lt;author&gt;Wang, Jiying&lt;/author&gt;&lt;author&gt;Wang, Shouwei&lt;/author&gt;&lt;author&gt;Zheng, Qiankun&lt;/author&gt;&lt;author&gt;Shan, Tizhong&lt;/author&gt;&lt;/authors&gt;&lt;/contributors&gt;&lt;titles&gt;&lt;title&gt;Identification of a candidate gene regulating intramuscular fat content in pigs through the integrative analysis of transcriptomics and proteomics data&lt;/title&gt;&lt;secondary-title&gt;Journal of Agricultural and Food Chemistry&lt;/secondary-title&gt;&lt;/titles&gt;&lt;pages&gt;19154-19164&lt;/pages&gt;&lt;volume&gt;71&lt;/volume&gt;&lt;number&gt;48&lt;/number&gt;&lt;dates&gt;&lt;year&gt;2023&lt;/year&gt;&lt;/dates&gt;&lt;isbn&gt;0021-8561&lt;/isbn&gt;&lt;urls&gt;&lt;/urls&gt;&lt;electronic-resource-num&gt;10.1021/acs.jafc.3c05806&lt;/electronic-resource-num&gt;&lt;/record&gt;&lt;/Cite&gt;&lt;/EndNote&gt;</w:instrText>
      </w:r>
      <w:r w:rsidRPr="00D06F8C">
        <w:rPr>
          <w:rStyle w:val="fontstyle01"/>
          <w:rFonts w:ascii="Times" w:hAnsi="Times" w:cs="Times"/>
          <w:b w:val="0"/>
        </w:rPr>
        <w:fldChar w:fldCharType="separate"/>
      </w:r>
      <w:r w:rsidR="00B021A0">
        <w:rPr>
          <w:rStyle w:val="fontstyle01"/>
          <w:rFonts w:ascii="Times" w:hAnsi="Times" w:cs="Times"/>
          <w:b w:val="0"/>
          <w:noProof/>
        </w:rPr>
        <w:t>[3]</w:t>
      </w:r>
      <w:r w:rsidRPr="00D06F8C">
        <w:rPr>
          <w:rStyle w:val="fontstyle01"/>
          <w:rFonts w:ascii="Times" w:hAnsi="Times" w:cs="Times"/>
          <w:b w:val="0"/>
        </w:rPr>
        <w:fldChar w:fldCharType="end"/>
      </w:r>
      <w:r w:rsidRPr="00D06F8C">
        <w:rPr>
          <w:rStyle w:val="fontstyle01"/>
          <w:rFonts w:ascii="Times" w:hAnsi="Times" w:cs="Times"/>
          <w:b w:val="0"/>
        </w:rPr>
        <w:t>. Primary antibod</w:t>
      </w:r>
      <w:r w:rsidR="0088242D" w:rsidRPr="00D06F8C">
        <w:rPr>
          <w:rStyle w:val="fontstyle01"/>
          <w:rFonts w:ascii="Times" w:hAnsi="Times" w:cs="Times"/>
          <w:b w:val="0"/>
        </w:rPr>
        <w:t>y</w:t>
      </w:r>
      <w:r w:rsidRPr="00D06F8C">
        <w:rPr>
          <w:rStyle w:val="fontstyle01"/>
          <w:rFonts w:ascii="Times" w:hAnsi="Times" w:cs="Times"/>
          <w:b w:val="0"/>
        </w:rPr>
        <w:t xml:space="preserve"> against MED17 (Proteintech</w:t>
      </w:r>
      <w:r w:rsidR="005577A4" w:rsidRPr="00D06F8C">
        <w:rPr>
          <w:rStyle w:val="fontstyle01"/>
          <w:rFonts w:ascii="Times" w:hAnsi="Times" w:cs="Times"/>
          <w:b w:val="0"/>
        </w:rPr>
        <w:t xml:space="preserve"> </w:t>
      </w:r>
      <w:r w:rsidR="005577A4" w:rsidRPr="00D06F8C">
        <w:rPr>
          <w:rFonts w:ascii="Times" w:hAnsi="Times" w:cs="Times"/>
          <w:bCs/>
          <w:color w:val="000000"/>
          <w:sz w:val="24"/>
          <w:szCs w:val="24"/>
        </w:rPr>
        <w:t>Group</w:t>
      </w:r>
      <w:r w:rsidRPr="00D06F8C">
        <w:rPr>
          <w:rFonts w:ascii="Times" w:hAnsi="Times" w:cs="Times"/>
          <w:bCs/>
          <w:color w:val="000000"/>
          <w:sz w:val="24"/>
          <w:szCs w:val="24"/>
        </w:rPr>
        <w:t>, Rosemont, Illinois,</w:t>
      </w:r>
      <w:r w:rsidRPr="00D06F8C">
        <w:rPr>
          <w:rStyle w:val="fontstyle01"/>
          <w:rFonts w:ascii="Times" w:hAnsi="Times" w:cs="Times"/>
          <w:b w:val="0"/>
        </w:rPr>
        <w:t xml:space="preserve"> USA) w</w:t>
      </w:r>
      <w:r w:rsidR="0088242D" w:rsidRPr="00D06F8C">
        <w:rPr>
          <w:rStyle w:val="fontstyle01"/>
          <w:rFonts w:ascii="Times" w:hAnsi="Times" w:cs="Times"/>
          <w:b w:val="0"/>
        </w:rPr>
        <w:t>as</w:t>
      </w:r>
      <w:r w:rsidRPr="00D06F8C">
        <w:rPr>
          <w:rStyle w:val="fontstyle01"/>
          <w:rFonts w:ascii="Times" w:hAnsi="Times" w:cs="Times"/>
          <w:b w:val="0"/>
        </w:rPr>
        <w:t xml:space="preserve"> </w:t>
      </w:r>
      <w:r w:rsidR="005577A4" w:rsidRPr="00D06F8C">
        <w:rPr>
          <w:rStyle w:val="fontstyle01"/>
          <w:rFonts w:ascii="Times" w:hAnsi="Times" w:cs="Times"/>
          <w:b w:val="0"/>
        </w:rPr>
        <w:t>applied</w:t>
      </w:r>
      <w:r w:rsidRPr="00D06F8C">
        <w:rPr>
          <w:rStyle w:val="fontstyle01"/>
          <w:rFonts w:ascii="Times" w:hAnsi="Times" w:cs="Times"/>
          <w:b w:val="0"/>
        </w:rPr>
        <w:t xml:space="preserve"> at 1:800 dilution. Horseradish peroxidase-conjugated goat anti-rabbit IgG (Proteintech </w:t>
      </w:r>
      <w:r w:rsidRPr="00D06F8C">
        <w:rPr>
          <w:rFonts w:ascii="Times" w:hAnsi="Times" w:cs="Times"/>
          <w:bCs/>
          <w:color w:val="000000"/>
          <w:sz w:val="24"/>
          <w:szCs w:val="24"/>
        </w:rPr>
        <w:t>Group)</w:t>
      </w:r>
      <w:r w:rsidRPr="00D06F8C">
        <w:rPr>
          <w:rStyle w:val="fontstyle01"/>
          <w:rFonts w:ascii="Times" w:hAnsi="Times" w:cs="Times"/>
          <w:b w:val="0"/>
        </w:rPr>
        <w:t xml:space="preserve"> w</w:t>
      </w:r>
      <w:r w:rsidR="005577A4" w:rsidRPr="00D06F8C">
        <w:rPr>
          <w:rStyle w:val="fontstyle01"/>
          <w:rFonts w:ascii="Times" w:hAnsi="Times" w:cs="Times"/>
          <w:b w:val="0"/>
        </w:rPr>
        <w:t>as</w:t>
      </w:r>
      <w:r w:rsidRPr="00D06F8C">
        <w:rPr>
          <w:rStyle w:val="fontstyle01"/>
          <w:rFonts w:ascii="Times" w:hAnsi="Times" w:cs="Times"/>
          <w:b w:val="0"/>
        </w:rPr>
        <w:t xml:space="preserve"> </w:t>
      </w:r>
      <w:r w:rsidR="005577A4" w:rsidRPr="00D06F8C">
        <w:rPr>
          <w:rStyle w:val="fontstyle01"/>
          <w:rFonts w:ascii="Times" w:hAnsi="Times" w:cs="Times"/>
          <w:b w:val="0"/>
        </w:rPr>
        <w:t xml:space="preserve">utilized </w:t>
      </w:r>
      <w:r w:rsidRPr="00D06F8C">
        <w:rPr>
          <w:rStyle w:val="fontstyle01"/>
          <w:rFonts w:ascii="Times" w:hAnsi="Times" w:cs="Times"/>
          <w:b w:val="0"/>
        </w:rPr>
        <w:t xml:space="preserve">as </w:t>
      </w:r>
      <w:r w:rsidR="005577A4" w:rsidRPr="00D06F8C">
        <w:rPr>
          <w:rStyle w:val="fontstyle01"/>
          <w:rFonts w:ascii="Times" w:hAnsi="Times" w:cs="Times"/>
          <w:b w:val="0"/>
        </w:rPr>
        <w:t xml:space="preserve">the </w:t>
      </w:r>
      <w:r w:rsidRPr="00D06F8C">
        <w:rPr>
          <w:rStyle w:val="fontstyle01"/>
          <w:rFonts w:ascii="Times" w:hAnsi="Times" w:cs="Times"/>
          <w:b w:val="0"/>
        </w:rPr>
        <w:t xml:space="preserve">secondary antibody at a dilution of 1:2,500. Chemiluminescence was detected </w:t>
      </w:r>
      <w:r w:rsidR="005577A4" w:rsidRPr="00D06F8C">
        <w:rPr>
          <w:rStyle w:val="fontstyle01"/>
          <w:rFonts w:ascii="Times" w:hAnsi="Times" w:cs="Times"/>
          <w:b w:val="0"/>
        </w:rPr>
        <w:t>via</w:t>
      </w:r>
      <w:r w:rsidRPr="00D06F8C">
        <w:rPr>
          <w:rStyle w:val="fontstyle01"/>
          <w:rFonts w:ascii="Times" w:hAnsi="Times" w:cs="Times"/>
          <w:b w:val="0"/>
        </w:rPr>
        <w:t xml:space="preserve"> a Tanon-5200 Chemiluminescent Imaging System (Tanon Science &amp; Technology, Shanghai, China).</w:t>
      </w:r>
    </w:p>
    <w:p w14:paraId="5B78E7C0" w14:textId="77777777" w:rsidR="003C01AD" w:rsidRDefault="003C01AD" w:rsidP="00D06F8C">
      <w:pPr>
        <w:spacing w:line="480" w:lineRule="auto"/>
        <w:ind w:firstLineChars="200" w:firstLine="480"/>
        <w:rPr>
          <w:rStyle w:val="fontstyle01"/>
          <w:rFonts w:ascii="Times" w:hAnsi="Times" w:cs="Times"/>
          <w:b w:val="0"/>
        </w:rPr>
        <w:sectPr w:rsidR="003C01AD">
          <w:pgSz w:w="11906" w:h="16838"/>
          <w:pgMar w:top="1440" w:right="1800" w:bottom="1440" w:left="1800" w:header="851" w:footer="992" w:gutter="0"/>
          <w:cols w:space="425"/>
          <w:docGrid w:type="lines" w:linePitch="312"/>
        </w:sectPr>
      </w:pPr>
    </w:p>
    <w:p w14:paraId="0E1F3E00" w14:textId="311DD044" w:rsidR="00E91398" w:rsidRPr="00D06F8C" w:rsidRDefault="003C01AD" w:rsidP="00D06F8C">
      <w:pPr>
        <w:spacing w:line="480" w:lineRule="auto"/>
        <w:jc w:val="left"/>
        <w:outlineLvl w:val="1"/>
        <w:rPr>
          <w:rStyle w:val="fontstyle01"/>
          <w:rFonts w:ascii="Times" w:hAnsi="Times" w:cs="Times"/>
          <w:b w:val="0"/>
          <w:bCs w:val="0"/>
        </w:rPr>
      </w:pPr>
      <w:r w:rsidRPr="003C01AD">
        <w:rPr>
          <w:rStyle w:val="fontstyle01"/>
          <w:rFonts w:ascii="Times" w:hAnsi="Times" w:cs="Times" w:hint="eastAsia"/>
          <w:bCs w:val="0"/>
        </w:rPr>
        <w:lastRenderedPageBreak/>
        <w:t>Text S</w:t>
      </w:r>
      <w:r w:rsidR="00F70C75" w:rsidRPr="00D06F8C">
        <w:rPr>
          <w:rStyle w:val="fontstyle01"/>
          <w:rFonts w:ascii="Times" w:hAnsi="Times" w:cs="Times"/>
          <w:bCs w:val="0"/>
        </w:rPr>
        <w:t>9</w:t>
      </w:r>
      <w:r w:rsidR="00E91398" w:rsidRPr="00D06F8C">
        <w:rPr>
          <w:rStyle w:val="fontstyle01"/>
          <w:rFonts w:ascii="Times" w:hAnsi="Times" w:cs="Times"/>
        </w:rPr>
        <w:t xml:space="preserve"> </w:t>
      </w:r>
      <w:r w:rsidR="00E91398" w:rsidRPr="00D06F8C">
        <w:rPr>
          <w:rStyle w:val="fontstyle01"/>
          <w:rFonts w:ascii="Times" w:hAnsi="Times" w:cs="Times"/>
          <w:b w:val="0"/>
          <w:bCs w:val="0"/>
        </w:rPr>
        <w:t xml:space="preserve">Lipid content assessment in 3T3-L1 cells </w:t>
      </w:r>
    </w:p>
    <w:p w14:paraId="5F9A4D55" w14:textId="369D98C1" w:rsidR="00E91398" w:rsidRDefault="00E91398" w:rsidP="00D06F8C">
      <w:pPr>
        <w:spacing w:line="480" w:lineRule="auto"/>
        <w:rPr>
          <w:rStyle w:val="fontstyle01"/>
          <w:rFonts w:ascii="Times" w:hAnsi="Times" w:cs="Times"/>
          <w:b w:val="0"/>
        </w:rPr>
      </w:pPr>
      <w:r w:rsidRPr="00D06F8C">
        <w:rPr>
          <w:rStyle w:val="fontstyle01"/>
          <w:rFonts w:ascii="Times" w:hAnsi="Times" w:cs="Times"/>
          <w:b w:val="0"/>
        </w:rPr>
        <w:t xml:space="preserve">Lipid accumulation in 3T3-L1 cells was evaluated on day eight of </w:t>
      </w:r>
      <w:proofErr w:type="spellStart"/>
      <w:r w:rsidRPr="00D06F8C">
        <w:rPr>
          <w:rStyle w:val="fontstyle01"/>
          <w:rFonts w:ascii="Times" w:hAnsi="Times" w:cs="Times"/>
          <w:b w:val="0"/>
        </w:rPr>
        <w:t>adipogenic</w:t>
      </w:r>
      <w:proofErr w:type="spellEnd"/>
      <w:r w:rsidRPr="00D06F8C">
        <w:rPr>
          <w:rStyle w:val="fontstyle01"/>
          <w:rFonts w:ascii="Times" w:hAnsi="Times" w:cs="Times"/>
          <w:b w:val="0"/>
        </w:rPr>
        <w:t xml:space="preserve"> differentiation using the Oil Red O Staining kit (</w:t>
      </w:r>
      <w:proofErr w:type="spellStart"/>
      <w:r w:rsidRPr="00D06F8C">
        <w:rPr>
          <w:rStyle w:val="fontstyle01"/>
          <w:rFonts w:ascii="Times" w:hAnsi="Times" w:cs="Times"/>
          <w:b w:val="0"/>
        </w:rPr>
        <w:t>Solarbio</w:t>
      </w:r>
      <w:proofErr w:type="spellEnd"/>
      <w:r w:rsidRPr="00D06F8C">
        <w:rPr>
          <w:rStyle w:val="fontstyle01"/>
          <w:rFonts w:ascii="Times" w:hAnsi="Times" w:cs="Times"/>
          <w:b w:val="0"/>
        </w:rPr>
        <w:t>, Beijing, China). After staining, Oil Red O dye was extracted from the stained adipocytes using 100% isopropyl alcohol for 10 min. The concentration of the eluted dye was quantified by measuring the absorbance at 490 nm. Furthermore,</w:t>
      </w:r>
      <w:r w:rsidR="005577A4" w:rsidRPr="00D06F8C">
        <w:rPr>
          <w:rStyle w:val="fontstyle01"/>
          <w:rFonts w:ascii="Times" w:hAnsi="Times" w:cs="Times"/>
          <w:b w:val="0"/>
        </w:rPr>
        <w:t xml:space="preserve"> the</w:t>
      </w:r>
      <w:r w:rsidRPr="00D06F8C">
        <w:rPr>
          <w:rStyle w:val="fontstyle01"/>
          <w:rFonts w:ascii="Times" w:hAnsi="Times" w:cs="Times"/>
          <w:b w:val="0"/>
        </w:rPr>
        <w:t xml:space="preserve"> cells </w:t>
      </w:r>
      <w:r w:rsidR="005577A4" w:rsidRPr="00D06F8C">
        <w:rPr>
          <w:rStyle w:val="fontstyle01"/>
          <w:rFonts w:ascii="Times" w:hAnsi="Times" w:cs="Times"/>
          <w:b w:val="0"/>
        </w:rPr>
        <w:t xml:space="preserve">on day eight of differentiation </w:t>
      </w:r>
      <w:r w:rsidRPr="00D06F8C">
        <w:rPr>
          <w:rStyle w:val="fontstyle01"/>
          <w:rFonts w:ascii="Times" w:hAnsi="Times" w:cs="Times"/>
          <w:b w:val="0"/>
        </w:rPr>
        <w:t xml:space="preserve">were </w:t>
      </w:r>
      <w:r w:rsidR="005577A4" w:rsidRPr="00D06F8C">
        <w:rPr>
          <w:rStyle w:val="fontstyle01"/>
          <w:rFonts w:ascii="Times" w:hAnsi="Times" w:cs="Times"/>
          <w:b w:val="0"/>
        </w:rPr>
        <w:t xml:space="preserve">also </w:t>
      </w:r>
      <w:r w:rsidRPr="00D06F8C">
        <w:rPr>
          <w:rStyle w:val="fontstyle01"/>
          <w:rFonts w:ascii="Times" w:hAnsi="Times" w:cs="Times"/>
          <w:b w:val="0"/>
        </w:rPr>
        <w:t xml:space="preserve">lysed using 1% Triton X-100 to assess the total </w:t>
      </w:r>
      <w:bookmarkStart w:id="16" w:name="OLE_LINK67"/>
      <w:r w:rsidRPr="00D06F8C">
        <w:rPr>
          <w:rFonts w:ascii="Times" w:hAnsi="Times" w:cs="Times"/>
          <w:bCs/>
          <w:color w:val="000000"/>
          <w:sz w:val="24"/>
          <w:szCs w:val="24"/>
        </w:rPr>
        <w:t>triglyceride</w:t>
      </w:r>
      <w:bookmarkEnd w:id="16"/>
      <w:r w:rsidRPr="00D06F8C">
        <w:rPr>
          <w:rFonts w:ascii="Times" w:hAnsi="Times" w:cs="Times"/>
          <w:bCs/>
          <w:color w:val="000000"/>
          <w:sz w:val="24"/>
          <w:szCs w:val="24"/>
        </w:rPr>
        <w:t xml:space="preserve"> (</w:t>
      </w:r>
      <w:r w:rsidRPr="00D06F8C">
        <w:rPr>
          <w:rStyle w:val="fontstyle01"/>
          <w:rFonts w:ascii="Times" w:hAnsi="Times" w:cs="Times"/>
          <w:b w:val="0"/>
        </w:rPr>
        <w:t xml:space="preserve">TG) content. The lysate was analyzed following the protocol of the </w:t>
      </w:r>
      <w:r w:rsidRPr="00D06F8C">
        <w:rPr>
          <w:rFonts w:ascii="Times" w:hAnsi="Times" w:cs="Times"/>
          <w:bCs/>
          <w:color w:val="000000"/>
          <w:sz w:val="24"/>
          <w:szCs w:val="24"/>
        </w:rPr>
        <w:t>TG</w:t>
      </w:r>
      <w:r w:rsidRPr="00D06F8C">
        <w:rPr>
          <w:rStyle w:val="fontstyle01"/>
          <w:rFonts w:ascii="Times" w:hAnsi="Times" w:cs="Times"/>
          <w:b w:val="0"/>
        </w:rPr>
        <w:t xml:space="preserve"> assay kit provided by Nanjing </w:t>
      </w:r>
      <w:proofErr w:type="spellStart"/>
      <w:r w:rsidRPr="00D06F8C">
        <w:rPr>
          <w:rStyle w:val="fontstyle01"/>
          <w:rFonts w:ascii="Times" w:hAnsi="Times" w:cs="Times"/>
          <w:b w:val="0"/>
        </w:rPr>
        <w:t>Jiancheng</w:t>
      </w:r>
      <w:proofErr w:type="spellEnd"/>
      <w:r w:rsidRPr="00D06F8C">
        <w:rPr>
          <w:rStyle w:val="fontstyle01"/>
          <w:rFonts w:ascii="Times" w:hAnsi="Times" w:cs="Times"/>
          <w:b w:val="0"/>
        </w:rPr>
        <w:t xml:space="preserve"> Bioengineering Institute (China).</w:t>
      </w:r>
    </w:p>
    <w:p w14:paraId="485F8BB6" w14:textId="77777777" w:rsidR="003C01AD" w:rsidRDefault="003C01AD" w:rsidP="00D06F8C">
      <w:pPr>
        <w:spacing w:line="480" w:lineRule="auto"/>
        <w:rPr>
          <w:rStyle w:val="fontstyle01"/>
          <w:rFonts w:ascii="Times" w:hAnsi="Times" w:cs="Times"/>
          <w:b w:val="0"/>
        </w:rPr>
        <w:sectPr w:rsidR="003C01AD">
          <w:pgSz w:w="11906" w:h="16838"/>
          <w:pgMar w:top="1440" w:right="1800" w:bottom="1440" w:left="1800" w:header="851" w:footer="992" w:gutter="0"/>
          <w:cols w:space="425"/>
          <w:docGrid w:type="lines" w:linePitch="312"/>
        </w:sectPr>
      </w:pPr>
    </w:p>
    <w:p w14:paraId="6A48B528" w14:textId="5FCB9080" w:rsidR="00F70C75" w:rsidRPr="00D06F8C" w:rsidRDefault="003C01AD" w:rsidP="00D06F8C">
      <w:pPr>
        <w:spacing w:line="480" w:lineRule="auto"/>
        <w:outlineLvl w:val="1"/>
        <w:rPr>
          <w:rStyle w:val="fontstyle01"/>
          <w:rFonts w:ascii="Times" w:hAnsi="Times" w:cs="Times"/>
        </w:rPr>
      </w:pPr>
      <w:r w:rsidRPr="003C01AD">
        <w:rPr>
          <w:rStyle w:val="fontstyle01"/>
          <w:rFonts w:ascii="Times" w:hAnsi="Times" w:cs="Times" w:hint="eastAsia"/>
          <w:bCs w:val="0"/>
        </w:rPr>
        <w:lastRenderedPageBreak/>
        <w:t>Text S</w:t>
      </w:r>
      <w:r w:rsidR="00F70C75" w:rsidRPr="00D06F8C">
        <w:rPr>
          <w:rStyle w:val="fontstyle01"/>
          <w:rFonts w:ascii="Times" w:hAnsi="Times" w:cs="Times"/>
          <w:bCs w:val="0"/>
        </w:rPr>
        <w:t>10</w:t>
      </w:r>
      <w:r w:rsidR="00F70C75" w:rsidRPr="00D06F8C">
        <w:rPr>
          <w:rStyle w:val="fontstyle01"/>
          <w:rFonts w:ascii="Times" w:hAnsi="Times" w:cs="Times"/>
        </w:rPr>
        <w:t xml:space="preserve"> </w:t>
      </w:r>
      <w:bookmarkStart w:id="17" w:name="_Hlk190854274"/>
      <w:r w:rsidR="00F70C75" w:rsidRPr="00D06F8C">
        <w:rPr>
          <w:rStyle w:val="fontstyle01"/>
          <w:rFonts w:ascii="Times" w:hAnsi="Times" w:cs="Times"/>
          <w:b w:val="0"/>
          <w:bCs w:val="0"/>
        </w:rPr>
        <w:t xml:space="preserve">Functional enrichment results of other </w:t>
      </w:r>
      <w:r w:rsidR="00500237" w:rsidRPr="00500237">
        <w:rPr>
          <w:rStyle w:val="fontstyle01"/>
          <w:rFonts w:ascii="Times" w:hAnsi="Times" w:cs="Times" w:hint="eastAsia"/>
          <w:b w:val="0"/>
          <w:bCs w:val="0"/>
        </w:rPr>
        <w:t>intramuscular fat</w:t>
      </w:r>
      <w:r w:rsidR="00F70C75" w:rsidRPr="00D06F8C">
        <w:rPr>
          <w:rStyle w:val="fontstyle01"/>
          <w:rFonts w:ascii="Times" w:hAnsi="Times" w:cs="Times"/>
          <w:b w:val="0"/>
          <w:bCs w:val="0"/>
        </w:rPr>
        <w:t>-related co-expression modules except the pink module</w:t>
      </w:r>
      <w:bookmarkEnd w:id="17"/>
    </w:p>
    <w:p w14:paraId="025AA237" w14:textId="6BF12468" w:rsidR="00F70C75" w:rsidRPr="00D06F8C" w:rsidRDefault="00F70C75" w:rsidP="00120611">
      <w:pPr>
        <w:spacing w:line="480" w:lineRule="auto"/>
        <w:rPr>
          <w:rStyle w:val="fontstyle01"/>
          <w:rFonts w:ascii="Times" w:hAnsi="Times" w:cs="Times"/>
          <w:b w:val="0"/>
          <w:bCs w:val="0"/>
        </w:rPr>
      </w:pPr>
      <w:r w:rsidRPr="00D06F8C">
        <w:rPr>
          <w:rStyle w:val="fontstyle01"/>
          <w:rFonts w:ascii="Times" w:hAnsi="Times" w:cs="Times"/>
          <w:b w:val="0"/>
          <w:bCs w:val="0"/>
        </w:rPr>
        <w:t xml:space="preserve">For the </w:t>
      </w:r>
      <w:proofErr w:type="spellStart"/>
      <w:r w:rsidRPr="00D06F8C">
        <w:rPr>
          <w:rStyle w:val="fontstyle01"/>
          <w:rFonts w:ascii="Times" w:hAnsi="Times" w:cs="Times"/>
          <w:b w:val="0"/>
          <w:bCs w:val="0"/>
        </w:rPr>
        <w:t>midnightblue</w:t>
      </w:r>
      <w:proofErr w:type="spellEnd"/>
      <w:r w:rsidRPr="00D06F8C">
        <w:rPr>
          <w:rStyle w:val="fontstyle01"/>
          <w:rFonts w:ascii="Times" w:hAnsi="Times" w:cs="Times"/>
          <w:b w:val="0"/>
          <w:bCs w:val="0"/>
        </w:rPr>
        <w:t xml:space="preserve"> module, genes within it were signiﬁcantly enriched in 13 pathways and 137 GO terms (</w:t>
      </w:r>
      <w:r w:rsidRPr="00D06F8C">
        <w:rPr>
          <w:rStyle w:val="fontstyle01"/>
          <w:rFonts w:ascii="Times" w:hAnsi="Times" w:cs="Times"/>
          <w:b w:val="0"/>
          <w:bCs w:val="0"/>
          <w:i/>
          <w:iCs/>
        </w:rPr>
        <w:t>q</w:t>
      </w:r>
      <w:r w:rsidRPr="00D06F8C">
        <w:rPr>
          <w:rStyle w:val="fontstyle01"/>
          <w:rFonts w:ascii="Times" w:hAnsi="Times" w:cs="Times"/>
          <w:b w:val="0"/>
          <w:bCs w:val="0"/>
        </w:rPr>
        <w:t xml:space="preserve"> &lt; 0.05), as documented in </w:t>
      </w:r>
      <w:bookmarkStart w:id="18" w:name="_Hlk183081690"/>
      <w:r w:rsidR="00994BE2" w:rsidRPr="00994BE2">
        <w:rPr>
          <w:rStyle w:val="fontstyle01"/>
          <w:rFonts w:ascii="Times" w:hAnsi="Times" w:cs="Times" w:hint="eastAsia"/>
          <w:b w:val="0"/>
          <w:bCs w:val="0"/>
        </w:rPr>
        <w:t xml:space="preserve">Additional file </w:t>
      </w:r>
      <w:r w:rsidR="00437639">
        <w:rPr>
          <w:rStyle w:val="fontstyle01"/>
          <w:rFonts w:ascii="Times" w:hAnsi="Times" w:cs="Times" w:hint="eastAsia"/>
          <w:b w:val="0"/>
          <w:bCs w:val="0"/>
        </w:rPr>
        <w:t>2,</w:t>
      </w:r>
      <w:r w:rsidR="00994BE2" w:rsidRPr="00994BE2">
        <w:rPr>
          <w:rStyle w:val="fontstyle01"/>
          <w:rFonts w:ascii="Times" w:hAnsi="Times" w:cs="Times" w:hint="eastAsia"/>
          <w:b w:val="0"/>
          <w:bCs w:val="0"/>
        </w:rPr>
        <w:t xml:space="preserve"> </w:t>
      </w:r>
      <w:r w:rsidRPr="00D06F8C">
        <w:rPr>
          <w:rStyle w:val="fontstyle01"/>
          <w:rFonts w:ascii="Times" w:hAnsi="Times" w:cs="Times"/>
          <w:b w:val="0"/>
          <w:bCs w:val="0"/>
        </w:rPr>
        <w:t xml:space="preserve">Table S8 and </w:t>
      </w:r>
      <w:r w:rsidR="00994BE2" w:rsidRPr="00D06F8C">
        <w:rPr>
          <w:rStyle w:val="fontstyle01"/>
          <w:rFonts w:ascii="Times" w:hAnsi="Times" w:cs="Times"/>
          <w:b w:val="0"/>
          <w:bCs w:val="0"/>
        </w:rPr>
        <w:t xml:space="preserve">Table </w:t>
      </w:r>
      <w:r w:rsidRPr="00D06F8C">
        <w:rPr>
          <w:rStyle w:val="fontstyle01"/>
          <w:rFonts w:ascii="Times" w:hAnsi="Times" w:cs="Times"/>
          <w:b w:val="0"/>
          <w:bCs w:val="0"/>
        </w:rPr>
        <w:t>S9</w:t>
      </w:r>
      <w:bookmarkEnd w:id="18"/>
      <w:r w:rsidRPr="00D06F8C">
        <w:rPr>
          <w:rStyle w:val="fontstyle01"/>
          <w:rFonts w:ascii="Times" w:hAnsi="Times" w:cs="Times"/>
          <w:b w:val="0"/>
          <w:bCs w:val="0"/>
        </w:rPr>
        <w:t>. Approximately half of these pathways were directly related to lipid deposition, such as the PPAR signaling pathway (</w:t>
      </w:r>
      <w:r w:rsidRPr="00D06F8C">
        <w:rPr>
          <w:rStyle w:val="fontstyle01"/>
          <w:rFonts w:ascii="Times" w:hAnsi="Times" w:cs="Times"/>
          <w:b w:val="0"/>
          <w:bCs w:val="0"/>
          <w:i/>
          <w:iCs/>
        </w:rPr>
        <w:t>q</w:t>
      </w:r>
      <w:r w:rsidRPr="00D06F8C">
        <w:rPr>
          <w:rStyle w:val="fontstyle01"/>
          <w:rFonts w:ascii="Times" w:hAnsi="Times" w:cs="Times"/>
          <w:b w:val="0"/>
          <w:bCs w:val="0"/>
        </w:rPr>
        <w:t xml:space="preserve"> = 5.93E−04), fatty acid metabolism (</w:t>
      </w:r>
      <w:r w:rsidRPr="00D06F8C">
        <w:rPr>
          <w:rStyle w:val="fontstyle01"/>
          <w:rFonts w:ascii="Times" w:hAnsi="Times" w:cs="Times"/>
          <w:b w:val="0"/>
          <w:bCs w:val="0"/>
          <w:i/>
          <w:iCs/>
        </w:rPr>
        <w:t>q</w:t>
      </w:r>
      <w:r w:rsidRPr="00D06F8C">
        <w:rPr>
          <w:rStyle w:val="fontstyle01"/>
          <w:rFonts w:ascii="Times" w:hAnsi="Times" w:cs="Times"/>
          <w:b w:val="0"/>
          <w:bCs w:val="0"/>
        </w:rPr>
        <w:t xml:space="preserve"> = 1.35E−02), and the regulation of lipolysis in adipocytes (</w:t>
      </w:r>
      <w:r w:rsidRPr="00D06F8C">
        <w:rPr>
          <w:rStyle w:val="fontstyle01"/>
          <w:rFonts w:ascii="Times" w:hAnsi="Times" w:cs="Times"/>
          <w:b w:val="0"/>
          <w:bCs w:val="0"/>
          <w:i/>
          <w:iCs/>
        </w:rPr>
        <w:t>q</w:t>
      </w:r>
      <w:r w:rsidRPr="00D06F8C">
        <w:rPr>
          <w:rStyle w:val="fontstyle01"/>
          <w:rFonts w:ascii="Times" w:hAnsi="Times" w:cs="Times"/>
          <w:b w:val="0"/>
          <w:bCs w:val="0"/>
        </w:rPr>
        <w:t xml:space="preserve"> = 4.17E−02). Some significantly enriched GO terms were related to lipid </w:t>
      </w:r>
      <w:r w:rsidR="0088242D" w:rsidRPr="00D06F8C">
        <w:rPr>
          <w:rStyle w:val="fontstyle01"/>
          <w:rFonts w:ascii="Times" w:hAnsi="Times" w:cs="Times"/>
          <w:b w:val="0"/>
          <w:bCs w:val="0"/>
        </w:rPr>
        <w:t xml:space="preserve">regulation </w:t>
      </w:r>
      <w:r w:rsidRPr="00D06F8C">
        <w:rPr>
          <w:rStyle w:val="fontstyle01"/>
          <w:rFonts w:ascii="Times" w:hAnsi="Times" w:cs="Times"/>
          <w:b w:val="0"/>
          <w:bCs w:val="0"/>
        </w:rPr>
        <w:t>and fatty acid metabolism, such as lipid homeostasis (</w:t>
      </w:r>
      <w:r w:rsidRPr="00D06F8C">
        <w:rPr>
          <w:rStyle w:val="fontstyle01"/>
          <w:rFonts w:ascii="Times" w:hAnsi="Times" w:cs="Times"/>
          <w:b w:val="0"/>
          <w:bCs w:val="0"/>
          <w:i/>
          <w:iCs/>
        </w:rPr>
        <w:t>q</w:t>
      </w:r>
      <w:r w:rsidRPr="00D06F8C">
        <w:rPr>
          <w:rStyle w:val="fontstyle01"/>
          <w:rFonts w:ascii="Times" w:hAnsi="Times" w:cs="Times"/>
          <w:b w:val="0"/>
          <w:bCs w:val="0"/>
        </w:rPr>
        <w:t xml:space="preserve"> = 2.81E−02), positive regulation of fat cell differentiation (</w:t>
      </w:r>
      <w:r w:rsidRPr="00D06F8C">
        <w:rPr>
          <w:rStyle w:val="fontstyle01"/>
          <w:rFonts w:ascii="Times" w:hAnsi="Times" w:cs="Times"/>
          <w:b w:val="0"/>
          <w:bCs w:val="0"/>
          <w:i/>
          <w:iCs/>
        </w:rPr>
        <w:t>q</w:t>
      </w:r>
      <w:r w:rsidRPr="00D06F8C">
        <w:rPr>
          <w:rStyle w:val="fontstyle01"/>
          <w:rFonts w:ascii="Times" w:hAnsi="Times" w:cs="Times"/>
          <w:b w:val="0"/>
          <w:bCs w:val="0"/>
        </w:rPr>
        <w:t xml:space="preserve"> = 3.89E−02), lipid biosynthetic process (</w:t>
      </w:r>
      <w:r w:rsidRPr="00D06F8C">
        <w:rPr>
          <w:rStyle w:val="fontstyle01"/>
          <w:rFonts w:ascii="Times" w:hAnsi="Times" w:cs="Times"/>
          <w:b w:val="0"/>
          <w:bCs w:val="0"/>
          <w:i/>
          <w:iCs/>
        </w:rPr>
        <w:t>q</w:t>
      </w:r>
      <w:r w:rsidRPr="00D06F8C">
        <w:rPr>
          <w:rStyle w:val="fontstyle01"/>
          <w:rFonts w:ascii="Times" w:hAnsi="Times" w:cs="Times"/>
          <w:b w:val="0"/>
          <w:bCs w:val="0"/>
        </w:rPr>
        <w:t xml:space="preserve"> = 3.89E−02), and lipid droplet (</w:t>
      </w:r>
      <w:r w:rsidRPr="00D06F8C">
        <w:rPr>
          <w:rStyle w:val="fontstyle01"/>
          <w:rFonts w:ascii="Times" w:hAnsi="Times" w:cs="Times"/>
          <w:b w:val="0"/>
          <w:bCs w:val="0"/>
          <w:i/>
          <w:iCs/>
        </w:rPr>
        <w:t>q</w:t>
      </w:r>
      <w:r w:rsidRPr="00D06F8C">
        <w:rPr>
          <w:rStyle w:val="fontstyle01"/>
          <w:rFonts w:ascii="Times" w:hAnsi="Times" w:cs="Times"/>
          <w:b w:val="0"/>
          <w:bCs w:val="0"/>
        </w:rPr>
        <w:t xml:space="preserve"> = 4.34E−02). In contrast, the </w:t>
      </w:r>
      <w:proofErr w:type="spellStart"/>
      <w:r w:rsidRPr="00D06F8C">
        <w:rPr>
          <w:rStyle w:val="fontstyle01"/>
          <w:rFonts w:ascii="Times" w:hAnsi="Times" w:cs="Times"/>
          <w:b w:val="0"/>
          <w:bCs w:val="0"/>
        </w:rPr>
        <w:t>darkgreen</w:t>
      </w:r>
      <w:proofErr w:type="spellEnd"/>
      <w:r w:rsidRPr="00D06F8C">
        <w:rPr>
          <w:rStyle w:val="fontstyle01"/>
          <w:rFonts w:ascii="Times" w:hAnsi="Times" w:cs="Times"/>
          <w:b w:val="0"/>
          <w:bCs w:val="0"/>
        </w:rPr>
        <w:t xml:space="preserve"> module was significantly enriched in 14 pathways and 16 GO terms (</w:t>
      </w:r>
      <w:r w:rsidRPr="00D06F8C">
        <w:rPr>
          <w:rStyle w:val="fontstyle01"/>
          <w:rFonts w:ascii="Times" w:hAnsi="Times" w:cs="Times"/>
          <w:b w:val="0"/>
          <w:bCs w:val="0"/>
          <w:i/>
          <w:iCs/>
        </w:rPr>
        <w:t>q</w:t>
      </w:r>
      <w:r w:rsidRPr="00D06F8C">
        <w:rPr>
          <w:rStyle w:val="fontstyle01"/>
          <w:rFonts w:ascii="Times" w:hAnsi="Times" w:cs="Times"/>
          <w:b w:val="0"/>
          <w:bCs w:val="0"/>
        </w:rPr>
        <w:t xml:space="preserve"> &lt; 0.05). We found some of these pathways and GO terms to be related to </w:t>
      </w:r>
      <w:proofErr w:type="spellStart"/>
      <w:r w:rsidRPr="00D06F8C">
        <w:rPr>
          <w:rStyle w:val="fontstyle01"/>
          <w:rFonts w:ascii="Times" w:hAnsi="Times" w:cs="Times"/>
          <w:b w:val="0"/>
          <w:bCs w:val="0"/>
        </w:rPr>
        <w:t>glycometabolism</w:t>
      </w:r>
      <w:proofErr w:type="spellEnd"/>
      <w:r w:rsidRPr="00D06F8C">
        <w:rPr>
          <w:rStyle w:val="fontstyle01"/>
          <w:rFonts w:ascii="Times" w:hAnsi="Times" w:cs="Times"/>
          <w:b w:val="0"/>
          <w:bCs w:val="0"/>
        </w:rPr>
        <w:t xml:space="preserve"> and carbohydrate metabolism, such as glycolysis/gluconeogenesis (</w:t>
      </w:r>
      <w:r w:rsidRPr="00D06F8C">
        <w:rPr>
          <w:rStyle w:val="fontstyle01"/>
          <w:rFonts w:ascii="Times" w:hAnsi="Times" w:cs="Times"/>
          <w:b w:val="0"/>
          <w:bCs w:val="0"/>
          <w:i/>
          <w:iCs/>
        </w:rPr>
        <w:t>q</w:t>
      </w:r>
      <w:r w:rsidRPr="00D06F8C">
        <w:rPr>
          <w:rStyle w:val="fontstyle01"/>
          <w:rFonts w:ascii="Times" w:hAnsi="Times" w:cs="Times"/>
          <w:b w:val="0"/>
          <w:bCs w:val="0"/>
        </w:rPr>
        <w:t xml:space="preserve"> = 1.86E−02), galactose metabolism (</w:t>
      </w:r>
      <w:r w:rsidRPr="00D06F8C">
        <w:rPr>
          <w:rStyle w:val="fontstyle01"/>
          <w:rFonts w:ascii="Times" w:hAnsi="Times" w:cs="Times"/>
          <w:b w:val="0"/>
          <w:bCs w:val="0"/>
          <w:i/>
          <w:iCs/>
        </w:rPr>
        <w:t>q</w:t>
      </w:r>
      <w:r w:rsidRPr="00D06F8C">
        <w:rPr>
          <w:rStyle w:val="fontstyle01"/>
          <w:rFonts w:ascii="Times" w:hAnsi="Times" w:cs="Times"/>
          <w:b w:val="0"/>
          <w:bCs w:val="0"/>
        </w:rPr>
        <w:t xml:space="preserve"> = 2.68E−02), glucose 6-phosphate metabolic process (</w:t>
      </w:r>
      <w:r w:rsidRPr="00D06F8C">
        <w:rPr>
          <w:rStyle w:val="fontstyle01"/>
          <w:rFonts w:ascii="Times" w:hAnsi="Times" w:cs="Times"/>
          <w:b w:val="0"/>
          <w:bCs w:val="0"/>
          <w:i/>
          <w:iCs/>
        </w:rPr>
        <w:t>q</w:t>
      </w:r>
      <w:r w:rsidRPr="00D06F8C">
        <w:rPr>
          <w:rStyle w:val="fontstyle01"/>
          <w:rFonts w:ascii="Times" w:hAnsi="Times" w:cs="Times"/>
          <w:b w:val="0"/>
          <w:bCs w:val="0"/>
        </w:rPr>
        <w:t xml:space="preserve"> = 3.25E−02), carbon metabolism (</w:t>
      </w:r>
      <w:r w:rsidRPr="00D06F8C">
        <w:rPr>
          <w:rStyle w:val="fontstyle01"/>
          <w:rFonts w:ascii="Times" w:hAnsi="Times" w:cs="Times"/>
          <w:b w:val="0"/>
          <w:bCs w:val="0"/>
          <w:i/>
          <w:iCs/>
        </w:rPr>
        <w:t>q</w:t>
      </w:r>
      <w:r w:rsidRPr="00D06F8C">
        <w:rPr>
          <w:rStyle w:val="fontstyle01"/>
          <w:rFonts w:ascii="Times" w:hAnsi="Times" w:cs="Times"/>
          <w:b w:val="0"/>
          <w:bCs w:val="0"/>
        </w:rPr>
        <w:t xml:space="preserve"> = 1.59E−02),</w:t>
      </w:r>
      <w:r w:rsidRPr="00D06F8C">
        <w:rPr>
          <w:rFonts w:ascii="Times" w:hAnsi="Times" w:cs="Times"/>
          <w:sz w:val="24"/>
          <w:szCs w:val="24"/>
        </w:rPr>
        <w:t xml:space="preserve"> </w:t>
      </w:r>
      <w:r w:rsidRPr="00D06F8C">
        <w:rPr>
          <w:rStyle w:val="fontstyle01"/>
          <w:rFonts w:ascii="Times" w:hAnsi="Times" w:cs="Times"/>
          <w:b w:val="0"/>
          <w:bCs w:val="0"/>
        </w:rPr>
        <w:t xml:space="preserve">and </w:t>
      </w:r>
      <w:bookmarkStart w:id="19" w:name="OLE_LINK75"/>
      <w:r w:rsidRPr="00D06F8C">
        <w:rPr>
          <w:rStyle w:val="fontstyle01"/>
          <w:rFonts w:ascii="Times" w:hAnsi="Times" w:cs="Times"/>
          <w:b w:val="0"/>
          <w:bCs w:val="0"/>
        </w:rPr>
        <w:t>carbohydrate</w:t>
      </w:r>
      <w:bookmarkEnd w:id="19"/>
      <w:r w:rsidRPr="00D06F8C">
        <w:rPr>
          <w:rStyle w:val="fontstyle01"/>
          <w:rFonts w:ascii="Times" w:hAnsi="Times" w:cs="Times"/>
          <w:b w:val="0"/>
          <w:bCs w:val="0"/>
        </w:rPr>
        <w:t xml:space="preserve"> binding (</w:t>
      </w:r>
      <w:r w:rsidRPr="00D06F8C">
        <w:rPr>
          <w:rStyle w:val="fontstyle01"/>
          <w:rFonts w:ascii="Times" w:hAnsi="Times" w:cs="Times"/>
          <w:b w:val="0"/>
          <w:bCs w:val="0"/>
          <w:i/>
          <w:iCs/>
        </w:rPr>
        <w:t>q</w:t>
      </w:r>
      <w:r w:rsidRPr="00D06F8C">
        <w:rPr>
          <w:rStyle w:val="fontstyle01"/>
          <w:rFonts w:ascii="Times" w:hAnsi="Times" w:cs="Times"/>
          <w:b w:val="0"/>
          <w:bCs w:val="0"/>
        </w:rPr>
        <w:t xml:space="preserve"> = 1.47E−02).</w:t>
      </w:r>
      <w:bookmarkStart w:id="20" w:name="OLE_LINK64"/>
      <w:r w:rsidRPr="00D06F8C">
        <w:rPr>
          <w:rStyle w:val="fontstyle01"/>
          <w:rFonts w:ascii="Times" w:hAnsi="Times" w:cs="Times"/>
          <w:b w:val="0"/>
          <w:bCs w:val="0"/>
        </w:rPr>
        <w:t xml:space="preserve"> </w:t>
      </w:r>
      <w:bookmarkStart w:id="21" w:name="OLE_LINK63"/>
      <w:proofErr w:type="spellStart"/>
      <w:r w:rsidRPr="00D06F8C">
        <w:rPr>
          <w:rStyle w:val="fontstyle01"/>
          <w:rFonts w:ascii="Times" w:hAnsi="Times" w:cs="Times"/>
          <w:b w:val="0"/>
          <w:bCs w:val="0"/>
        </w:rPr>
        <w:t>Glycometabolism</w:t>
      </w:r>
      <w:proofErr w:type="spellEnd"/>
      <w:r w:rsidRPr="00D06F8C">
        <w:rPr>
          <w:rStyle w:val="fontstyle01"/>
          <w:rFonts w:ascii="Times" w:hAnsi="Times" w:cs="Times"/>
          <w:b w:val="0"/>
          <w:bCs w:val="0"/>
        </w:rPr>
        <w:t xml:space="preserve"> and carbohydrate metabolism influence</w:t>
      </w:r>
      <w:bookmarkStart w:id="22" w:name="OLE_LINK74"/>
      <w:r w:rsidRPr="00D06F8C">
        <w:rPr>
          <w:rStyle w:val="fontstyle01"/>
          <w:rFonts w:ascii="Times" w:hAnsi="Times" w:cs="Times"/>
          <w:b w:val="0"/>
          <w:bCs w:val="0"/>
        </w:rPr>
        <w:t xml:space="preserve"> lipid synthesis and deposition</w:t>
      </w:r>
      <w:bookmarkEnd w:id="21"/>
      <w:bookmarkEnd w:id="22"/>
      <w:r w:rsidRPr="00D06F8C">
        <w:rPr>
          <w:rStyle w:val="fontstyle01"/>
          <w:rFonts w:ascii="Times" w:hAnsi="Times" w:cs="Times"/>
          <w:b w:val="0"/>
          <w:bCs w:val="0"/>
        </w:rPr>
        <w:t xml:space="preserve"> by modulating insulin release, converting it directly to fatty acids, and activating specific metabolic pathway</w:t>
      </w:r>
      <w:bookmarkEnd w:id="20"/>
      <w:r w:rsidRPr="00D06F8C">
        <w:rPr>
          <w:rStyle w:val="fontstyle01"/>
          <w:rFonts w:ascii="Times" w:hAnsi="Times" w:cs="Times"/>
          <w:b w:val="0"/>
          <w:bCs w:val="0"/>
        </w:rPr>
        <w:t xml:space="preserve">s </w:t>
      </w:r>
      <w:r w:rsidRPr="00D06F8C">
        <w:rPr>
          <w:rStyle w:val="fontstyle01"/>
          <w:rFonts w:ascii="Times" w:hAnsi="Times" w:cs="Times"/>
          <w:b w:val="0"/>
          <w:bCs w:val="0"/>
        </w:rPr>
        <w:fldChar w:fldCharType="begin">
          <w:fldData xml:space="preserve">PEVuZE5vdGU+PENpdGU+PEF1dGhvcj5XYW5nPC9BdXRob3I+PFllYXI+MjAyMDwvWWVhcj48UmVj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</w:fldData>
        </w:fldChar>
      </w:r>
      <w:r w:rsidR="00B021A0">
        <w:rPr>
          <w:rStyle w:val="fontstyle01"/>
          <w:rFonts w:ascii="Times" w:hAnsi="Times" w:cs="Times"/>
          <w:b w:val="0"/>
          <w:bCs w:val="0"/>
        </w:rPr>
        <w:instrText xml:space="preserve"> ADDIN EN.CITE </w:instrText>
      </w:r>
      <w:r w:rsidR="00B021A0">
        <w:rPr>
          <w:rStyle w:val="fontstyle01"/>
          <w:rFonts w:ascii="Times" w:hAnsi="Times" w:cs="Times"/>
          <w:b w:val="0"/>
          <w:bCs w:val="0"/>
        </w:rPr>
        <w:fldChar w:fldCharType="begin">
          <w:fldData xml:space="preserve">PEVuZE5vdGU+PENpdGU+PEF1dGhvcj5XYW5nPC9BdXRob3I+PFllYXI+MjAyMDwvWWVhcj48UmVj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</w:fldData>
        </w:fldChar>
      </w:r>
      <w:r w:rsidR="00B021A0">
        <w:rPr>
          <w:rStyle w:val="fontstyle01"/>
          <w:rFonts w:ascii="Times" w:hAnsi="Times" w:cs="Times"/>
          <w:b w:val="0"/>
          <w:bCs w:val="0"/>
        </w:rPr>
        <w:instrText xml:space="preserve"> ADDIN EN.CITE.DATA </w:instrText>
      </w:r>
      <w:r w:rsidR="00B021A0">
        <w:rPr>
          <w:rStyle w:val="fontstyle01"/>
          <w:rFonts w:ascii="Times" w:hAnsi="Times" w:cs="Times"/>
          <w:b w:val="0"/>
          <w:bCs w:val="0"/>
        </w:rPr>
      </w:r>
      <w:r w:rsidR="00B021A0">
        <w:rPr>
          <w:rStyle w:val="fontstyle01"/>
          <w:rFonts w:ascii="Times" w:hAnsi="Times" w:cs="Times"/>
          <w:b w:val="0"/>
          <w:bCs w:val="0"/>
        </w:rPr>
        <w:fldChar w:fldCharType="end"/>
      </w:r>
      <w:r w:rsidRPr="00D06F8C">
        <w:rPr>
          <w:rStyle w:val="fontstyle01"/>
          <w:rFonts w:ascii="Times" w:hAnsi="Times" w:cs="Times"/>
          <w:b w:val="0"/>
          <w:bCs w:val="0"/>
        </w:rPr>
      </w:r>
      <w:r w:rsidRPr="00D06F8C">
        <w:rPr>
          <w:rStyle w:val="fontstyle01"/>
          <w:rFonts w:ascii="Times" w:hAnsi="Times" w:cs="Times"/>
          <w:b w:val="0"/>
          <w:bCs w:val="0"/>
        </w:rPr>
        <w:fldChar w:fldCharType="separate"/>
      </w:r>
      <w:r w:rsidR="00B021A0">
        <w:rPr>
          <w:rStyle w:val="fontstyle01"/>
          <w:rFonts w:ascii="Times" w:hAnsi="Times" w:cs="Times"/>
          <w:b w:val="0"/>
          <w:bCs w:val="0"/>
          <w:noProof/>
        </w:rPr>
        <w:t>[4-6]</w:t>
      </w:r>
      <w:r w:rsidRPr="00D06F8C">
        <w:rPr>
          <w:rStyle w:val="fontstyle01"/>
          <w:rFonts w:ascii="Times" w:hAnsi="Times" w:cs="Times"/>
          <w:b w:val="0"/>
          <w:bCs w:val="0"/>
        </w:rPr>
        <w:fldChar w:fldCharType="end"/>
      </w:r>
      <w:r w:rsidRPr="00D06F8C">
        <w:rPr>
          <w:rStyle w:val="fontstyle01"/>
          <w:rFonts w:ascii="Times" w:hAnsi="Times" w:cs="Times"/>
          <w:b w:val="0"/>
          <w:bCs w:val="0"/>
        </w:rPr>
        <w:t xml:space="preserve">, thereby identifying the </w:t>
      </w:r>
      <w:proofErr w:type="spellStart"/>
      <w:r w:rsidRPr="00D06F8C">
        <w:rPr>
          <w:rStyle w:val="fontstyle01"/>
          <w:rFonts w:ascii="Times" w:hAnsi="Times" w:cs="Times"/>
          <w:b w:val="0"/>
          <w:bCs w:val="0"/>
        </w:rPr>
        <w:t>darkgreen</w:t>
      </w:r>
      <w:proofErr w:type="spellEnd"/>
      <w:r w:rsidRPr="00D06F8C">
        <w:rPr>
          <w:rStyle w:val="fontstyle01"/>
          <w:rFonts w:ascii="Times" w:hAnsi="Times" w:cs="Times"/>
          <w:b w:val="0"/>
          <w:bCs w:val="0"/>
        </w:rPr>
        <w:t xml:space="preserve"> module as being related to IMF content. For the </w:t>
      </w:r>
      <w:proofErr w:type="spellStart"/>
      <w:r w:rsidRPr="00D06F8C">
        <w:rPr>
          <w:rStyle w:val="fontstyle01"/>
          <w:rFonts w:ascii="Times" w:hAnsi="Times" w:cs="Times"/>
          <w:b w:val="0"/>
          <w:bCs w:val="0"/>
        </w:rPr>
        <w:t>saddlebrown</w:t>
      </w:r>
      <w:proofErr w:type="spellEnd"/>
      <w:r w:rsidRPr="00D06F8C">
        <w:rPr>
          <w:rStyle w:val="fontstyle01"/>
          <w:rFonts w:ascii="Times" w:hAnsi="Times" w:cs="Times"/>
          <w:b w:val="0"/>
          <w:bCs w:val="0"/>
        </w:rPr>
        <w:t xml:space="preserve"> and </w:t>
      </w:r>
      <w:proofErr w:type="spellStart"/>
      <w:r w:rsidRPr="00D06F8C">
        <w:rPr>
          <w:rStyle w:val="fontstyle01"/>
          <w:rFonts w:ascii="Times" w:hAnsi="Times" w:cs="Times"/>
          <w:b w:val="0"/>
          <w:bCs w:val="0"/>
        </w:rPr>
        <w:t>darkturquoise</w:t>
      </w:r>
      <w:proofErr w:type="spellEnd"/>
      <w:r w:rsidRPr="00D06F8C">
        <w:rPr>
          <w:rStyle w:val="fontstyle01"/>
          <w:rFonts w:ascii="Times" w:hAnsi="Times" w:cs="Times"/>
          <w:b w:val="0"/>
          <w:bCs w:val="0"/>
        </w:rPr>
        <w:t xml:space="preserve"> modules, the module genes were involved in multiple processes, such as histone modification, chromatin organization and modification,</w:t>
      </w:r>
      <w:r w:rsidRPr="00D06F8C">
        <w:rPr>
          <w:rFonts w:ascii="Times" w:hAnsi="Times" w:cs="Times"/>
          <w:sz w:val="24"/>
          <w:szCs w:val="24"/>
        </w:rPr>
        <w:t xml:space="preserve"> and </w:t>
      </w:r>
      <w:r w:rsidRPr="00D06F8C">
        <w:rPr>
          <w:rStyle w:val="fontstyle01"/>
          <w:rFonts w:ascii="Times" w:hAnsi="Times" w:cs="Times"/>
          <w:b w:val="0"/>
          <w:bCs w:val="0"/>
        </w:rPr>
        <w:t>mRNA metabolism. However, they were not enriched in IMF-</w:t>
      </w:r>
      <w:r w:rsidRPr="00D06F8C">
        <w:rPr>
          <w:rStyle w:val="fontstyle01"/>
          <w:rFonts w:ascii="Times" w:hAnsi="Times" w:cs="Times"/>
          <w:b w:val="0"/>
          <w:bCs w:val="0"/>
        </w:rPr>
        <w:lastRenderedPageBreak/>
        <w:t>related GO terms and pathways (</w:t>
      </w:r>
      <w:r w:rsidR="00437639">
        <w:rPr>
          <w:rStyle w:val="fontstyle01"/>
          <w:rFonts w:ascii="Times" w:hAnsi="Times" w:cs="Times" w:hint="eastAsia"/>
          <w:b w:val="0"/>
          <w:bCs w:val="0"/>
        </w:rPr>
        <w:t>S</w:t>
      </w:r>
      <w:r w:rsidR="00D06F8C">
        <w:rPr>
          <w:rStyle w:val="fontstyle01"/>
          <w:rFonts w:ascii="Times" w:hAnsi="Times" w:cs="Times" w:hint="eastAsia"/>
          <w:b w:val="0"/>
          <w:bCs w:val="0"/>
        </w:rPr>
        <w:t xml:space="preserve">ee </w:t>
      </w:r>
      <w:r w:rsidR="00D06F8C" w:rsidRPr="00D06F8C">
        <w:rPr>
          <w:rStyle w:val="fontstyle01"/>
          <w:rFonts w:ascii="Times" w:hAnsi="Times" w:cs="Times" w:hint="eastAsia"/>
          <w:b w:val="0"/>
          <w:bCs w:val="0"/>
        </w:rPr>
        <w:t>Additional file 2</w:t>
      </w:r>
      <w:r w:rsidR="00437639">
        <w:rPr>
          <w:rStyle w:val="fontstyle01"/>
          <w:rFonts w:ascii="Times" w:hAnsi="Times" w:cs="Times" w:hint="eastAsia"/>
          <w:b w:val="0"/>
          <w:bCs w:val="0"/>
        </w:rPr>
        <w:t>,</w:t>
      </w:r>
      <w:r w:rsidR="00D06F8C" w:rsidRPr="00D06F8C">
        <w:rPr>
          <w:rStyle w:val="fontstyle01"/>
          <w:rFonts w:ascii="Times" w:hAnsi="Times" w:cs="Times" w:hint="eastAsia"/>
          <w:b w:val="0"/>
          <w:bCs w:val="0"/>
        </w:rPr>
        <w:t xml:space="preserve"> </w:t>
      </w:r>
      <w:r w:rsidRPr="00D06F8C">
        <w:rPr>
          <w:rStyle w:val="fontstyle01"/>
          <w:rFonts w:ascii="Times" w:hAnsi="Times" w:cs="Times"/>
          <w:b w:val="0"/>
          <w:bCs w:val="0"/>
        </w:rPr>
        <w:t>Table S1</w:t>
      </w:r>
      <w:r w:rsidR="0031728F" w:rsidRPr="00D06F8C">
        <w:rPr>
          <w:rStyle w:val="fontstyle01"/>
          <w:rFonts w:ascii="Times" w:hAnsi="Times" w:cs="Times"/>
          <w:b w:val="0"/>
          <w:bCs w:val="0"/>
        </w:rPr>
        <w:t>2</w:t>
      </w:r>
      <w:r w:rsidRPr="00D06F8C">
        <w:rPr>
          <w:rStyle w:val="fontstyle01"/>
          <w:rFonts w:ascii="Times" w:hAnsi="Times" w:cs="Times"/>
          <w:b w:val="0"/>
          <w:bCs w:val="0"/>
        </w:rPr>
        <w:t xml:space="preserve">). Consequently, considering both module MTR and module gene function, </w:t>
      </w:r>
      <w:proofErr w:type="spellStart"/>
      <w:r w:rsidRPr="00D06F8C">
        <w:rPr>
          <w:rStyle w:val="fontstyle01"/>
          <w:rFonts w:ascii="Times" w:hAnsi="Times" w:cs="Times"/>
          <w:b w:val="0"/>
          <w:bCs w:val="0"/>
        </w:rPr>
        <w:t>midnightblue</w:t>
      </w:r>
      <w:proofErr w:type="spellEnd"/>
      <w:r w:rsidRPr="00D06F8C">
        <w:rPr>
          <w:rStyle w:val="fontstyle01"/>
          <w:rFonts w:ascii="Times" w:hAnsi="Times" w:cs="Times"/>
          <w:b w:val="0"/>
          <w:bCs w:val="0"/>
        </w:rPr>
        <w:t xml:space="preserve"> and </w:t>
      </w:r>
      <w:proofErr w:type="spellStart"/>
      <w:r w:rsidRPr="00D06F8C">
        <w:rPr>
          <w:rStyle w:val="fontstyle01"/>
          <w:rFonts w:ascii="Times" w:hAnsi="Times" w:cs="Times"/>
          <w:b w:val="0"/>
          <w:bCs w:val="0"/>
        </w:rPr>
        <w:t>darkgreen</w:t>
      </w:r>
      <w:proofErr w:type="spellEnd"/>
      <w:r w:rsidRPr="00D06F8C">
        <w:rPr>
          <w:rStyle w:val="fontstyle01"/>
          <w:rFonts w:ascii="Times" w:hAnsi="Times" w:cs="Times"/>
          <w:b w:val="0"/>
          <w:bCs w:val="0"/>
        </w:rPr>
        <w:t xml:space="preserve"> modules were also deemed to be critical co-expression modules related to IMF content. In the midnight module, 190 out of 302 genes, and in the </w:t>
      </w:r>
      <w:proofErr w:type="spellStart"/>
      <w:r w:rsidRPr="00D06F8C">
        <w:rPr>
          <w:rStyle w:val="fontstyle01"/>
          <w:rFonts w:ascii="Times" w:hAnsi="Times" w:cs="Times"/>
          <w:b w:val="0"/>
          <w:bCs w:val="0"/>
        </w:rPr>
        <w:t>darkgreen</w:t>
      </w:r>
      <w:proofErr w:type="spellEnd"/>
      <w:r w:rsidRPr="00D06F8C">
        <w:rPr>
          <w:rStyle w:val="fontstyle01"/>
          <w:rFonts w:ascii="Times" w:hAnsi="Times" w:cs="Times"/>
          <w:b w:val="0"/>
          <w:bCs w:val="0"/>
        </w:rPr>
        <w:t xml:space="preserve"> module, 221 out of 299 genes were identified as critical genes, respectively (</w:t>
      </w:r>
      <w:r w:rsidR="003C01AD">
        <w:rPr>
          <w:rStyle w:val="fontstyle01"/>
          <w:rFonts w:ascii="Times" w:hAnsi="Times" w:cs="Times" w:hint="eastAsia"/>
          <w:b w:val="0"/>
          <w:bCs w:val="0"/>
        </w:rPr>
        <w:t>S</w:t>
      </w:r>
      <w:r w:rsidR="00D06F8C">
        <w:rPr>
          <w:rStyle w:val="fontstyle01"/>
          <w:rFonts w:ascii="Times" w:hAnsi="Times" w:cs="Times" w:hint="eastAsia"/>
          <w:b w:val="0"/>
          <w:bCs w:val="0"/>
        </w:rPr>
        <w:t>ee</w:t>
      </w:r>
      <w:r w:rsidR="00D06F8C" w:rsidRPr="00D06F8C">
        <w:rPr>
          <w:rStyle w:val="fontstyle01"/>
          <w:rFonts w:ascii="Times" w:hAnsi="Times" w:cs="Times" w:hint="eastAsia"/>
          <w:b w:val="0"/>
          <w:bCs w:val="0"/>
        </w:rPr>
        <w:t xml:space="preserve"> </w:t>
      </w:r>
      <w:r w:rsidR="00D06F8C" w:rsidRPr="00D06F8C">
        <w:rPr>
          <w:rFonts w:ascii="Times" w:hAnsi="Times" w:cs="Times" w:hint="eastAsia"/>
          <w:sz w:val="24"/>
          <w:szCs w:val="24"/>
        </w:rPr>
        <w:t>Add</w:t>
      </w:r>
      <w:r w:rsidR="00D06F8C" w:rsidRPr="00D06F8C">
        <w:rPr>
          <w:rFonts w:ascii="Times" w:hAnsi="Times" w:cs="Times"/>
          <w:sz w:val="24"/>
          <w:szCs w:val="24"/>
        </w:rPr>
        <w:t xml:space="preserve">itional file </w:t>
      </w:r>
      <w:r w:rsidR="00D06F8C" w:rsidRPr="00D06F8C">
        <w:rPr>
          <w:rFonts w:ascii="Times" w:hAnsi="Times" w:cs="Times" w:hint="eastAsia"/>
          <w:sz w:val="24"/>
          <w:szCs w:val="24"/>
        </w:rPr>
        <w:t>2</w:t>
      </w:r>
      <w:r w:rsidR="003C01AD">
        <w:rPr>
          <w:rFonts w:ascii="Times" w:hAnsi="Times" w:cs="Times" w:hint="eastAsia"/>
          <w:sz w:val="24"/>
          <w:szCs w:val="24"/>
        </w:rPr>
        <w:t>,</w:t>
      </w:r>
      <w:r w:rsidR="00D06F8C">
        <w:rPr>
          <w:rFonts w:ascii="Times" w:hAnsi="Times" w:cs="Times" w:hint="eastAsia"/>
          <w:b/>
          <w:bCs/>
          <w:sz w:val="24"/>
          <w:szCs w:val="24"/>
        </w:rPr>
        <w:t xml:space="preserve"> </w:t>
      </w:r>
      <w:r w:rsidRPr="00D06F8C">
        <w:rPr>
          <w:rStyle w:val="fontstyle01"/>
          <w:rFonts w:ascii="Times" w:hAnsi="Times" w:cs="Times"/>
          <w:b w:val="0"/>
          <w:bCs w:val="0"/>
        </w:rPr>
        <w:t>Table S10</w:t>
      </w:r>
      <w:r w:rsidR="000B7EF9">
        <w:rPr>
          <w:rStyle w:val="fontstyle01"/>
          <w:rFonts w:ascii="Times" w:hAnsi="Times" w:cs="Times" w:hint="eastAsia"/>
          <w:b w:val="0"/>
          <w:bCs w:val="0"/>
        </w:rPr>
        <w:t xml:space="preserve">, </w:t>
      </w:r>
      <w:bookmarkStart w:id="23" w:name="OLE_LINK127"/>
      <w:r w:rsidR="000B7EF9" w:rsidRPr="000B7EF9">
        <w:rPr>
          <w:rFonts w:ascii="Times" w:hAnsi="Times" w:cs="Times" w:hint="eastAsia"/>
          <w:sz w:val="24"/>
          <w:szCs w:val="24"/>
        </w:rPr>
        <w:t>Add</w:t>
      </w:r>
      <w:r w:rsidR="000B7EF9" w:rsidRPr="000B7EF9">
        <w:rPr>
          <w:rFonts w:ascii="Times" w:hAnsi="Times" w:cs="Times"/>
          <w:sz w:val="24"/>
          <w:szCs w:val="24"/>
        </w:rPr>
        <w:t>itional file</w:t>
      </w:r>
      <w:bookmarkEnd w:id="23"/>
      <w:r w:rsidR="000B7EF9" w:rsidRPr="000B7EF9">
        <w:rPr>
          <w:rFonts w:ascii="Times" w:hAnsi="Times" w:cs="Times"/>
          <w:sz w:val="24"/>
          <w:szCs w:val="24"/>
        </w:rPr>
        <w:t xml:space="preserve"> </w:t>
      </w:r>
      <w:r w:rsidR="003C01AD">
        <w:rPr>
          <w:rFonts w:ascii="Times" w:hAnsi="Times" w:cs="Times" w:hint="eastAsia"/>
          <w:sz w:val="24"/>
          <w:szCs w:val="24"/>
        </w:rPr>
        <w:t xml:space="preserve">3, </w:t>
      </w:r>
      <w:r w:rsidR="000B7EF9" w:rsidRPr="000B7EF9">
        <w:rPr>
          <w:rFonts w:ascii="Times" w:hAnsi="Times" w:cs="Times"/>
          <w:sz w:val="24"/>
          <w:szCs w:val="24"/>
        </w:rPr>
        <w:t>Fig</w:t>
      </w:r>
      <w:r w:rsidR="000B7EF9" w:rsidRPr="000B7EF9">
        <w:rPr>
          <w:rFonts w:ascii="Times" w:hAnsi="Times" w:cs="Times" w:hint="eastAsia"/>
          <w:sz w:val="24"/>
          <w:szCs w:val="24"/>
        </w:rPr>
        <w:t>ure</w:t>
      </w:r>
      <w:r w:rsidR="000B7EF9" w:rsidRPr="000B7EF9">
        <w:rPr>
          <w:rFonts w:ascii="Times" w:hAnsi="Times" w:cs="Times"/>
          <w:sz w:val="24"/>
          <w:szCs w:val="24"/>
        </w:rPr>
        <w:t xml:space="preserve"> S2</w:t>
      </w:r>
      <w:r w:rsidR="003C01AD">
        <w:rPr>
          <w:rFonts w:ascii="Times" w:hAnsi="Times" w:cs="Times" w:hint="eastAsia"/>
          <w:sz w:val="24"/>
          <w:szCs w:val="24"/>
        </w:rPr>
        <w:t>a</w:t>
      </w:r>
      <w:r w:rsidR="000B7EF9" w:rsidRPr="000B7EF9">
        <w:rPr>
          <w:rStyle w:val="fontstyle01"/>
          <w:rFonts w:ascii="Times" w:hAnsi="Times" w:cs="Times" w:hint="eastAsia"/>
          <w:b w:val="0"/>
          <w:bCs w:val="0"/>
        </w:rPr>
        <w:t xml:space="preserve"> </w:t>
      </w:r>
      <w:r w:rsidR="000B7EF9">
        <w:rPr>
          <w:rStyle w:val="fontstyle01"/>
          <w:rFonts w:ascii="Times" w:hAnsi="Times" w:cs="Times" w:hint="eastAsia"/>
          <w:b w:val="0"/>
          <w:bCs w:val="0"/>
        </w:rPr>
        <w:t xml:space="preserve">and </w:t>
      </w:r>
      <w:r w:rsidR="000B7EF9" w:rsidRPr="000B7EF9">
        <w:rPr>
          <w:rFonts w:ascii="Times" w:hAnsi="Times" w:cs="Times"/>
          <w:sz w:val="24"/>
          <w:szCs w:val="24"/>
        </w:rPr>
        <w:t>S2</w:t>
      </w:r>
      <w:r w:rsidR="003C01AD">
        <w:rPr>
          <w:rFonts w:ascii="Times" w:hAnsi="Times" w:cs="Times" w:hint="eastAsia"/>
          <w:sz w:val="24"/>
          <w:szCs w:val="24"/>
        </w:rPr>
        <w:t>b</w:t>
      </w:r>
      <w:r w:rsidRPr="00D06F8C">
        <w:rPr>
          <w:rStyle w:val="fontstyle01"/>
          <w:rFonts w:ascii="Times" w:hAnsi="Times" w:cs="Times"/>
          <w:b w:val="0"/>
          <w:bCs w:val="0"/>
        </w:rPr>
        <w:t xml:space="preserve">). The PPI </w:t>
      </w:r>
      <w:r w:rsidRPr="00D06F8C">
        <w:rPr>
          <w:rStyle w:val="fontstyle01"/>
          <w:rFonts w:ascii="Times" w:hAnsi="Times" w:cs="Times"/>
          <w:b w:val="0"/>
        </w:rPr>
        <w:t>network for these critical genes was show</w:t>
      </w:r>
      <w:r w:rsidR="00C42634" w:rsidRPr="00D06F8C">
        <w:rPr>
          <w:rStyle w:val="fontstyle01"/>
          <w:rFonts w:ascii="Times" w:hAnsi="Times" w:cs="Times"/>
          <w:b w:val="0"/>
        </w:rPr>
        <w:t>n</w:t>
      </w:r>
      <w:r w:rsidRPr="00D06F8C">
        <w:rPr>
          <w:rStyle w:val="fontstyle01"/>
          <w:rFonts w:ascii="Times" w:hAnsi="Times" w:cs="Times"/>
          <w:b w:val="0"/>
        </w:rPr>
        <w:t xml:space="preserve"> in </w:t>
      </w:r>
      <w:r w:rsidR="000B7EF9" w:rsidRPr="000B7EF9">
        <w:rPr>
          <w:rFonts w:ascii="Times" w:hAnsi="Times" w:cs="Times" w:hint="eastAsia"/>
          <w:sz w:val="24"/>
          <w:szCs w:val="24"/>
        </w:rPr>
        <w:t>Add</w:t>
      </w:r>
      <w:r w:rsidR="000B7EF9" w:rsidRPr="000B7EF9">
        <w:rPr>
          <w:rFonts w:ascii="Times" w:hAnsi="Times" w:cs="Times"/>
          <w:sz w:val="24"/>
          <w:szCs w:val="24"/>
        </w:rPr>
        <w:t xml:space="preserve">itional file </w:t>
      </w:r>
      <w:r w:rsidR="000B7EF9" w:rsidRPr="000B7EF9">
        <w:rPr>
          <w:rFonts w:ascii="Times" w:hAnsi="Times" w:cs="Times" w:hint="eastAsia"/>
          <w:sz w:val="24"/>
          <w:szCs w:val="24"/>
        </w:rPr>
        <w:t>3</w:t>
      </w:r>
      <w:r w:rsidR="003C01AD">
        <w:rPr>
          <w:rFonts w:ascii="Times" w:hAnsi="Times" w:cs="Times" w:hint="eastAsia"/>
          <w:sz w:val="24"/>
          <w:szCs w:val="24"/>
        </w:rPr>
        <w:t>,</w:t>
      </w:r>
      <w:r w:rsidR="000B7EF9" w:rsidRPr="000B7EF9">
        <w:rPr>
          <w:rFonts w:ascii="Times" w:hAnsi="Times" w:cs="Times" w:hint="eastAsia"/>
          <w:sz w:val="24"/>
          <w:szCs w:val="24"/>
        </w:rPr>
        <w:t xml:space="preserve"> </w:t>
      </w:r>
      <w:r w:rsidR="000B7EF9" w:rsidRPr="000B7EF9">
        <w:rPr>
          <w:rFonts w:ascii="Times" w:hAnsi="Times" w:cs="Times"/>
          <w:sz w:val="24"/>
          <w:szCs w:val="24"/>
        </w:rPr>
        <w:t>Fig</w:t>
      </w:r>
      <w:r w:rsidR="000B7EF9" w:rsidRPr="000B7EF9">
        <w:rPr>
          <w:rFonts w:ascii="Times" w:hAnsi="Times" w:cs="Times" w:hint="eastAsia"/>
          <w:sz w:val="24"/>
          <w:szCs w:val="24"/>
        </w:rPr>
        <w:t>ure</w:t>
      </w:r>
      <w:r w:rsidRPr="00D06F8C">
        <w:rPr>
          <w:rStyle w:val="fontstyle01"/>
          <w:rFonts w:ascii="Times" w:hAnsi="Times" w:cs="Times"/>
          <w:b w:val="0"/>
          <w:bCs w:val="0"/>
        </w:rPr>
        <w:t xml:space="preserve"> S2</w:t>
      </w:r>
      <w:r w:rsidR="003C01AD">
        <w:rPr>
          <w:rStyle w:val="fontstyle01"/>
          <w:rFonts w:ascii="Times" w:hAnsi="Times" w:cs="Times" w:hint="eastAsia"/>
          <w:b w:val="0"/>
          <w:bCs w:val="0"/>
        </w:rPr>
        <w:t>c</w:t>
      </w:r>
      <w:r w:rsidRPr="00D06F8C">
        <w:rPr>
          <w:rStyle w:val="fontstyle01"/>
          <w:rFonts w:ascii="Times" w:hAnsi="Times" w:cs="Times"/>
          <w:b w:val="0"/>
          <w:bCs w:val="0"/>
        </w:rPr>
        <w:t xml:space="preserve"> and S2</w:t>
      </w:r>
      <w:r w:rsidR="003C01AD">
        <w:rPr>
          <w:rStyle w:val="fontstyle01"/>
          <w:rFonts w:ascii="Times" w:hAnsi="Times" w:cs="Times" w:hint="eastAsia"/>
          <w:b w:val="0"/>
          <w:bCs w:val="0"/>
        </w:rPr>
        <w:t>d</w:t>
      </w:r>
      <w:r w:rsidRPr="00D06F8C">
        <w:rPr>
          <w:rStyle w:val="fontstyle01"/>
          <w:rFonts w:ascii="Times" w:hAnsi="Times" w:cs="Times"/>
          <w:b w:val="0"/>
          <w:bCs w:val="0"/>
        </w:rPr>
        <w:t>.</w:t>
      </w:r>
    </w:p>
    <w:p w14:paraId="129D2DF8" w14:textId="77777777" w:rsidR="00120611" w:rsidRDefault="00120611" w:rsidP="00D06F8C">
      <w:pPr>
        <w:spacing w:line="480" w:lineRule="auto"/>
        <w:rPr>
          <w:rFonts w:ascii="Times" w:hAnsi="Times" w:cs="Times"/>
          <w:sz w:val="24"/>
          <w:szCs w:val="24"/>
        </w:rPr>
        <w:sectPr w:rsidR="00120611">
          <w:pgSz w:w="11906" w:h="16838"/>
          <w:pgMar w:top="1440" w:right="1800" w:bottom="1440" w:left="1800" w:header="851" w:footer="992" w:gutter="0"/>
          <w:cols w:space="425"/>
          <w:docGrid w:type="lines" w:linePitch="312"/>
        </w:sectPr>
      </w:pPr>
    </w:p>
    <w:p w14:paraId="1FCBC315" w14:textId="77144F75" w:rsidR="004F4B2C" w:rsidRPr="00D06F8C" w:rsidRDefault="00E669CE" w:rsidP="00D06F8C">
      <w:pPr>
        <w:spacing w:line="480" w:lineRule="auto"/>
        <w:jc w:val="left"/>
        <w:outlineLvl w:val="1"/>
        <w:rPr>
          <w:rStyle w:val="fontstyle01"/>
          <w:rFonts w:ascii="Times" w:hAnsi="Times" w:cs="Times"/>
        </w:rPr>
      </w:pPr>
      <w:r w:rsidRPr="00D06F8C">
        <w:rPr>
          <w:rStyle w:val="fontstyle01"/>
          <w:rFonts w:ascii="Times" w:hAnsi="Times" w:cs="Times"/>
        </w:rPr>
        <w:lastRenderedPageBreak/>
        <w:t>Reference</w:t>
      </w:r>
    </w:p>
    <w:p w14:paraId="27E1E802" w14:textId="77777777" w:rsidR="00B021A0" w:rsidRPr="00B710E4" w:rsidRDefault="004F4B2C" w:rsidP="00B710E4">
      <w:pPr>
        <w:pStyle w:val="EndNoteBibliography"/>
        <w:spacing w:line="360" w:lineRule="auto"/>
        <w:ind w:left="720" w:hanging="720"/>
        <w:rPr>
          <w:rFonts w:ascii="Times New Roman" w:eastAsiaTheme="minorEastAsia" w:hAnsi="Times New Roman" w:cs="Times New Roman"/>
          <w:sz w:val="24"/>
        </w:rPr>
      </w:pPr>
      <w:r w:rsidRPr="00B710E4">
        <w:rPr>
          <w:rFonts w:ascii="Times New Roman" w:eastAsiaTheme="minorEastAsia" w:hAnsi="Times New Roman" w:cs="Times New Roman"/>
          <w:sz w:val="24"/>
        </w:rPr>
        <w:fldChar w:fldCharType="begin"/>
      </w:r>
      <w:r w:rsidRPr="00B710E4">
        <w:rPr>
          <w:rFonts w:ascii="Times New Roman" w:eastAsiaTheme="minorEastAsia" w:hAnsi="Times New Roman" w:cs="Times New Roman"/>
          <w:sz w:val="24"/>
        </w:rPr>
        <w:instrText xml:space="preserve"> ADDIN EN.REFLIST </w:instrText>
      </w:r>
      <w:r w:rsidRPr="00B710E4">
        <w:rPr>
          <w:rFonts w:ascii="Times New Roman" w:eastAsiaTheme="minorEastAsia" w:hAnsi="Times New Roman" w:cs="Times New Roman"/>
          <w:sz w:val="24"/>
        </w:rPr>
        <w:fldChar w:fldCharType="separate"/>
      </w:r>
      <w:r w:rsidR="00B021A0" w:rsidRPr="00B710E4">
        <w:rPr>
          <w:rFonts w:ascii="Times New Roman" w:eastAsiaTheme="minorEastAsia" w:hAnsi="Times New Roman" w:cs="Times New Roman"/>
          <w:sz w:val="24"/>
        </w:rPr>
        <w:t>1.</w:t>
      </w:r>
      <w:r w:rsidR="00B021A0" w:rsidRPr="00B710E4">
        <w:rPr>
          <w:rFonts w:ascii="Times New Roman" w:eastAsiaTheme="minorEastAsia" w:hAnsi="Times New Roman" w:cs="Times New Roman"/>
          <w:sz w:val="24"/>
        </w:rPr>
        <w:tab/>
        <w:t>Li H, Handsaker B, Wysoker A, Fennell T, Ruan J, Homer N, et al. The sequence alignment/map format and SAMtools. Bioinformatics. 2009;25:2078-9.</w:t>
      </w:r>
    </w:p>
    <w:p w14:paraId="17EA6770" w14:textId="77777777" w:rsidR="00B021A0" w:rsidRPr="00B710E4" w:rsidRDefault="00B021A0" w:rsidP="00B710E4">
      <w:pPr>
        <w:pStyle w:val="EndNoteBibliography"/>
        <w:spacing w:line="360" w:lineRule="auto"/>
        <w:ind w:left="720" w:hanging="720"/>
        <w:rPr>
          <w:rFonts w:ascii="Times New Roman" w:eastAsiaTheme="minorEastAsia" w:hAnsi="Times New Roman" w:cs="Times New Roman"/>
          <w:sz w:val="24"/>
        </w:rPr>
      </w:pPr>
      <w:r w:rsidRPr="00B710E4">
        <w:rPr>
          <w:rFonts w:ascii="Times New Roman" w:eastAsiaTheme="minorEastAsia" w:hAnsi="Times New Roman" w:cs="Times New Roman"/>
          <w:sz w:val="24"/>
        </w:rPr>
        <w:t>2.</w:t>
      </w:r>
      <w:r w:rsidRPr="00B710E4">
        <w:rPr>
          <w:rFonts w:ascii="Times New Roman" w:eastAsiaTheme="minorEastAsia" w:hAnsi="Times New Roman" w:cs="Times New Roman"/>
          <w:sz w:val="24"/>
        </w:rPr>
        <w:tab/>
        <w:t>Zhang Y, Sun Y, Wu Z, Xiong X, Zhang J, Ma J, et al. Subcutaneous and intramuscular fat transcriptomes show large differences in network organization and associations with adipose traits in pigs. Sci China Life. 2021;64:1732-46.</w:t>
      </w:r>
    </w:p>
    <w:p w14:paraId="41427666" w14:textId="77777777" w:rsidR="00B021A0" w:rsidRPr="00B710E4" w:rsidRDefault="00B021A0" w:rsidP="00B710E4">
      <w:pPr>
        <w:pStyle w:val="EndNoteBibliography"/>
        <w:spacing w:line="360" w:lineRule="auto"/>
        <w:ind w:left="720" w:hanging="720"/>
        <w:rPr>
          <w:rFonts w:ascii="Times New Roman" w:eastAsiaTheme="minorEastAsia" w:hAnsi="Times New Roman" w:cs="Times New Roman"/>
          <w:sz w:val="24"/>
        </w:rPr>
      </w:pPr>
      <w:r w:rsidRPr="00B710E4">
        <w:rPr>
          <w:rFonts w:ascii="Times New Roman" w:eastAsiaTheme="minorEastAsia" w:hAnsi="Times New Roman" w:cs="Times New Roman"/>
          <w:sz w:val="24"/>
        </w:rPr>
        <w:t>3.</w:t>
      </w:r>
      <w:r w:rsidRPr="00B710E4">
        <w:rPr>
          <w:rFonts w:ascii="Times New Roman" w:eastAsiaTheme="minorEastAsia" w:hAnsi="Times New Roman" w:cs="Times New Roman"/>
          <w:sz w:val="24"/>
        </w:rPr>
        <w:tab/>
        <w:t>Zhao X, Jia W, Wang J, Wang S, Zheng Q, Shan T. Identification of a candidate gene regulating intramuscular fat content in pigs through the integrative analysis of transcriptomics and proteomics data. Journal of Agricultural and Food Chemistry. 2023;71:19154-64.</w:t>
      </w:r>
    </w:p>
    <w:p w14:paraId="29883A5F" w14:textId="77777777" w:rsidR="00B021A0" w:rsidRPr="00B710E4" w:rsidRDefault="00B021A0" w:rsidP="00B710E4">
      <w:pPr>
        <w:pStyle w:val="EndNoteBibliography"/>
        <w:spacing w:line="360" w:lineRule="auto"/>
        <w:ind w:left="720" w:hanging="720"/>
        <w:rPr>
          <w:rFonts w:ascii="Times New Roman" w:eastAsiaTheme="minorEastAsia" w:hAnsi="Times New Roman" w:cs="Times New Roman"/>
          <w:sz w:val="24"/>
        </w:rPr>
      </w:pPr>
      <w:r w:rsidRPr="00B710E4">
        <w:rPr>
          <w:rFonts w:ascii="Times New Roman" w:eastAsiaTheme="minorEastAsia" w:hAnsi="Times New Roman" w:cs="Times New Roman"/>
          <w:sz w:val="24"/>
        </w:rPr>
        <w:t>4.</w:t>
      </w:r>
      <w:r w:rsidRPr="00B710E4">
        <w:rPr>
          <w:rFonts w:ascii="Times New Roman" w:eastAsiaTheme="minorEastAsia" w:hAnsi="Times New Roman" w:cs="Times New Roman"/>
          <w:sz w:val="24"/>
        </w:rPr>
        <w:tab/>
        <w:t>Wang X, Liu J, Yang Y, Zhang X. An update on the potential role of advanced glycation end products in glycolipid metabolism. Life Sci. 2020;245:117344.</w:t>
      </w:r>
    </w:p>
    <w:p w14:paraId="689ED42F" w14:textId="77777777" w:rsidR="00B021A0" w:rsidRPr="00B710E4" w:rsidRDefault="00B021A0" w:rsidP="00B710E4">
      <w:pPr>
        <w:pStyle w:val="EndNoteBibliography"/>
        <w:spacing w:line="360" w:lineRule="auto"/>
        <w:ind w:left="720" w:hanging="720"/>
        <w:rPr>
          <w:rFonts w:ascii="Times New Roman" w:eastAsiaTheme="minorEastAsia" w:hAnsi="Times New Roman" w:cs="Times New Roman"/>
          <w:sz w:val="24"/>
        </w:rPr>
      </w:pPr>
      <w:r w:rsidRPr="00B710E4">
        <w:rPr>
          <w:rFonts w:ascii="Times New Roman" w:eastAsiaTheme="minorEastAsia" w:hAnsi="Times New Roman" w:cs="Times New Roman"/>
          <w:sz w:val="24"/>
        </w:rPr>
        <w:t>5.</w:t>
      </w:r>
      <w:r w:rsidRPr="00B710E4">
        <w:rPr>
          <w:rFonts w:ascii="Times New Roman" w:eastAsiaTheme="minorEastAsia" w:hAnsi="Times New Roman" w:cs="Times New Roman"/>
          <w:sz w:val="24"/>
        </w:rPr>
        <w:tab/>
        <w:t>Xue LL, Chen HH, Jiang JG. Implications of glycerol metabolism for lipid production. Prog Lipid Res. 201712.</w:t>
      </w:r>
    </w:p>
    <w:p w14:paraId="191353CC" w14:textId="77777777" w:rsidR="00B021A0" w:rsidRPr="00B710E4" w:rsidRDefault="00B021A0" w:rsidP="00B710E4">
      <w:pPr>
        <w:pStyle w:val="EndNoteBibliography"/>
        <w:spacing w:line="360" w:lineRule="auto"/>
        <w:ind w:left="720" w:hanging="720"/>
        <w:rPr>
          <w:rFonts w:ascii="Times New Roman" w:eastAsiaTheme="minorEastAsia" w:hAnsi="Times New Roman" w:cs="Times New Roman"/>
          <w:sz w:val="24"/>
        </w:rPr>
      </w:pPr>
      <w:r w:rsidRPr="00B710E4">
        <w:rPr>
          <w:rFonts w:ascii="Times New Roman" w:eastAsiaTheme="minorEastAsia" w:hAnsi="Times New Roman" w:cs="Times New Roman"/>
          <w:sz w:val="24"/>
        </w:rPr>
        <w:t>6.</w:t>
      </w:r>
      <w:r w:rsidRPr="00B710E4">
        <w:rPr>
          <w:rFonts w:ascii="Times New Roman" w:eastAsiaTheme="minorEastAsia" w:hAnsi="Times New Roman" w:cs="Times New Roman"/>
          <w:sz w:val="24"/>
        </w:rPr>
        <w:tab/>
        <w:t>Hardie DG. Organismal carbohydrate and lipid homeostasis. Cold Spring Harb Perspect Biol. 2012;4:a006031.</w:t>
      </w:r>
    </w:p>
    <w:p w14:paraId="6D7DAAD4" w14:textId="7A68946F" w:rsidR="00E91398" w:rsidRPr="000B7EF9" w:rsidRDefault="004F4B2C" w:rsidP="00B710E4">
      <w:pPr>
        <w:pStyle w:val="EndNoteBibliography"/>
        <w:spacing w:line="360" w:lineRule="auto"/>
        <w:ind w:left="720" w:hanging="720"/>
        <w:rPr>
          <w:rFonts w:ascii="Times" w:hAnsi="Times" w:cs="Times"/>
          <w:sz w:val="24"/>
          <w:szCs w:val="24"/>
        </w:rPr>
      </w:pPr>
      <w:r w:rsidRPr="00B710E4">
        <w:rPr>
          <w:rFonts w:ascii="Times New Roman" w:eastAsiaTheme="minorEastAsia" w:hAnsi="Times New Roman" w:cs="Times New Roman"/>
          <w:sz w:val="24"/>
        </w:rPr>
        <w:fldChar w:fldCharType="end"/>
      </w:r>
    </w:p>
    <w:sectPr w:rsidR="00E91398" w:rsidRPr="000B7E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F6AC" w14:textId="77777777" w:rsidR="00327C27" w:rsidRDefault="00327C27" w:rsidP="00821CE6">
      <w:pPr>
        <w:rPr>
          <w:rFonts w:hint="eastAsia"/>
        </w:rPr>
      </w:pPr>
      <w:r>
        <w:separator/>
      </w:r>
    </w:p>
  </w:endnote>
  <w:endnote w:type="continuationSeparator" w:id="0">
    <w:p w14:paraId="14FF5D7C" w14:textId="77777777" w:rsidR="00327C27" w:rsidRDefault="00327C27" w:rsidP="00821CE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yriadPro-Bold">
    <w:altName w:val="Cambria"/>
    <w:panose1 w:val="00000000000000000000"/>
    <w:charset w:val="00"/>
    <w:family w:val="roman"/>
    <w:notTrueType/>
    <w:pitch w:val="default"/>
  </w:font>
  <w:font w:name="Times">
    <w:altName w:val="Sylfae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389673"/>
      <w:docPartObj>
        <w:docPartGallery w:val="Page Numbers (Bottom of Page)"/>
        <w:docPartUnique/>
      </w:docPartObj>
    </w:sdtPr>
    <w:sdtContent>
      <w:p w14:paraId="2C1BE3FE" w14:textId="1C5EBA09" w:rsidR="00327472" w:rsidRDefault="00327472">
        <w:pPr>
          <w:pStyle w:val="a7"/>
          <w:jc w:val="right"/>
          <w:rPr>
            <w:rFonts w:hint="eastAsia"/>
          </w:rPr>
        </w:pPr>
        <w:r>
          <w:fldChar w:fldCharType="begin"/>
        </w:r>
        <w:r>
          <w:instrText>PAGE   \* MERGEFORMAT</w:instrText>
        </w:r>
        <w:r>
          <w:fldChar w:fldCharType="separate"/>
        </w:r>
        <w:r>
          <w:rPr>
            <w:lang w:val="zh-CN"/>
          </w:rPr>
          <w:t>2</w:t>
        </w:r>
        <w:r>
          <w:fldChar w:fldCharType="end"/>
        </w:r>
      </w:p>
    </w:sdtContent>
  </w:sdt>
  <w:p w14:paraId="01FA31D7" w14:textId="77777777" w:rsidR="00327472" w:rsidRDefault="00327472">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0C283" w14:textId="77777777" w:rsidR="00327C27" w:rsidRDefault="00327C27" w:rsidP="00821CE6">
      <w:pPr>
        <w:rPr>
          <w:rFonts w:hint="eastAsia"/>
        </w:rPr>
      </w:pPr>
      <w:r>
        <w:separator/>
      </w:r>
    </w:p>
  </w:footnote>
  <w:footnote w:type="continuationSeparator" w:id="0">
    <w:p w14:paraId="5721F780" w14:textId="77777777" w:rsidR="00327C27" w:rsidRDefault="00327C27" w:rsidP="00821CE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252893"/>
      <w:docPartObj>
        <w:docPartGallery w:val="Page Numbers (Top of Page)"/>
        <w:docPartUnique/>
      </w:docPartObj>
    </w:sdtPr>
    <w:sdtContent>
      <w:p w14:paraId="5C388E90" w14:textId="306DA397" w:rsidR="00327472" w:rsidRDefault="00327472">
        <w:pPr>
          <w:pStyle w:val="a5"/>
          <w:jc w:val="right"/>
          <w:rPr>
            <w:rFonts w:hint="eastAsia"/>
          </w:rPr>
        </w:pPr>
        <w:r>
          <w:fldChar w:fldCharType="begin"/>
        </w:r>
        <w:r>
          <w:instrText>PAGE   \* MERGEFORMAT</w:instrText>
        </w:r>
        <w:r>
          <w:fldChar w:fldCharType="separate"/>
        </w:r>
        <w:r>
          <w:rPr>
            <w:lang w:val="zh-CN"/>
          </w:rPr>
          <w:t>2</w:t>
        </w:r>
        <w:r>
          <w:fldChar w:fldCharType="end"/>
        </w:r>
      </w:p>
    </w:sdtContent>
  </w:sdt>
  <w:p w14:paraId="20427876" w14:textId="77777777" w:rsidR="00327472" w:rsidRDefault="00327472">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GS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2ffv5f4a0t0petd23xzxxdav202vt2e295&quot;&gt;My EndNote Library-博后&lt;record-ids&gt;&lt;item&gt;152&lt;/item&gt;&lt;item&gt;175&lt;/item&gt;&lt;item&gt;217&lt;/item&gt;&lt;item&gt;218&lt;/item&gt;&lt;item&gt;223&lt;/item&gt;&lt;item&gt;224&lt;/item&gt;&lt;/record-ids&gt;&lt;/item&gt;&lt;/Libraries&gt;"/>
  </w:docVars>
  <w:rsids>
    <w:rsidRoot w:val="00E91398"/>
    <w:rsid w:val="00033491"/>
    <w:rsid w:val="00060A53"/>
    <w:rsid w:val="000B7EF9"/>
    <w:rsid w:val="000C3A57"/>
    <w:rsid w:val="000E0D5D"/>
    <w:rsid w:val="000E5733"/>
    <w:rsid w:val="0010019A"/>
    <w:rsid w:val="00120611"/>
    <w:rsid w:val="00122FA1"/>
    <w:rsid w:val="0017626B"/>
    <w:rsid w:val="00190425"/>
    <w:rsid w:val="00192B0F"/>
    <w:rsid w:val="001C7EE7"/>
    <w:rsid w:val="001F1505"/>
    <w:rsid w:val="001F663B"/>
    <w:rsid w:val="0027473E"/>
    <w:rsid w:val="00276C36"/>
    <w:rsid w:val="002773E0"/>
    <w:rsid w:val="002A015C"/>
    <w:rsid w:val="002A2B7B"/>
    <w:rsid w:val="002B4F47"/>
    <w:rsid w:val="002D34C4"/>
    <w:rsid w:val="0031728F"/>
    <w:rsid w:val="00327472"/>
    <w:rsid w:val="00327C27"/>
    <w:rsid w:val="00370661"/>
    <w:rsid w:val="00370F17"/>
    <w:rsid w:val="003C01AD"/>
    <w:rsid w:val="003C2BF1"/>
    <w:rsid w:val="003C6266"/>
    <w:rsid w:val="004205E2"/>
    <w:rsid w:val="00437639"/>
    <w:rsid w:val="004441D3"/>
    <w:rsid w:val="00466F8D"/>
    <w:rsid w:val="00484504"/>
    <w:rsid w:val="00496091"/>
    <w:rsid w:val="00497519"/>
    <w:rsid w:val="004C00D8"/>
    <w:rsid w:val="004F4B2C"/>
    <w:rsid w:val="00500237"/>
    <w:rsid w:val="005349A0"/>
    <w:rsid w:val="005577A4"/>
    <w:rsid w:val="0059790C"/>
    <w:rsid w:val="005C3DCD"/>
    <w:rsid w:val="005F3876"/>
    <w:rsid w:val="006079CA"/>
    <w:rsid w:val="00620C14"/>
    <w:rsid w:val="00671C16"/>
    <w:rsid w:val="006857C9"/>
    <w:rsid w:val="006858C7"/>
    <w:rsid w:val="00695F0F"/>
    <w:rsid w:val="006A139B"/>
    <w:rsid w:val="006E3D5F"/>
    <w:rsid w:val="00792C2B"/>
    <w:rsid w:val="0079722E"/>
    <w:rsid w:val="007C4503"/>
    <w:rsid w:val="007C51E6"/>
    <w:rsid w:val="007E0483"/>
    <w:rsid w:val="007F1534"/>
    <w:rsid w:val="007F5E92"/>
    <w:rsid w:val="007F695A"/>
    <w:rsid w:val="00821CE6"/>
    <w:rsid w:val="0083731C"/>
    <w:rsid w:val="0085177C"/>
    <w:rsid w:val="00877917"/>
    <w:rsid w:val="0088242D"/>
    <w:rsid w:val="008A3C07"/>
    <w:rsid w:val="008E04F9"/>
    <w:rsid w:val="008E21F1"/>
    <w:rsid w:val="008E4D4C"/>
    <w:rsid w:val="00954C9A"/>
    <w:rsid w:val="00994BE2"/>
    <w:rsid w:val="00A0448F"/>
    <w:rsid w:val="00A15C1E"/>
    <w:rsid w:val="00AA550F"/>
    <w:rsid w:val="00AC3F9C"/>
    <w:rsid w:val="00B021A0"/>
    <w:rsid w:val="00B2734C"/>
    <w:rsid w:val="00B327E3"/>
    <w:rsid w:val="00B35949"/>
    <w:rsid w:val="00B57F86"/>
    <w:rsid w:val="00B60A2D"/>
    <w:rsid w:val="00B710E4"/>
    <w:rsid w:val="00B84159"/>
    <w:rsid w:val="00C0763F"/>
    <w:rsid w:val="00C42634"/>
    <w:rsid w:val="00C91315"/>
    <w:rsid w:val="00CB007F"/>
    <w:rsid w:val="00CB6753"/>
    <w:rsid w:val="00CE3F18"/>
    <w:rsid w:val="00D00ACE"/>
    <w:rsid w:val="00D06F8C"/>
    <w:rsid w:val="00D23BE1"/>
    <w:rsid w:val="00D644DF"/>
    <w:rsid w:val="00D81051"/>
    <w:rsid w:val="00D8390F"/>
    <w:rsid w:val="00DC1C15"/>
    <w:rsid w:val="00DC32B5"/>
    <w:rsid w:val="00DC6353"/>
    <w:rsid w:val="00DD0415"/>
    <w:rsid w:val="00DD320D"/>
    <w:rsid w:val="00E409BF"/>
    <w:rsid w:val="00E41730"/>
    <w:rsid w:val="00E44657"/>
    <w:rsid w:val="00E61E81"/>
    <w:rsid w:val="00E669CE"/>
    <w:rsid w:val="00E91398"/>
    <w:rsid w:val="00F13432"/>
    <w:rsid w:val="00F42243"/>
    <w:rsid w:val="00F523CE"/>
    <w:rsid w:val="00F70C75"/>
    <w:rsid w:val="00FA0732"/>
    <w:rsid w:val="00FC1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549D0"/>
  <w15:chartTrackingRefBased/>
  <w15:docId w15:val="{0FCA45DA-0528-4A18-9C53-43A0A62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661"/>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E91398"/>
    <w:rPr>
      <w:rFonts w:ascii="MyriadPro-Bold" w:hAnsi="MyriadPro-Bold" w:hint="default"/>
      <w:b/>
      <w:bCs/>
      <w:i w:val="0"/>
      <w:iCs w:val="0"/>
      <w:color w:val="000000"/>
      <w:sz w:val="24"/>
      <w:szCs w:val="24"/>
    </w:rPr>
  </w:style>
  <w:style w:type="paragraph" w:customStyle="1" w:styleId="EndNoteBibliographyTitle">
    <w:name w:val="EndNote Bibliography Title"/>
    <w:basedOn w:val="a"/>
    <w:link w:val="EndNoteBibliographyTitle0"/>
    <w:rsid w:val="004F4B2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F4B2C"/>
    <w:rPr>
      <w:rFonts w:ascii="等线" w:eastAsia="等线" w:hAnsi="等线"/>
      <w:noProof/>
      <w:sz w:val="20"/>
      <w14:ligatures w14:val="none"/>
    </w:rPr>
  </w:style>
  <w:style w:type="paragraph" w:customStyle="1" w:styleId="EndNoteBibliography">
    <w:name w:val="EndNote Bibliography"/>
    <w:basedOn w:val="a"/>
    <w:link w:val="EndNoteBibliography0"/>
    <w:rsid w:val="004F4B2C"/>
    <w:rPr>
      <w:rFonts w:ascii="等线" w:eastAsia="等线" w:hAnsi="等线"/>
      <w:noProof/>
      <w:sz w:val="20"/>
    </w:rPr>
  </w:style>
  <w:style w:type="character" w:customStyle="1" w:styleId="EndNoteBibliography0">
    <w:name w:val="EndNote Bibliography 字符"/>
    <w:basedOn w:val="a0"/>
    <w:link w:val="EndNoteBibliography"/>
    <w:rsid w:val="004F4B2C"/>
    <w:rPr>
      <w:rFonts w:ascii="等线" w:eastAsia="等线" w:hAnsi="等线"/>
      <w:noProof/>
      <w:sz w:val="20"/>
      <w14:ligatures w14:val="none"/>
    </w:rPr>
  </w:style>
  <w:style w:type="character" w:styleId="a3">
    <w:name w:val="Hyperlink"/>
    <w:basedOn w:val="a0"/>
    <w:uiPriority w:val="99"/>
    <w:unhideWhenUsed/>
    <w:rsid w:val="007F695A"/>
    <w:rPr>
      <w:color w:val="0563C1" w:themeColor="hyperlink"/>
      <w:u w:val="single"/>
    </w:rPr>
  </w:style>
  <w:style w:type="character" w:styleId="a4">
    <w:name w:val="Unresolved Mention"/>
    <w:basedOn w:val="a0"/>
    <w:uiPriority w:val="99"/>
    <w:semiHidden/>
    <w:unhideWhenUsed/>
    <w:rsid w:val="007F695A"/>
    <w:rPr>
      <w:color w:val="605E5C"/>
      <w:shd w:val="clear" w:color="auto" w:fill="E1DFDD"/>
    </w:rPr>
  </w:style>
  <w:style w:type="paragraph" w:styleId="a5">
    <w:name w:val="header"/>
    <w:basedOn w:val="a"/>
    <w:link w:val="a6"/>
    <w:uiPriority w:val="99"/>
    <w:unhideWhenUsed/>
    <w:rsid w:val="00821CE6"/>
    <w:pPr>
      <w:tabs>
        <w:tab w:val="center" w:pos="4153"/>
        <w:tab w:val="right" w:pos="8306"/>
      </w:tabs>
      <w:snapToGrid w:val="0"/>
      <w:jc w:val="center"/>
    </w:pPr>
    <w:rPr>
      <w:sz w:val="18"/>
      <w:szCs w:val="18"/>
    </w:rPr>
  </w:style>
  <w:style w:type="character" w:customStyle="1" w:styleId="a6">
    <w:name w:val="页眉 字符"/>
    <w:basedOn w:val="a0"/>
    <w:link w:val="a5"/>
    <w:uiPriority w:val="99"/>
    <w:rsid w:val="00821CE6"/>
    <w:rPr>
      <w:sz w:val="18"/>
      <w:szCs w:val="18"/>
      <w14:ligatures w14:val="none"/>
    </w:rPr>
  </w:style>
  <w:style w:type="paragraph" w:styleId="a7">
    <w:name w:val="footer"/>
    <w:basedOn w:val="a"/>
    <w:link w:val="a8"/>
    <w:uiPriority w:val="99"/>
    <w:unhideWhenUsed/>
    <w:rsid w:val="00821CE6"/>
    <w:pPr>
      <w:tabs>
        <w:tab w:val="center" w:pos="4153"/>
        <w:tab w:val="right" w:pos="8306"/>
      </w:tabs>
      <w:snapToGrid w:val="0"/>
      <w:jc w:val="left"/>
    </w:pPr>
    <w:rPr>
      <w:sz w:val="18"/>
      <w:szCs w:val="18"/>
    </w:rPr>
  </w:style>
  <w:style w:type="character" w:customStyle="1" w:styleId="a8">
    <w:name w:val="页脚 字符"/>
    <w:basedOn w:val="a0"/>
    <w:link w:val="a7"/>
    <w:uiPriority w:val="99"/>
    <w:rsid w:val="00821CE6"/>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2201</Words>
  <Characters>12548</Characters>
  <Application>Microsoft Office Word</Application>
  <DocSecurity>0</DocSecurity>
  <Lines>104</Lines>
  <Paragraphs>29</Paragraphs>
  <ScaleCrop>false</ScaleCrop>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雪艳 赵</dc:creator>
  <cp:keywords/>
  <dc:description/>
  <cp:lastModifiedBy>雪艳 赵</cp:lastModifiedBy>
  <cp:revision>5</cp:revision>
  <dcterms:created xsi:type="dcterms:W3CDTF">2025-10-11T10:03:00Z</dcterms:created>
  <dcterms:modified xsi:type="dcterms:W3CDTF">2025-10-13T08:32:00Z</dcterms:modified>
</cp:coreProperties>
</file>