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7D" w:rsidRDefault="00F638FD" w:rsidP="003F067D">
      <w:pPr>
        <w:pStyle w:val="NoSpacing"/>
        <w:spacing w:line="480" w:lineRule="auto"/>
        <w:rPr>
          <w:rFonts w:ascii="Georgia" w:hAnsi="Georgia" w:cs="Times New Roman"/>
          <w:b/>
          <w:sz w:val="24"/>
          <w:szCs w:val="24"/>
        </w:rPr>
      </w:pPr>
      <w:r>
        <w:rPr>
          <w:rFonts w:ascii="Georgia" w:hAnsi="Georgia" w:cs="Times New Roman"/>
          <w:b/>
          <w:sz w:val="24"/>
          <w:szCs w:val="24"/>
        </w:rPr>
        <w:t>Additional file 1</w:t>
      </w:r>
    </w:p>
    <w:p w:rsidR="003F067D" w:rsidRPr="00AA5B82" w:rsidRDefault="003F067D" w:rsidP="003F067D">
      <w:pPr>
        <w:autoSpaceDE w:val="0"/>
        <w:autoSpaceDN w:val="0"/>
        <w:adjustRightInd w:val="0"/>
        <w:spacing w:after="0" w:line="240" w:lineRule="auto"/>
        <w:rPr>
          <w:rFonts w:ascii="Georgia" w:hAnsi="Georgia" w:cs="Courier New"/>
          <w:b/>
        </w:rPr>
      </w:pPr>
      <w:r w:rsidRPr="00AA5B82">
        <w:rPr>
          <w:rFonts w:ascii="Georgia" w:hAnsi="Georgia" w:cs="Courier New"/>
          <w:b/>
        </w:rPr>
        <w:t>Practical Impacts of Genomic Data “Cleaning” on Biological Discovery</w:t>
      </w:r>
      <w:r>
        <w:rPr>
          <w:rFonts w:ascii="Georgia" w:hAnsi="Georgia" w:cs="Courier New"/>
          <w:b/>
        </w:rPr>
        <w:t xml:space="preserve"> using Surrogate Variable Analysis</w:t>
      </w:r>
    </w:p>
    <w:p w:rsidR="003F067D" w:rsidRDefault="003F067D" w:rsidP="003F067D">
      <w:pPr>
        <w:pStyle w:val="NoSpacing"/>
        <w:spacing w:line="480" w:lineRule="auto"/>
        <w:rPr>
          <w:rFonts w:ascii="Georgia" w:hAnsi="Georgia" w:cs="Times New Roman"/>
          <w:b/>
          <w:sz w:val="24"/>
          <w:szCs w:val="24"/>
        </w:rPr>
      </w:pPr>
    </w:p>
    <w:p w:rsidR="003F067D" w:rsidRDefault="003F067D" w:rsidP="003F067D">
      <w:pPr>
        <w:pStyle w:val="NoSpacing"/>
        <w:spacing w:line="480" w:lineRule="auto"/>
        <w:rPr>
          <w:rFonts w:ascii="Georgia" w:hAnsi="Georgia" w:cs="Times New Roman"/>
          <w:b/>
          <w:sz w:val="24"/>
          <w:szCs w:val="24"/>
        </w:rPr>
      </w:pPr>
      <w:r>
        <w:rPr>
          <w:rFonts w:ascii="Georgia" w:hAnsi="Georgia" w:cs="Times New Roman"/>
          <w:b/>
          <w:sz w:val="24"/>
          <w:szCs w:val="24"/>
        </w:rPr>
        <w:t>By: Andrew Jaffe et al.</w:t>
      </w:r>
    </w:p>
    <w:p w:rsidR="003F067D" w:rsidRPr="003F067D" w:rsidRDefault="003F067D" w:rsidP="003F067D">
      <w:pPr>
        <w:pStyle w:val="NoSpacing"/>
        <w:spacing w:line="480" w:lineRule="auto"/>
        <w:rPr>
          <w:rFonts w:ascii="Georgia" w:hAnsi="Georgia" w:cs="Times New Roman"/>
          <w:b/>
          <w:sz w:val="24"/>
          <w:szCs w:val="24"/>
        </w:rPr>
      </w:pPr>
    </w:p>
    <w:p w:rsidR="003F067D" w:rsidRPr="003F067D" w:rsidRDefault="003F067D" w:rsidP="003F067D">
      <w:pPr>
        <w:pStyle w:val="NoSpacing"/>
        <w:spacing w:line="480" w:lineRule="auto"/>
        <w:rPr>
          <w:rFonts w:ascii="Georgia" w:hAnsi="Georgia" w:cs="Times New Roman"/>
          <w:b/>
          <w:sz w:val="24"/>
          <w:szCs w:val="24"/>
        </w:rPr>
      </w:pPr>
      <w:r w:rsidRPr="003F067D">
        <w:rPr>
          <w:rFonts w:ascii="Georgia" w:hAnsi="Georgia" w:cs="Times New Roman"/>
          <w:b/>
          <w:sz w:val="24"/>
          <w:szCs w:val="24"/>
        </w:rPr>
        <w:t>Supplementary Methods</w:t>
      </w:r>
    </w:p>
    <w:p w:rsidR="003F067D" w:rsidRDefault="003F067D" w:rsidP="003F067D">
      <w:pPr>
        <w:pStyle w:val="NoSpacing"/>
        <w:spacing w:line="480" w:lineRule="auto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Stem Cell Data:</w:t>
      </w:r>
    </w:p>
    <w:p w:rsidR="003F067D" w:rsidRPr="0053062A" w:rsidRDefault="003F067D" w:rsidP="003F067D">
      <w:pPr>
        <w:pStyle w:val="NoSpacing"/>
        <w:spacing w:line="480" w:lineRule="auto"/>
        <w:ind w:firstLine="720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Single channel Agilent </w:t>
      </w:r>
      <w:r w:rsidRPr="00875B26">
        <w:rPr>
          <w:rFonts w:ascii="Georgia" w:hAnsi="Georgia" w:cs="Times New Roman"/>
          <w:sz w:val="24"/>
          <w:szCs w:val="24"/>
        </w:rPr>
        <w:t>G4112F</w:t>
      </w:r>
      <w:r>
        <w:rPr>
          <w:rFonts w:ascii="Georgia" w:hAnsi="Georgia" w:cs="Times New Roman"/>
          <w:sz w:val="24"/>
          <w:szCs w:val="24"/>
        </w:rPr>
        <w:t xml:space="preserve"> microarray data from StemCellDB </w:t>
      </w:r>
      <w:r w:rsidR="001E29B1">
        <w:rPr>
          <w:rFonts w:ascii="Georgia" w:hAnsi="Georgia" w:cs="Times New Roman"/>
          <w:sz w:val="24"/>
          <w:szCs w:val="24"/>
        </w:rPr>
        <w:fldChar w:fldCharType="begin"/>
      </w:r>
      <w:r w:rsidR="00411A71">
        <w:rPr>
          <w:rFonts w:ascii="Georgia" w:hAnsi="Georgia" w:cs="Times New Roman"/>
          <w:sz w:val="24"/>
          <w:szCs w:val="24"/>
        </w:rPr>
        <w:instrText xml:space="preserve"> ADDIN EN.CITE &lt;EndNote&gt;&lt;Cite&gt;&lt;Author&gt;Mallon&lt;/Author&gt;&lt;Year&gt;2012&lt;/Year&gt;&lt;RecNum&gt;8&lt;/RecNum&gt;&lt;DisplayText&gt;(Mallon et al, 2012)&lt;/DisplayText&gt;&lt;record&gt;&lt;rec-number&gt;8&lt;/rec-number&gt;&lt;foreign-keys&gt;&lt;key app="EN" db-id="92efx9za60vd02evaab5sxsd0zxf2vdxas2e"&gt;8&lt;/key&gt;&lt;/foreign-keys&gt;&lt;ref-type name="Journal Article"&gt;17&lt;/ref-type&gt;&lt;contributors&gt;&lt;authors&gt;&lt;author&gt;Mallon, Barbara S.&lt;/author&gt;&lt;author&gt;Chenoweth, Josh G.&lt;/author&gt;&lt;author&gt;Johnson, Kory R.&lt;/author&gt;&lt;author&gt;Hamilton, Rebecca S.&lt;/author&gt;&lt;author&gt;Tesar, Paul J.&lt;/author&gt;&lt;author&gt;Yavatkar, Amarendra S.&lt;/author&gt;&lt;author&gt;Tyson, Leonard J.&lt;/author&gt;&lt;author&gt;Park, Kyeyoon&lt;/author&gt;&lt;author&gt;Chen, Kevin G.&lt;/author&gt;&lt;author&gt;Fann, Yang C.&lt;/author&gt;&lt;author&gt;McKay, Ronald D. G.&lt;/author&gt;&lt;/authors&gt;&lt;/contributors&gt;&lt;titles&gt;&lt;title&gt;StemCellDB: The Human Pluripotent Stem Cell Database at the National Institutes of Health&lt;/title&gt;&lt;secondary-title&gt;Stem Cell Research&lt;/secondary-title&gt;&lt;/titles&gt;&lt;periodical&gt;&lt;full-title&gt;Stem Cell Research&lt;/full-title&gt;&lt;/periodical&gt;&lt;number&gt;0&lt;/number&gt;&lt;dates&gt;&lt;year&gt;2012&lt;/year&gt;&lt;/dates&gt;&lt;isbn&gt;1873-5061&lt;/isbn&gt;&lt;urls&gt;&lt;related-urls&gt;&lt;url&gt;http://www.sciencedirect.com/science/article/pii/S1873506112000888?v=s5&lt;/url&gt;&lt;/related-urls&gt;&lt;/urls&gt;&lt;electronic-resource-num&gt;10.1016/j.scr.2012.09.002&lt;/electronic-resource-num&gt;&lt;/record&gt;&lt;/Cite&gt;&lt;/EndNote&gt;</w:instrText>
      </w:r>
      <w:r w:rsidR="001E29B1">
        <w:rPr>
          <w:rFonts w:ascii="Georgia" w:hAnsi="Georgia" w:cs="Times New Roman"/>
          <w:sz w:val="24"/>
          <w:szCs w:val="24"/>
        </w:rPr>
        <w:fldChar w:fldCharType="separate"/>
      </w:r>
      <w:r w:rsidR="00411A71">
        <w:rPr>
          <w:rFonts w:ascii="Georgia" w:hAnsi="Georgia" w:cs="Times New Roman"/>
          <w:noProof/>
          <w:sz w:val="24"/>
          <w:szCs w:val="24"/>
        </w:rPr>
        <w:t>(</w:t>
      </w:r>
      <w:hyperlink w:anchor="_ENREF_5" w:tooltip="Mallon, 2012 #8" w:history="1">
        <w:r w:rsidR="00453356">
          <w:rPr>
            <w:rFonts w:ascii="Georgia" w:hAnsi="Georgia" w:cs="Times New Roman"/>
            <w:noProof/>
            <w:sz w:val="24"/>
            <w:szCs w:val="24"/>
          </w:rPr>
          <w:t>Mallon et al, 2012</w:t>
        </w:r>
      </w:hyperlink>
      <w:r w:rsidR="00411A71">
        <w:rPr>
          <w:rFonts w:ascii="Georgia" w:hAnsi="Georgia" w:cs="Times New Roman"/>
          <w:noProof/>
          <w:sz w:val="24"/>
          <w:szCs w:val="24"/>
        </w:rPr>
        <w:t>)</w:t>
      </w:r>
      <w:r w:rsidR="001E29B1">
        <w:rPr>
          <w:rFonts w:ascii="Georgia" w:hAnsi="Georgia" w:cs="Times New Roman"/>
          <w:sz w:val="24"/>
          <w:szCs w:val="24"/>
        </w:rPr>
        <w:fldChar w:fldCharType="end"/>
      </w:r>
      <w:r>
        <w:rPr>
          <w:rFonts w:ascii="Georgia" w:hAnsi="Georgia" w:cs="Times New Roman"/>
          <w:sz w:val="24"/>
          <w:szCs w:val="24"/>
        </w:rPr>
        <w:t xml:space="preserve"> was obtained from the Gene Expression Omnibus </w:t>
      </w:r>
      <w:r w:rsidR="001E29B1">
        <w:rPr>
          <w:rFonts w:ascii="Georgia" w:hAnsi="Georgia" w:cs="Times New Roman"/>
          <w:sz w:val="24"/>
          <w:szCs w:val="24"/>
        </w:rPr>
        <w:fldChar w:fldCharType="begin"/>
      </w:r>
      <w:r w:rsidR="00DD00EC">
        <w:rPr>
          <w:rFonts w:ascii="Georgia" w:hAnsi="Georgia" w:cs="Times New Roman"/>
          <w:sz w:val="24"/>
          <w:szCs w:val="24"/>
        </w:rPr>
        <w:instrText xml:space="preserve"> ADDIN EN.CITE &lt;EndNote&gt;&lt;Cite&gt;&lt;Author&gt;Edgar&lt;/Author&gt;&lt;Year&gt;2002&lt;/Year&gt;&lt;RecNum&gt;20&lt;/RecNum&gt;&lt;DisplayText&gt;(Edgar et al, 2002)&lt;/DisplayText&gt;&lt;record&gt;&lt;rec-number&gt;20&lt;/rec-number&gt;&lt;foreign-keys&gt;&lt;key app="EN" db-id="92efx9za60vd02evaab5sxsd0zxf2vdxas2e"&gt;20&lt;/key&gt;&lt;/foreign-keys&gt;&lt;ref-type name="Journal Article"&gt;17&lt;/ref-type&gt;&lt;contributors&gt;&lt;authors&gt;&lt;author&gt;Edgar, R.&lt;/author&gt;&lt;author&gt;Domrachev, M.&lt;/author&gt;&lt;author&gt;Lash, A. E.&lt;/author&gt;&lt;/authors&gt;&lt;/contributors&gt;&lt;auth-address&gt;National Center for Biotechnology Information, National Library of Medicine, National Institutes of Health, Lister Hill Center, 8600 Rockville Pike, Bethesda, MD 20894, USA.&lt;/auth-address&gt;&lt;titles&gt;&lt;title&gt;Gene Expression Omnibus: NCBI gene expression and hybridization array data repository&lt;/title&gt;&lt;secondary-title&gt;Nucleic Acids Res&lt;/secondary-title&gt;&lt;alt-title&gt;Nucleic acids research&lt;/alt-title&gt;&lt;/titles&gt;&lt;periodical&gt;&lt;full-title&gt;Nucleic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207-10&lt;/pages&gt;&lt;volume&gt;30&lt;/volume&gt;&lt;number&gt;1&lt;/number&gt;&lt;edition&gt;2001/12/26&lt;/edition&gt;&lt;keywords&gt;&lt;keyword&gt;Animals&lt;/keyword&gt;&lt;keyword&gt;Communication&lt;/keyword&gt;&lt;keyword&gt;Database Management Systems&lt;/keyword&gt;&lt;keyword&gt;*Databases, Genetic&lt;/keyword&gt;&lt;keyword&gt;Forecasting&lt;/keyword&gt;&lt;keyword&gt;*Gene Expression Profiling&lt;/keyword&gt;&lt;keyword&gt;Genome&lt;/keyword&gt;&lt;keyword&gt;Humans&lt;/keyword&gt;&lt;keyword&gt;Information Storage and Retrieval&lt;/keyword&gt;&lt;keyword&gt;Internet&lt;/keyword&gt;&lt;keyword&gt;National Library of Medicine (U.S.)&lt;/keyword&gt;&lt;keyword&gt;*Oligonucleotide Array Sequence Analysis&lt;/keyword&gt;&lt;keyword&gt;United States&lt;/keyword&gt;&lt;/keywords&gt;&lt;dates&gt;&lt;year&gt;2002&lt;/year&gt;&lt;pub-dates&gt;&lt;date&gt;Jan 1&lt;/date&gt;&lt;/pub-dates&gt;&lt;/dates&gt;&lt;isbn&gt;1362-4962 (Electronic)&amp;#xD;0305-1048 (Linking)&lt;/isbn&gt;&lt;accession-num&gt;11752295&lt;/accession-num&gt;&lt;urls&gt;&lt;related-urls&gt;&lt;url&gt;http://www.ncbi.nlm.nih.gov/pubmed/11752295&lt;/url&gt;&lt;/related-urls&gt;&lt;/urls&gt;&lt;custom2&gt;99122&lt;/custom2&gt;&lt;language&gt;eng&lt;/language&gt;&lt;/record&gt;&lt;/Cite&gt;&lt;/EndNote&gt;</w:instrText>
      </w:r>
      <w:r w:rsidR="001E29B1">
        <w:rPr>
          <w:rFonts w:ascii="Georgia" w:hAnsi="Georgia" w:cs="Times New Roman"/>
          <w:sz w:val="24"/>
          <w:szCs w:val="24"/>
        </w:rPr>
        <w:fldChar w:fldCharType="separate"/>
      </w:r>
      <w:r w:rsidR="00411A71">
        <w:rPr>
          <w:rFonts w:ascii="Georgia" w:hAnsi="Georgia" w:cs="Times New Roman"/>
          <w:noProof/>
          <w:sz w:val="24"/>
          <w:szCs w:val="24"/>
        </w:rPr>
        <w:t>(</w:t>
      </w:r>
      <w:hyperlink w:anchor="_ENREF_1" w:tooltip="Edgar, 2002 #20" w:history="1">
        <w:r w:rsidR="00453356">
          <w:rPr>
            <w:rFonts w:ascii="Georgia" w:hAnsi="Georgia" w:cs="Times New Roman"/>
            <w:noProof/>
            <w:sz w:val="24"/>
            <w:szCs w:val="24"/>
          </w:rPr>
          <w:t>Edgar et al, 2002</w:t>
        </w:r>
      </w:hyperlink>
      <w:r w:rsidR="00411A71">
        <w:rPr>
          <w:rFonts w:ascii="Georgia" w:hAnsi="Georgia" w:cs="Times New Roman"/>
          <w:noProof/>
          <w:sz w:val="24"/>
          <w:szCs w:val="24"/>
        </w:rPr>
        <w:t>)</w:t>
      </w:r>
      <w:r w:rsidR="001E29B1">
        <w:rPr>
          <w:rFonts w:ascii="Georgia" w:hAnsi="Georgia" w:cs="Times New Roman"/>
          <w:sz w:val="24"/>
          <w:szCs w:val="24"/>
        </w:rPr>
        <w:fldChar w:fldCharType="end"/>
      </w:r>
      <w:r>
        <w:rPr>
          <w:rFonts w:ascii="Georgia" w:hAnsi="Georgia" w:cs="Times New Roman"/>
          <w:sz w:val="24"/>
          <w:szCs w:val="24"/>
        </w:rPr>
        <w:t xml:space="preserve">. Processing date was extracted from the header of each array. The raw microarray data was preprocessed and normalized using the ‘limma’ Bioconductor package </w:t>
      </w:r>
      <w:r w:rsidR="001E29B1">
        <w:rPr>
          <w:rFonts w:ascii="Georgia" w:hAnsi="Georgia" w:cs="Times New Roman"/>
          <w:sz w:val="24"/>
          <w:szCs w:val="24"/>
        </w:rPr>
        <w:fldChar w:fldCharType="begin"/>
      </w:r>
      <w:r w:rsidR="00411A71">
        <w:rPr>
          <w:rFonts w:ascii="Georgia" w:hAnsi="Georgia" w:cs="Times New Roman"/>
          <w:sz w:val="24"/>
          <w:szCs w:val="24"/>
        </w:rPr>
        <w:instrText xml:space="preserve"> ADDIN EN.CITE &lt;EndNote&gt;&lt;Cite&gt;&lt;Author&gt;Smyth&lt;/Author&gt;&lt;Year&gt;2005&lt;/Year&gt;&lt;RecNum&gt;6&lt;/RecNum&gt;&lt;DisplayText&gt;(Smyth, 2005)&lt;/DisplayText&gt;&lt;record&gt;&lt;rec-number&gt;6&lt;/rec-number&gt;&lt;foreign-keys&gt;&lt;key app="EN" db-id="92efx9za60vd02evaab5sxsd0zxf2vdxas2e"&gt;6&lt;/key&gt;&lt;/foreign-keys&gt;&lt;ref-type name="Book Section"&gt;5&lt;/ref-type&gt;&lt;contributors&gt;&lt;authors&gt;&lt;author&gt;Smyth, G. K.&lt;/author&gt;&lt;/authors&gt;&lt;secondary-authors&gt;&lt;author&gt;Gentleman, R.&lt;/author&gt;&lt;author&gt;Carey, V.&lt;/author&gt;&lt;author&gt;Dudoit, S.&lt;/author&gt;&lt;author&gt;Irizarry, R.&lt;/author&gt;&lt;author&gt;Huber, W.&lt;/author&gt;&lt;/secondary-authors&gt;&lt;/contributors&gt;&lt;titles&gt;&lt;title&gt;Limma: linear models for microarray data&lt;/title&gt;&lt;secondary-title&gt;Bioinformatics and Computational Biology Solutions using R and Bioconductor&lt;/secondary-title&gt;&lt;/titles&gt;&lt;pages&gt;397-420&lt;/pages&gt;&lt;keywords&gt;&lt;keyword&gt;microarray&lt;/keyword&gt;&lt;/keywords&gt;&lt;dates&gt;&lt;year&gt;2005&lt;/year&gt;&lt;/dates&gt;&lt;publisher&gt;Springer, New York&lt;/publisher&gt;&lt;urls&gt;&lt;/urls&gt;&lt;electronic-resource-num&gt;citeulike-article-id:1419586&lt;/electronic-resource-num&gt;&lt;/record&gt;&lt;/Cite&gt;&lt;/EndNote&gt;</w:instrText>
      </w:r>
      <w:r w:rsidR="001E29B1">
        <w:rPr>
          <w:rFonts w:ascii="Georgia" w:hAnsi="Georgia" w:cs="Times New Roman"/>
          <w:sz w:val="24"/>
          <w:szCs w:val="24"/>
        </w:rPr>
        <w:fldChar w:fldCharType="separate"/>
      </w:r>
      <w:r w:rsidR="00411A71">
        <w:rPr>
          <w:rFonts w:ascii="Georgia" w:hAnsi="Georgia" w:cs="Times New Roman"/>
          <w:noProof/>
          <w:sz w:val="24"/>
          <w:szCs w:val="24"/>
        </w:rPr>
        <w:t>(</w:t>
      </w:r>
      <w:hyperlink w:anchor="_ENREF_6" w:tooltip="Smyth, 2005 #6" w:history="1">
        <w:r w:rsidR="00453356">
          <w:rPr>
            <w:rFonts w:ascii="Georgia" w:hAnsi="Georgia" w:cs="Times New Roman"/>
            <w:noProof/>
            <w:sz w:val="24"/>
            <w:szCs w:val="24"/>
          </w:rPr>
          <w:t>Smyth, 2005</w:t>
        </w:r>
      </w:hyperlink>
      <w:r w:rsidR="00411A71">
        <w:rPr>
          <w:rFonts w:ascii="Georgia" w:hAnsi="Georgia" w:cs="Times New Roman"/>
          <w:noProof/>
          <w:sz w:val="24"/>
          <w:szCs w:val="24"/>
        </w:rPr>
        <w:t>)</w:t>
      </w:r>
      <w:r w:rsidR="001E29B1">
        <w:rPr>
          <w:rFonts w:ascii="Georgia" w:hAnsi="Georgia" w:cs="Times New Roman"/>
          <w:sz w:val="24"/>
          <w:szCs w:val="24"/>
        </w:rPr>
        <w:fldChar w:fldCharType="end"/>
      </w:r>
      <w:r>
        <w:rPr>
          <w:rFonts w:ascii="Georgia" w:hAnsi="Georgia" w:cs="Times New Roman"/>
          <w:sz w:val="24"/>
          <w:szCs w:val="24"/>
        </w:rPr>
        <w:t>, consisting of background subtract (offset = 50) and quantile normalization across all samples. Surrogate variables (SV</w:t>
      </w:r>
      <w:bookmarkStart w:id="0" w:name="_GoBack"/>
      <w:bookmarkEnd w:id="0"/>
      <w:r>
        <w:rPr>
          <w:rFonts w:ascii="Georgia" w:hAnsi="Georgia" w:cs="Times New Roman"/>
          <w:sz w:val="24"/>
          <w:szCs w:val="24"/>
        </w:rPr>
        <w:t xml:space="preserve">s) were estimated with the ‘sva’ Bioconductor package </w:t>
      </w:r>
      <w:r w:rsidR="001E29B1">
        <w:rPr>
          <w:rFonts w:ascii="Georgia" w:hAnsi="Georgia" w:cs="Times New Roman"/>
          <w:sz w:val="24"/>
          <w:szCs w:val="24"/>
        </w:rPr>
        <w:fldChar w:fldCharType="begin"/>
      </w:r>
      <w:r w:rsidR="00DD00EC">
        <w:rPr>
          <w:rFonts w:ascii="Georgia" w:hAnsi="Georgia" w:cs="Times New Roman"/>
          <w:sz w:val="24"/>
          <w:szCs w:val="24"/>
        </w:rPr>
        <w:instrText xml:space="preserve"> ADDIN EN.CITE &lt;EndNote&gt;&lt;Cite&gt;&lt;Author&gt;Leek&lt;/Author&gt;&lt;Year&gt;2012&lt;/Year&gt;&lt;RecNum&gt;1&lt;/RecNum&gt;&lt;DisplayText&gt;(Leek et al, 2012)&lt;/DisplayText&gt;&lt;record&gt;&lt;rec-number&gt;1&lt;/rec-number&gt;&lt;foreign-keys&gt;&lt;key app="EN" db-id="92efx9za60vd02evaab5sxsd0zxf2vdxas2e"&gt;1&lt;/key&gt;&lt;/foreign-keys&gt;&lt;ref-type name="Journal Article"&gt;17&lt;/ref-type&gt;&lt;contributors&gt;&lt;authors&gt;&lt;author&gt;Leek, J. T.&lt;/author&gt;&lt;author&gt;Johnson, W. E.&lt;/author&gt;&lt;author&gt;Parker, H. S.&lt;/author&gt;&lt;author&gt;Jaffe, A. E.&lt;/author&gt;&lt;author&gt;Storey, J. D.&lt;/author&gt;&lt;/authors&gt;&lt;/contributors&gt;&lt;auth-address&gt;Department of Biostatistics, JHU Bloomberg School of Public Health, Baltimore, MD, USA. jleek@jhsph.edu&lt;/auth-address&gt;&lt;titles&gt;&lt;title&gt;The sva package for removing batch effects and other unwanted variation in high-throughput experiments&lt;/title&gt;&lt;secondary-title&gt;Bioinformatics&lt;/secondary-title&gt;&lt;/titles&gt;&lt;periodical&gt;&lt;full-title&gt;Bioinformatics&lt;/full-title&gt;&lt;/periodical&gt;&lt;pages&gt;882-3&lt;/pages&gt;&lt;volume&gt;28&lt;/volume&gt;&lt;number&gt;6&lt;/number&gt;&lt;edition&gt;2012/01/20&lt;/edition&gt;&lt;dates&gt;&lt;year&gt;2012&lt;/year&gt;&lt;pub-dates&gt;&lt;date&gt;Mar 15&lt;/date&gt;&lt;/pub-dates&gt;&lt;/dates&gt;&lt;isbn&gt;1367-4811 (Electronic)&amp;#xD;1367-4803 (Linking)&lt;/isbn&gt;&lt;accession-num&gt;22257669&lt;/accession-num&gt;&lt;work-type&gt;Research Support, N.I.H., Extramural&lt;/work-type&gt;&lt;urls&gt;&lt;related-urls&gt;&lt;url&gt;http://www.ncbi.nlm.nih.gov/pubmed/22257669&lt;/url&gt;&lt;/related-urls&gt;&lt;/urls&gt;&lt;custom2&gt;3307112&lt;/custom2&gt;&lt;electronic-resource-num&gt;10.1093/bioinformatics/bts034&lt;/electronic-resource-num&gt;&lt;language&gt;eng&lt;/language&gt;&lt;/record&gt;&lt;/Cite&gt;&lt;/EndNote&gt;</w:instrText>
      </w:r>
      <w:r w:rsidR="001E29B1">
        <w:rPr>
          <w:rFonts w:ascii="Georgia" w:hAnsi="Georgia" w:cs="Times New Roman"/>
          <w:sz w:val="24"/>
          <w:szCs w:val="24"/>
        </w:rPr>
        <w:fldChar w:fldCharType="separate"/>
      </w:r>
      <w:r w:rsidR="00411A71">
        <w:rPr>
          <w:rFonts w:ascii="Georgia" w:hAnsi="Georgia" w:cs="Times New Roman"/>
          <w:noProof/>
          <w:sz w:val="24"/>
          <w:szCs w:val="24"/>
        </w:rPr>
        <w:t>(</w:t>
      </w:r>
      <w:hyperlink w:anchor="_ENREF_4" w:tooltip="Leek, 2012 #1" w:history="1">
        <w:r w:rsidR="00453356">
          <w:rPr>
            <w:rFonts w:ascii="Georgia" w:hAnsi="Georgia" w:cs="Times New Roman"/>
            <w:noProof/>
            <w:sz w:val="24"/>
            <w:szCs w:val="24"/>
          </w:rPr>
          <w:t>Leek et al, 2012</w:t>
        </w:r>
      </w:hyperlink>
      <w:r w:rsidR="00411A71">
        <w:rPr>
          <w:rFonts w:ascii="Georgia" w:hAnsi="Georgia" w:cs="Times New Roman"/>
          <w:noProof/>
          <w:sz w:val="24"/>
          <w:szCs w:val="24"/>
        </w:rPr>
        <w:t>)</w:t>
      </w:r>
      <w:r w:rsidR="001E29B1">
        <w:rPr>
          <w:rFonts w:ascii="Georgia" w:hAnsi="Georgia" w:cs="Times New Roman"/>
          <w:sz w:val="24"/>
          <w:szCs w:val="24"/>
        </w:rPr>
        <w:fldChar w:fldCharType="end"/>
      </w:r>
      <w:r>
        <w:rPr>
          <w:rFonts w:ascii="Georgia" w:hAnsi="Georgia" w:cs="Times New Roman"/>
          <w:sz w:val="24"/>
          <w:szCs w:val="24"/>
        </w:rPr>
        <w:t xml:space="preserve">. The sex of each cell line was estimated from the </w:t>
      </w:r>
      <w:r w:rsidRPr="00400E61">
        <w:rPr>
          <w:rFonts w:ascii="Georgia" w:hAnsi="Georgia" w:cs="Times New Roman"/>
          <w:i/>
          <w:sz w:val="24"/>
          <w:szCs w:val="24"/>
        </w:rPr>
        <w:t>DDX3Y</w:t>
      </w:r>
      <w:r>
        <w:rPr>
          <w:rFonts w:ascii="Georgia" w:hAnsi="Georgia" w:cs="Times New Roman"/>
          <w:i/>
          <w:sz w:val="24"/>
          <w:szCs w:val="24"/>
        </w:rPr>
        <w:t xml:space="preserve"> </w:t>
      </w:r>
      <w:r>
        <w:rPr>
          <w:rFonts w:ascii="Georgia" w:hAnsi="Georgia" w:cs="Times New Roman"/>
          <w:sz w:val="24"/>
          <w:szCs w:val="24"/>
        </w:rPr>
        <w:t xml:space="preserve">gene on the Y chromosome. Linear models were implemented using ‘limma’ package </w:t>
      </w:r>
      <w:r w:rsidR="001E29B1">
        <w:rPr>
          <w:rFonts w:ascii="Georgia" w:hAnsi="Georgia" w:cs="Times New Roman"/>
          <w:sz w:val="24"/>
          <w:szCs w:val="24"/>
        </w:rPr>
        <w:fldChar w:fldCharType="begin"/>
      </w:r>
      <w:r w:rsidR="00411A71">
        <w:rPr>
          <w:rFonts w:ascii="Georgia" w:hAnsi="Georgia" w:cs="Times New Roman"/>
          <w:sz w:val="24"/>
          <w:szCs w:val="24"/>
        </w:rPr>
        <w:instrText xml:space="preserve"> ADDIN EN.CITE &lt;EndNote&gt;&lt;Cite&gt;&lt;Author&gt;Smyth&lt;/Author&gt;&lt;Year&gt;2005&lt;/Year&gt;&lt;RecNum&gt;6&lt;/RecNum&gt;&lt;DisplayText&gt;(Smyth, 2005)&lt;/DisplayText&gt;&lt;record&gt;&lt;rec-number&gt;6&lt;/rec-number&gt;&lt;foreign-keys&gt;&lt;key app="EN" db-id="92efx9za60vd02evaab5sxsd0zxf2vdxas2e"&gt;6&lt;/key&gt;&lt;/foreign-keys&gt;&lt;ref-type name="Book Section"&gt;5&lt;/ref-type&gt;&lt;contributors&gt;&lt;authors&gt;&lt;author&gt;Smyth, G. K.&lt;/author&gt;&lt;/authors&gt;&lt;secondary-authors&gt;&lt;author&gt;Gentleman, R.&lt;/author&gt;&lt;author&gt;Carey, V.&lt;/author&gt;&lt;author&gt;Dudoit, S.&lt;/author&gt;&lt;author&gt;Irizarry, R.&lt;/author&gt;&lt;author&gt;Huber, W.&lt;/author&gt;&lt;/secondary-authors&gt;&lt;/contributors&gt;&lt;titles&gt;&lt;title&gt;Limma: linear models for microarray data&lt;/title&gt;&lt;secondary-title&gt;Bioinformatics and Computational Biology Solutions using R and Bioconductor&lt;/secondary-title&gt;&lt;/titles&gt;&lt;pages&gt;397-420&lt;/pages&gt;&lt;keywords&gt;&lt;keyword&gt;microarray&lt;/keyword&gt;&lt;/keywords&gt;&lt;dates&gt;&lt;year&gt;2005&lt;/year&gt;&lt;/dates&gt;&lt;publisher&gt;Springer, New York&lt;/publisher&gt;&lt;urls&gt;&lt;/urls&gt;&lt;electronic-resource-num&gt;citeulike-article-id:1419586&lt;/electronic-resource-num&gt;&lt;/record&gt;&lt;/Cite&gt;&lt;/EndNote&gt;</w:instrText>
      </w:r>
      <w:r w:rsidR="001E29B1">
        <w:rPr>
          <w:rFonts w:ascii="Georgia" w:hAnsi="Georgia" w:cs="Times New Roman"/>
          <w:sz w:val="24"/>
          <w:szCs w:val="24"/>
        </w:rPr>
        <w:fldChar w:fldCharType="separate"/>
      </w:r>
      <w:r w:rsidR="00411A71">
        <w:rPr>
          <w:rFonts w:ascii="Georgia" w:hAnsi="Georgia" w:cs="Times New Roman"/>
          <w:noProof/>
          <w:sz w:val="24"/>
          <w:szCs w:val="24"/>
        </w:rPr>
        <w:t>(</w:t>
      </w:r>
      <w:hyperlink w:anchor="_ENREF_6" w:tooltip="Smyth, 2005 #6" w:history="1">
        <w:r w:rsidR="00453356">
          <w:rPr>
            <w:rFonts w:ascii="Georgia" w:hAnsi="Georgia" w:cs="Times New Roman"/>
            <w:noProof/>
            <w:sz w:val="24"/>
            <w:szCs w:val="24"/>
          </w:rPr>
          <w:t>Smyth, 2005</w:t>
        </w:r>
      </w:hyperlink>
      <w:r w:rsidR="00411A71">
        <w:rPr>
          <w:rFonts w:ascii="Georgia" w:hAnsi="Georgia" w:cs="Times New Roman"/>
          <w:noProof/>
          <w:sz w:val="24"/>
          <w:szCs w:val="24"/>
        </w:rPr>
        <w:t>)</w:t>
      </w:r>
      <w:r w:rsidR="001E29B1">
        <w:rPr>
          <w:rFonts w:ascii="Georgia" w:hAnsi="Georgia" w:cs="Times New Roman"/>
          <w:sz w:val="24"/>
          <w:szCs w:val="24"/>
        </w:rPr>
        <w:fldChar w:fldCharType="end"/>
      </w:r>
      <w:r>
        <w:rPr>
          <w:rFonts w:ascii="Georgia" w:hAnsi="Georgia" w:cs="Times New Roman"/>
          <w:sz w:val="24"/>
          <w:szCs w:val="24"/>
        </w:rPr>
        <w:t xml:space="preserve">, and SVs were included as adjustment variables in subsequent models. R code is available at </w:t>
      </w:r>
      <w:hyperlink r:id="rId6" w:history="1">
        <w:r w:rsidRPr="009B5D70">
          <w:rPr>
            <w:rStyle w:val="Hyperlink"/>
            <w:rFonts w:ascii="Georgia" w:hAnsi="Georgia" w:cs="Times New Roman"/>
            <w:sz w:val="24"/>
            <w:szCs w:val="24"/>
          </w:rPr>
          <w:t>https://github.com/andrewejaffe/StemCellSVA</w:t>
        </w:r>
      </w:hyperlink>
    </w:p>
    <w:p w:rsidR="003F067D" w:rsidRDefault="003F067D" w:rsidP="003F067D">
      <w:pPr>
        <w:pStyle w:val="NoSpacing"/>
        <w:spacing w:line="480" w:lineRule="auto"/>
        <w:rPr>
          <w:rFonts w:ascii="Georgia" w:hAnsi="Georgia" w:cs="Times New Roman"/>
          <w:sz w:val="24"/>
          <w:szCs w:val="24"/>
        </w:rPr>
      </w:pPr>
    </w:p>
    <w:p w:rsidR="003F067D" w:rsidRDefault="003F067D" w:rsidP="003F067D">
      <w:pPr>
        <w:pStyle w:val="NoSpacing"/>
        <w:spacing w:line="480" w:lineRule="auto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Brain Data: </w:t>
      </w:r>
    </w:p>
    <w:p w:rsidR="003F067D" w:rsidRDefault="003F067D" w:rsidP="003F067D">
      <w:pPr>
        <w:pStyle w:val="NoSpacing"/>
        <w:spacing w:line="480" w:lineRule="auto"/>
        <w:ind w:firstLine="720"/>
        <w:rPr>
          <w:rStyle w:val="Hyperlink"/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 xml:space="preserve"> All code is available at: </w:t>
      </w:r>
      <w:hyperlink r:id="rId7" w:history="1">
        <w:r w:rsidRPr="009B5D70">
          <w:rPr>
            <w:rStyle w:val="Hyperlink"/>
            <w:rFonts w:ascii="Georgia" w:hAnsi="Georgia" w:cs="Times New Roman"/>
            <w:sz w:val="24"/>
            <w:szCs w:val="24"/>
          </w:rPr>
          <w:t>https://github.com/andrewejaffe/StemCellSVA</w:t>
        </w:r>
      </w:hyperlink>
    </w:p>
    <w:p w:rsidR="00BC21F5" w:rsidRPr="00411A71" w:rsidRDefault="00BC21F5" w:rsidP="003F067D">
      <w:pPr>
        <w:pStyle w:val="NoSpacing"/>
        <w:spacing w:line="480" w:lineRule="auto"/>
        <w:rPr>
          <w:rFonts w:ascii="Georgia" w:hAnsi="Georgia" w:cs="Times New Roman"/>
          <w:b/>
          <w:sz w:val="24"/>
          <w:szCs w:val="24"/>
        </w:rPr>
      </w:pPr>
    </w:p>
    <w:p w:rsidR="00411A71" w:rsidRPr="00411A71" w:rsidRDefault="00411A71" w:rsidP="003F067D">
      <w:pPr>
        <w:pStyle w:val="NoSpacing"/>
        <w:spacing w:line="480" w:lineRule="auto"/>
        <w:rPr>
          <w:rFonts w:ascii="Georgia" w:hAnsi="Georgia" w:cs="Times New Roman"/>
          <w:b/>
          <w:sz w:val="24"/>
          <w:szCs w:val="24"/>
        </w:rPr>
      </w:pPr>
      <w:r w:rsidRPr="00411A71">
        <w:rPr>
          <w:rFonts w:ascii="Georgia" w:hAnsi="Georgia" w:cs="Times New Roman"/>
          <w:b/>
          <w:sz w:val="24"/>
          <w:szCs w:val="24"/>
        </w:rPr>
        <w:t>References</w:t>
      </w:r>
    </w:p>
    <w:p w:rsidR="00453356" w:rsidRPr="00453356" w:rsidRDefault="001E29B1" w:rsidP="00453356">
      <w:pPr>
        <w:pStyle w:val="NoSpacing"/>
        <w:rPr>
          <w:rFonts w:ascii="Calibri" w:hAnsi="Calibri" w:cs="Times New Roman"/>
          <w:noProof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fldChar w:fldCharType="begin"/>
      </w:r>
      <w:r w:rsidR="00411A71">
        <w:rPr>
          <w:rFonts w:ascii="Georgia" w:hAnsi="Georgia" w:cs="Times New Roman"/>
          <w:sz w:val="24"/>
          <w:szCs w:val="24"/>
        </w:rPr>
        <w:instrText xml:space="preserve"> ADDIN EN.REFLIST </w:instrText>
      </w:r>
      <w:r>
        <w:rPr>
          <w:rFonts w:ascii="Georgia" w:hAnsi="Georgia" w:cs="Times New Roman"/>
          <w:sz w:val="24"/>
          <w:szCs w:val="24"/>
        </w:rPr>
        <w:fldChar w:fldCharType="separate"/>
      </w:r>
      <w:bookmarkStart w:id="1" w:name="_ENREF_1"/>
      <w:r w:rsidR="00453356" w:rsidRPr="00453356">
        <w:rPr>
          <w:rFonts w:ascii="Calibri" w:hAnsi="Calibri" w:cs="Times New Roman"/>
          <w:noProof/>
          <w:sz w:val="24"/>
          <w:szCs w:val="24"/>
        </w:rPr>
        <w:t xml:space="preserve">Edgar R, Domrachev M, Lash AE (2002) Gene Expression Omnibus: NCBI gene expression and hybridization array data repository. </w:t>
      </w:r>
      <w:r w:rsidR="00453356" w:rsidRPr="00453356">
        <w:rPr>
          <w:rFonts w:ascii="Calibri" w:hAnsi="Calibri" w:cs="Times New Roman"/>
          <w:i/>
          <w:noProof/>
          <w:sz w:val="24"/>
          <w:szCs w:val="24"/>
        </w:rPr>
        <w:t>Nucleic acids research</w:t>
      </w:r>
      <w:r w:rsidR="00453356" w:rsidRPr="00453356">
        <w:rPr>
          <w:rFonts w:ascii="Calibri" w:hAnsi="Calibri" w:cs="Times New Roman"/>
          <w:noProof/>
          <w:sz w:val="24"/>
          <w:szCs w:val="24"/>
        </w:rPr>
        <w:t xml:space="preserve"> </w:t>
      </w:r>
      <w:r w:rsidR="00453356" w:rsidRPr="00453356">
        <w:rPr>
          <w:rFonts w:ascii="Calibri" w:hAnsi="Calibri" w:cs="Times New Roman"/>
          <w:b/>
          <w:noProof/>
          <w:sz w:val="24"/>
          <w:szCs w:val="24"/>
        </w:rPr>
        <w:t>30:</w:t>
      </w:r>
      <w:r w:rsidR="00453356" w:rsidRPr="00453356">
        <w:rPr>
          <w:rFonts w:ascii="Calibri" w:hAnsi="Calibri" w:cs="Times New Roman"/>
          <w:noProof/>
          <w:sz w:val="24"/>
          <w:szCs w:val="24"/>
        </w:rPr>
        <w:t xml:space="preserve"> 207-210</w:t>
      </w:r>
    </w:p>
    <w:bookmarkEnd w:id="1"/>
    <w:p w:rsidR="00453356" w:rsidRPr="00453356" w:rsidRDefault="00453356" w:rsidP="00453356">
      <w:pPr>
        <w:pStyle w:val="NoSpacing"/>
        <w:rPr>
          <w:rFonts w:ascii="Calibri" w:hAnsi="Calibri" w:cs="Times New Roman"/>
          <w:noProof/>
          <w:sz w:val="24"/>
          <w:szCs w:val="24"/>
        </w:rPr>
      </w:pPr>
    </w:p>
    <w:p w:rsidR="00453356" w:rsidRPr="00453356" w:rsidRDefault="00453356" w:rsidP="00453356">
      <w:pPr>
        <w:pStyle w:val="NoSpacing"/>
        <w:rPr>
          <w:rFonts w:ascii="Calibri" w:hAnsi="Calibri" w:cs="Times New Roman"/>
          <w:noProof/>
          <w:sz w:val="24"/>
          <w:szCs w:val="24"/>
        </w:rPr>
      </w:pPr>
      <w:bookmarkStart w:id="2" w:name="_ENREF_2"/>
      <w:r w:rsidRPr="00453356">
        <w:rPr>
          <w:rFonts w:ascii="Calibri" w:hAnsi="Calibri" w:cs="Times New Roman"/>
          <w:noProof/>
          <w:sz w:val="24"/>
          <w:szCs w:val="24"/>
        </w:rPr>
        <w:lastRenderedPageBreak/>
        <w:t xml:space="preserve">Gagnon-Bartsch JA, Speed TP (2012) Using control genes to correct for unwanted variation in microarray data. </w:t>
      </w:r>
      <w:r w:rsidRPr="00453356">
        <w:rPr>
          <w:rFonts w:ascii="Calibri" w:hAnsi="Calibri" w:cs="Times New Roman"/>
          <w:i/>
          <w:noProof/>
          <w:sz w:val="24"/>
          <w:szCs w:val="24"/>
        </w:rPr>
        <w:t>Biostatistics</w:t>
      </w:r>
      <w:r w:rsidRPr="00453356">
        <w:rPr>
          <w:rFonts w:ascii="Calibri" w:hAnsi="Calibri" w:cs="Times New Roman"/>
          <w:noProof/>
          <w:sz w:val="24"/>
          <w:szCs w:val="24"/>
        </w:rPr>
        <w:t xml:space="preserve"> </w:t>
      </w:r>
      <w:r w:rsidRPr="00453356">
        <w:rPr>
          <w:rFonts w:ascii="Calibri" w:hAnsi="Calibri" w:cs="Times New Roman"/>
          <w:b/>
          <w:noProof/>
          <w:sz w:val="24"/>
          <w:szCs w:val="24"/>
        </w:rPr>
        <w:t>13:</w:t>
      </w:r>
      <w:r w:rsidRPr="00453356">
        <w:rPr>
          <w:rFonts w:ascii="Calibri" w:hAnsi="Calibri" w:cs="Times New Roman"/>
          <w:noProof/>
          <w:sz w:val="24"/>
          <w:szCs w:val="24"/>
        </w:rPr>
        <w:t xml:space="preserve"> 539-552</w:t>
      </w:r>
    </w:p>
    <w:bookmarkEnd w:id="2"/>
    <w:p w:rsidR="00453356" w:rsidRPr="00453356" w:rsidRDefault="00453356" w:rsidP="00453356">
      <w:pPr>
        <w:pStyle w:val="NoSpacing"/>
        <w:rPr>
          <w:rFonts w:ascii="Calibri" w:hAnsi="Calibri" w:cs="Times New Roman"/>
          <w:noProof/>
          <w:sz w:val="24"/>
          <w:szCs w:val="24"/>
        </w:rPr>
      </w:pPr>
    </w:p>
    <w:p w:rsidR="00453356" w:rsidRPr="00453356" w:rsidRDefault="00453356" w:rsidP="00453356">
      <w:pPr>
        <w:pStyle w:val="NoSpacing"/>
        <w:rPr>
          <w:rFonts w:ascii="Calibri" w:hAnsi="Calibri" w:cs="Times New Roman"/>
          <w:noProof/>
          <w:sz w:val="24"/>
          <w:szCs w:val="24"/>
        </w:rPr>
      </w:pPr>
      <w:bookmarkStart w:id="3" w:name="_ENREF_3"/>
      <w:r w:rsidRPr="00453356">
        <w:rPr>
          <w:rFonts w:ascii="Calibri" w:hAnsi="Calibri" w:cs="Times New Roman"/>
          <w:noProof/>
          <w:sz w:val="24"/>
          <w:szCs w:val="24"/>
        </w:rPr>
        <w:t xml:space="preserve">Johnson WE, Li C, Rabinovic A (2007) Adjusting batch effects in microarray expression data using empirical Bayes methods. </w:t>
      </w:r>
      <w:r w:rsidRPr="00453356">
        <w:rPr>
          <w:rFonts w:ascii="Calibri" w:hAnsi="Calibri" w:cs="Times New Roman"/>
          <w:i/>
          <w:noProof/>
          <w:sz w:val="24"/>
          <w:szCs w:val="24"/>
        </w:rPr>
        <w:t>Biostatistics</w:t>
      </w:r>
      <w:r w:rsidRPr="00453356">
        <w:rPr>
          <w:rFonts w:ascii="Calibri" w:hAnsi="Calibri" w:cs="Times New Roman"/>
          <w:noProof/>
          <w:sz w:val="24"/>
          <w:szCs w:val="24"/>
        </w:rPr>
        <w:t xml:space="preserve"> </w:t>
      </w:r>
      <w:r w:rsidRPr="00453356">
        <w:rPr>
          <w:rFonts w:ascii="Calibri" w:hAnsi="Calibri" w:cs="Times New Roman"/>
          <w:b/>
          <w:noProof/>
          <w:sz w:val="24"/>
          <w:szCs w:val="24"/>
        </w:rPr>
        <w:t>8:</w:t>
      </w:r>
      <w:r w:rsidRPr="00453356">
        <w:rPr>
          <w:rFonts w:ascii="Calibri" w:hAnsi="Calibri" w:cs="Times New Roman"/>
          <w:noProof/>
          <w:sz w:val="24"/>
          <w:szCs w:val="24"/>
        </w:rPr>
        <w:t xml:space="preserve"> 118-127</w:t>
      </w:r>
    </w:p>
    <w:bookmarkEnd w:id="3"/>
    <w:p w:rsidR="00453356" w:rsidRPr="00453356" w:rsidRDefault="00453356" w:rsidP="00453356">
      <w:pPr>
        <w:pStyle w:val="NoSpacing"/>
        <w:rPr>
          <w:rFonts w:ascii="Calibri" w:hAnsi="Calibri" w:cs="Times New Roman"/>
          <w:noProof/>
          <w:sz w:val="24"/>
          <w:szCs w:val="24"/>
        </w:rPr>
      </w:pPr>
    </w:p>
    <w:p w:rsidR="00453356" w:rsidRPr="00453356" w:rsidRDefault="00453356" w:rsidP="00453356">
      <w:pPr>
        <w:pStyle w:val="NoSpacing"/>
        <w:rPr>
          <w:rFonts w:ascii="Calibri" w:hAnsi="Calibri" w:cs="Times New Roman"/>
          <w:noProof/>
          <w:sz w:val="24"/>
          <w:szCs w:val="24"/>
        </w:rPr>
      </w:pPr>
      <w:bookmarkStart w:id="4" w:name="_ENREF_4"/>
      <w:r w:rsidRPr="00453356">
        <w:rPr>
          <w:rFonts w:ascii="Calibri" w:hAnsi="Calibri" w:cs="Times New Roman"/>
          <w:noProof/>
          <w:sz w:val="24"/>
          <w:szCs w:val="24"/>
        </w:rPr>
        <w:t xml:space="preserve">Leek JT, Johnson WE, Parker HS, Jaffe AE, Storey JD (2012) The sva package for removing batch effects and other unwanted variation in high-throughput experiments. </w:t>
      </w:r>
      <w:r w:rsidRPr="00453356">
        <w:rPr>
          <w:rFonts w:ascii="Calibri" w:hAnsi="Calibri" w:cs="Times New Roman"/>
          <w:i/>
          <w:noProof/>
          <w:sz w:val="24"/>
          <w:szCs w:val="24"/>
        </w:rPr>
        <w:t>Bioinformatics</w:t>
      </w:r>
      <w:r w:rsidRPr="00453356">
        <w:rPr>
          <w:rFonts w:ascii="Calibri" w:hAnsi="Calibri" w:cs="Times New Roman"/>
          <w:noProof/>
          <w:sz w:val="24"/>
          <w:szCs w:val="24"/>
        </w:rPr>
        <w:t xml:space="preserve"> </w:t>
      </w:r>
      <w:r w:rsidRPr="00453356">
        <w:rPr>
          <w:rFonts w:ascii="Calibri" w:hAnsi="Calibri" w:cs="Times New Roman"/>
          <w:b/>
          <w:noProof/>
          <w:sz w:val="24"/>
          <w:szCs w:val="24"/>
        </w:rPr>
        <w:t>28:</w:t>
      </w:r>
      <w:r w:rsidRPr="00453356">
        <w:rPr>
          <w:rFonts w:ascii="Calibri" w:hAnsi="Calibri" w:cs="Times New Roman"/>
          <w:noProof/>
          <w:sz w:val="24"/>
          <w:szCs w:val="24"/>
        </w:rPr>
        <w:t xml:space="preserve"> 882-883</w:t>
      </w:r>
    </w:p>
    <w:bookmarkEnd w:id="4"/>
    <w:p w:rsidR="00453356" w:rsidRPr="00453356" w:rsidRDefault="00453356" w:rsidP="00453356">
      <w:pPr>
        <w:pStyle w:val="NoSpacing"/>
        <w:rPr>
          <w:rFonts w:ascii="Calibri" w:hAnsi="Calibri" w:cs="Times New Roman"/>
          <w:noProof/>
          <w:sz w:val="24"/>
          <w:szCs w:val="24"/>
        </w:rPr>
      </w:pPr>
    </w:p>
    <w:p w:rsidR="00453356" w:rsidRPr="00453356" w:rsidRDefault="00453356" w:rsidP="00453356">
      <w:pPr>
        <w:pStyle w:val="NoSpacing"/>
        <w:rPr>
          <w:rFonts w:ascii="Calibri" w:hAnsi="Calibri" w:cs="Times New Roman"/>
          <w:noProof/>
          <w:sz w:val="24"/>
          <w:szCs w:val="24"/>
        </w:rPr>
      </w:pPr>
      <w:bookmarkStart w:id="5" w:name="_ENREF_5"/>
      <w:r w:rsidRPr="00453356">
        <w:rPr>
          <w:rFonts w:ascii="Calibri" w:hAnsi="Calibri" w:cs="Times New Roman"/>
          <w:noProof/>
          <w:sz w:val="24"/>
          <w:szCs w:val="24"/>
        </w:rPr>
        <w:t xml:space="preserve">Mallon BS, Chenoweth JG, Johnson KR, Hamilton RS, Tesar PJ, Yavatkar AS, Tyson LJ, Park K, Chen KG, Fann YC, McKay RDG (2012) StemCellDB: The Human Pluripotent Stem Cell Database at the National Institutes of Health. </w:t>
      </w:r>
      <w:r w:rsidRPr="00453356">
        <w:rPr>
          <w:rFonts w:ascii="Calibri" w:hAnsi="Calibri" w:cs="Times New Roman"/>
          <w:i/>
          <w:noProof/>
          <w:sz w:val="24"/>
          <w:szCs w:val="24"/>
        </w:rPr>
        <w:t>Stem Cell Research</w:t>
      </w:r>
    </w:p>
    <w:bookmarkEnd w:id="5"/>
    <w:p w:rsidR="00453356" w:rsidRPr="00453356" w:rsidRDefault="00453356" w:rsidP="00453356">
      <w:pPr>
        <w:pStyle w:val="NoSpacing"/>
        <w:rPr>
          <w:rFonts w:ascii="Calibri" w:hAnsi="Calibri" w:cs="Times New Roman"/>
          <w:noProof/>
          <w:sz w:val="24"/>
          <w:szCs w:val="24"/>
        </w:rPr>
      </w:pPr>
    </w:p>
    <w:p w:rsidR="00453356" w:rsidRPr="00453356" w:rsidRDefault="00453356" w:rsidP="00453356">
      <w:pPr>
        <w:pStyle w:val="NoSpacing"/>
        <w:rPr>
          <w:rFonts w:ascii="Calibri" w:hAnsi="Calibri" w:cs="Times New Roman"/>
          <w:noProof/>
          <w:sz w:val="24"/>
          <w:szCs w:val="24"/>
        </w:rPr>
      </w:pPr>
      <w:bookmarkStart w:id="6" w:name="_ENREF_6"/>
      <w:r w:rsidRPr="00453356">
        <w:rPr>
          <w:rFonts w:ascii="Calibri" w:hAnsi="Calibri" w:cs="Times New Roman"/>
          <w:noProof/>
          <w:sz w:val="24"/>
          <w:szCs w:val="24"/>
        </w:rPr>
        <w:t xml:space="preserve">Smyth GK (2005) Limma: linear models for microarray data. In </w:t>
      </w:r>
      <w:r w:rsidRPr="00453356">
        <w:rPr>
          <w:rFonts w:ascii="Calibri" w:hAnsi="Calibri" w:cs="Times New Roman"/>
          <w:i/>
          <w:noProof/>
          <w:sz w:val="24"/>
          <w:szCs w:val="24"/>
        </w:rPr>
        <w:t>Bioinformatics and Computational Biology Solutions using R and Bioconductor</w:t>
      </w:r>
      <w:r w:rsidRPr="00453356">
        <w:rPr>
          <w:rFonts w:ascii="Calibri" w:hAnsi="Calibri" w:cs="Times New Roman"/>
          <w:noProof/>
          <w:sz w:val="24"/>
          <w:szCs w:val="24"/>
        </w:rPr>
        <w:t>, Gentleman R, Carey V, Dudoit S, Irizarry R, Huber W (eds), pp 397-420. Springer, New York</w:t>
      </w:r>
    </w:p>
    <w:bookmarkEnd w:id="6"/>
    <w:p w:rsidR="00453356" w:rsidRPr="00453356" w:rsidRDefault="00453356" w:rsidP="00453356">
      <w:pPr>
        <w:pStyle w:val="NoSpacing"/>
        <w:rPr>
          <w:rFonts w:ascii="Calibri" w:hAnsi="Calibri" w:cs="Times New Roman"/>
          <w:noProof/>
          <w:sz w:val="24"/>
          <w:szCs w:val="24"/>
        </w:rPr>
      </w:pPr>
    </w:p>
    <w:p w:rsidR="00453356" w:rsidRPr="00453356" w:rsidRDefault="00453356" w:rsidP="00453356">
      <w:pPr>
        <w:pStyle w:val="NoSpacing"/>
        <w:rPr>
          <w:rFonts w:ascii="Calibri" w:hAnsi="Calibri" w:cs="Times New Roman"/>
          <w:noProof/>
          <w:sz w:val="24"/>
          <w:szCs w:val="24"/>
        </w:rPr>
      </w:pPr>
      <w:bookmarkStart w:id="7" w:name="_ENREF_7"/>
      <w:r w:rsidRPr="00453356">
        <w:rPr>
          <w:rFonts w:ascii="Calibri" w:hAnsi="Calibri" w:cs="Times New Roman"/>
          <w:noProof/>
          <w:sz w:val="24"/>
          <w:szCs w:val="24"/>
        </w:rPr>
        <w:t xml:space="preserve">Yang YH, Dudoit S, Luu P, Lin DM, Peng V, Ngai J, Speed TP (2002) Normalization for cDNA microarray data: a robust composite method addressing single and multiple slide systematic variation. </w:t>
      </w:r>
      <w:r w:rsidRPr="00453356">
        <w:rPr>
          <w:rFonts w:ascii="Calibri" w:hAnsi="Calibri" w:cs="Times New Roman"/>
          <w:i/>
          <w:noProof/>
          <w:sz w:val="24"/>
          <w:szCs w:val="24"/>
        </w:rPr>
        <w:t>Nucleic acids research</w:t>
      </w:r>
      <w:r w:rsidRPr="00453356">
        <w:rPr>
          <w:rFonts w:ascii="Calibri" w:hAnsi="Calibri" w:cs="Times New Roman"/>
          <w:noProof/>
          <w:sz w:val="24"/>
          <w:szCs w:val="24"/>
        </w:rPr>
        <w:t xml:space="preserve"> </w:t>
      </w:r>
      <w:r w:rsidRPr="00453356">
        <w:rPr>
          <w:rFonts w:ascii="Calibri" w:hAnsi="Calibri" w:cs="Times New Roman"/>
          <w:b/>
          <w:noProof/>
          <w:sz w:val="24"/>
          <w:szCs w:val="24"/>
        </w:rPr>
        <w:t>30:</w:t>
      </w:r>
      <w:r w:rsidRPr="00453356">
        <w:rPr>
          <w:rFonts w:ascii="Calibri" w:hAnsi="Calibri" w:cs="Times New Roman"/>
          <w:noProof/>
          <w:sz w:val="24"/>
          <w:szCs w:val="24"/>
        </w:rPr>
        <w:t xml:space="preserve"> e15</w:t>
      </w:r>
    </w:p>
    <w:bookmarkEnd w:id="7"/>
    <w:p w:rsidR="00453356" w:rsidRPr="00453356" w:rsidRDefault="00453356" w:rsidP="00453356">
      <w:pPr>
        <w:pStyle w:val="NoSpacing"/>
        <w:rPr>
          <w:rFonts w:ascii="Calibri" w:hAnsi="Calibri" w:cs="Times New Roman"/>
          <w:noProof/>
          <w:sz w:val="24"/>
          <w:szCs w:val="24"/>
        </w:rPr>
      </w:pPr>
    </w:p>
    <w:p w:rsidR="00453356" w:rsidRDefault="00453356" w:rsidP="00453356">
      <w:pPr>
        <w:pStyle w:val="NoSpacing"/>
        <w:rPr>
          <w:rFonts w:ascii="Calibri" w:hAnsi="Calibri" w:cs="Times New Roman"/>
          <w:noProof/>
          <w:szCs w:val="24"/>
        </w:rPr>
      </w:pPr>
    </w:p>
    <w:p w:rsidR="003F067D" w:rsidRPr="003F067D" w:rsidRDefault="001E29B1" w:rsidP="003F067D">
      <w:pPr>
        <w:pStyle w:val="NoSpacing"/>
        <w:spacing w:line="480" w:lineRule="auto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fldChar w:fldCharType="end"/>
      </w:r>
    </w:p>
    <w:sectPr w:rsidR="003F067D" w:rsidRPr="003F067D" w:rsidSect="00A71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EE3" w:rsidRDefault="003E6EE3" w:rsidP="003F067D">
      <w:pPr>
        <w:spacing w:after="0" w:line="240" w:lineRule="auto"/>
      </w:pPr>
      <w:r>
        <w:separator/>
      </w:r>
    </w:p>
  </w:endnote>
  <w:endnote w:type="continuationSeparator" w:id="0">
    <w:p w:rsidR="003E6EE3" w:rsidRDefault="003E6EE3" w:rsidP="003F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EE3" w:rsidRDefault="003E6EE3" w:rsidP="003F067D">
      <w:pPr>
        <w:spacing w:after="0" w:line="240" w:lineRule="auto"/>
      </w:pPr>
      <w:r>
        <w:separator/>
      </w:r>
    </w:p>
  </w:footnote>
  <w:footnote w:type="continuationSeparator" w:id="0">
    <w:p w:rsidR="003E6EE3" w:rsidRDefault="003E6EE3" w:rsidP="003F0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MBO J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2efx9za60vd02evaab5sxsd0zxf2vdxas2e&quot;&gt;sva_paper_bib&lt;record-ids&gt;&lt;item&gt;1&lt;/item&gt;&lt;item&gt;4&lt;/item&gt;&lt;item&gt;5&lt;/item&gt;&lt;item&gt;6&lt;/item&gt;&lt;item&gt;8&lt;/item&gt;&lt;item&gt;20&lt;/item&gt;&lt;item&gt;21&lt;/item&gt;&lt;/record-ids&gt;&lt;/item&gt;&lt;/Libraries&gt;"/>
  </w:docVars>
  <w:rsids>
    <w:rsidRoot w:val="003F067D"/>
    <w:rsid w:val="001E29B1"/>
    <w:rsid w:val="003E6EE3"/>
    <w:rsid w:val="003F067D"/>
    <w:rsid w:val="00411A71"/>
    <w:rsid w:val="00453356"/>
    <w:rsid w:val="009351B3"/>
    <w:rsid w:val="00BC21F5"/>
    <w:rsid w:val="00D92BBB"/>
    <w:rsid w:val="00DD00EC"/>
    <w:rsid w:val="00F6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6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067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F067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F0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67D"/>
  </w:style>
  <w:style w:type="paragraph" w:styleId="Footer">
    <w:name w:val="footer"/>
    <w:basedOn w:val="Normal"/>
    <w:link w:val="FooterChar"/>
    <w:uiPriority w:val="99"/>
    <w:unhideWhenUsed/>
    <w:rsid w:val="003F0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6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6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067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F067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F0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67D"/>
  </w:style>
  <w:style w:type="paragraph" w:styleId="Footer">
    <w:name w:val="footer"/>
    <w:basedOn w:val="Normal"/>
    <w:link w:val="FooterChar"/>
    <w:uiPriority w:val="99"/>
    <w:unhideWhenUsed/>
    <w:rsid w:val="003F0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6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ithub.com/andrewejaffe/StemCellSV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andrewejaffe/StemCellSVA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harbon</cp:lastModifiedBy>
  <cp:revision>5</cp:revision>
  <dcterms:created xsi:type="dcterms:W3CDTF">2014-05-22T14:01:00Z</dcterms:created>
  <dcterms:modified xsi:type="dcterms:W3CDTF">2015-10-30T16:35:00Z</dcterms:modified>
</cp:coreProperties>
</file>