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4F4" w:rsidRPr="0053303D" w:rsidRDefault="00AE76A6" w:rsidP="004014F4">
      <w:pPr>
        <w:rPr>
          <w:rFonts w:ascii="Arial" w:hAnsi="Arial" w:cs="Arial"/>
          <w:b/>
        </w:rPr>
      </w:pPr>
      <w:r>
        <w:rPr>
          <w:rFonts w:ascii="Arial" w:hAnsi="Arial" w:cs="Arial"/>
          <w:b/>
        </w:rPr>
        <w:t>R</w:t>
      </w:r>
      <w:r w:rsidRPr="00041545">
        <w:rPr>
          <w:rFonts w:ascii="Arial" w:hAnsi="Arial" w:cs="Arial"/>
          <w:b/>
        </w:rPr>
        <w:t xml:space="preserve">eference-free </w:t>
      </w:r>
      <w:proofErr w:type="spellStart"/>
      <w:r>
        <w:rPr>
          <w:rFonts w:ascii="Arial" w:hAnsi="Arial" w:cs="Arial"/>
          <w:b/>
        </w:rPr>
        <w:t>deconvolution</w:t>
      </w:r>
      <w:proofErr w:type="spellEnd"/>
      <w:r>
        <w:rPr>
          <w:rFonts w:ascii="Arial" w:hAnsi="Arial" w:cs="Arial"/>
          <w:b/>
        </w:rPr>
        <w:t xml:space="preserve"> of DNA methylation data and</w:t>
      </w:r>
      <w:r w:rsidRPr="00041545">
        <w:rPr>
          <w:rFonts w:ascii="Arial" w:hAnsi="Arial" w:cs="Arial"/>
          <w:b/>
        </w:rPr>
        <w:t xml:space="preserve"> </w:t>
      </w:r>
      <w:r>
        <w:rPr>
          <w:rFonts w:ascii="Arial" w:hAnsi="Arial" w:cs="Arial"/>
          <w:b/>
        </w:rPr>
        <w:t xml:space="preserve">mediation by cell composition effects </w:t>
      </w:r>
      <w:r w:rsidR="004014F4" w:rsidRPr="0053303D">
        <w:rPr>
          <w:rFonts w:ascii="Arial" w:hAnsi="Arial" w:cs="Arial"/>
          <w:b/>
        </w:rPr>
        <w:t>– Supplementary Information</w:t>
      </w:r>
    </w:p>
    <w:p w:rsidR="004B3C24" w:rsidRDefault="004B3C24" w:rsidP="004B3C24">
      <w:pPr>
        <w:rPr>
          <w:rFonts w:ascii="Arial" w:hAnsi="Arial" w:cs="Arial"/>
        </w:rPr>
      </w:pPr>
      <w:r>
        <w:rPr>
          <w:rFonts w:ascii="Arial" w:hAnsi="Arial" w:cs="Arial"/>
        </w:rPr>
        <w:t>E. Andres Houseman</w:t>
      </w:r>
      <w:r w:rsidRPr="00C75CBF">
        <w:rPr>
          <w:rFonts w:ascii="Arial" w:hAnsi="Arial" w:cs="Arial"/>
          <w:vertAlign w:val="superscript"/>
        </w:rPr>
        <w:t>1</w:t>
      </w:r>
      <w:r w:rsidRPr="008E1A06">
        <w:rPr>
          <w:rFonts w:ascii="Arial" w:hAnsi="Arial" w:cs="Arial"/>
        </w:rPr>
        <w:t xml:space="preserve">, </w:t>
      </w:r>
      <w:r>
        <w:rPr>
          <w:rFonts w:ascii="Arial" w:hAnsi="Arial" w:cs="Arial"/>
        </w:rPr>
        <w:t>Molly Kile</w:t>
      </w:r>
      <w:r w:rsidRPr="00C75CBF">
        <w:rPr>
          <w:rFonts w:ascii="Arial" w:hAnsi="Arial" w:cs="Arial"/>
          <w:vertAlign w:val="superscript"/>
        </w:rPr>
        <w:t>1</w:t>
      </w:r>
      <w:r>
        <w:rPr>
          <w:rFonts w:ascii="Arial" w:hAnsi="Arial" w:cs="Arial"/>
        </w:rPr>
        <w:t>,</w:t>
      </w:r>
      <w:r w:rsidRPr="008E1A06">
        <w:rPr>
          <w:rFonts w:ascii="Arial" w:hAnsi="Arial" w:cs="Arial"/>
        </w:rPr>
        <w:t xml:space="preserve"> </w:t>
      </w:r>
      <w:r>
        <w:rPr>
          <w:rFonts w:ascii="Arial" w:hAnsi="Arial" w:cs="Arial"/>
        </w:rPr>
        <w:t>David C. Christiani</w:t>
      </w:r>
      <w:r>
        <w:rPr>
          <w:rFonts w:ascii="Arial" w:hAnsi="Arial" w:cs="Arial"/>
          <w:vertAlign w:val="superscript"/>
        </w:rPr>
        <w:t>2</w:t>
      </w:r>
      <w:r>
        <w:rPr>
          <w:rFonts w:ascii="Arial" w:hAnsi="Arial" w:cs="Arial"/>
        </w:rPr>
        <w:t>, Tan A. Ince</w:t>
      </w:r>
      <w:r>
        <w:rPr>
          <w:rFonts w:ascii="Arial" w:hAnsi="Arial" w:cs="Arial"/>
          <w:vertAlign w:val="superscript"/>
        </w:rPr>
        <w:t>3</w:t>
      </w:r>
      <w:r>
        <w:rPr>
          <w:rFonts w:ascii="Arial" w:hAnsi="Arial" w:cs="Arial"/>
        </w:rPr>
        <w:t>, Karl T. Kelsey</w:t>
      </w:r>
      <w:r>
        <w:rPr>
          <w:rFonts w:ascii="Arial" w:hAnsi="Arial" w:cs="Arial"/>
          <w:vertAlign w:val="superscript"/>
        </w:rPr>
        <w:t>4</w:t>
      </w:r>
      <w:r>
        <w:rPr>
          <w:rFonts w:ascii="Arial" w:hAnsi="Arial" w:cs="Arial"/>
        </w:rPr>
        <w:t xml:space="preserve">, Carmen J. </w:t>
      </w:r>
      <w:r w:rsidRPr="008E1A06">
        <w:rPr>
          <w:rFonts w:ascii="Arial" w:hAnsi="Arial" w:cs="Arial"/>
        </w:rPr>
        <w:t>Marsit</w:t>
      </w:r>
      <w:r>
        <w:rPr>
          <w:rFonts w:ascii="Arial" w:hAnsi="Arial" w:cs="Arial"/>
          <w:vertAlign w:val="superscript"/>
        </w:rPr>
        <w:t>5</w:t>
      </w:r>
    </w:p>
    <w:p w:rsidR="004B3C24" w:rsidRDefault="004B3C24" w:rsidP="004B3C24">
      <w:pPr>
        <w:rPr>
          <w:rFonts w:ascii="Arial" w:hAnsi="Arial" w:cs="Arial"/>
        </w:rPr>
      </w:pPr>
      <w:r>
        <w:rPr>
          <w:rFonts w:ascii="Arial" w:hAnsi="Arial" w:cs="Arial"/>
        </w:rPr>
        <w:t xml:space="preserve">1. </w:t>
      </w:r>
      <w:r w:rsidRPr="00C75CBF">
        <w:rPr>
          <w:rFonts w:ascii="Arial" w:hAnsi="Arial" w:cs="Arial"/>
        </w:rPr>
        <w:t>School of Biological and Population Health Sciences</w:t>
      </w:r>
      <w:r>
        <w:rPr>
          <w:rFonts w:ascii="Arial" w:hAnsi="Arial" w:cs="Arial"/>
        </w:rPr>
        <w:t xml:space="preserve">, </w:t>
      </w:r>
      <w:r w:rsidRPr="00C75CBF">
        <w:rPr>
          <w:rFonts w:ascii="Arial" w:hAnsi="Arial" w:cs="Arial"/>
        </w:rPr>
        <w:t>College of Public Health and Human Sciences</w:t>
      </w:r>
      <w:r>
        <w:rPr>
          <w:rFonts w:ascii="Arial" w:hAnsi="Arial" w:cs="Arial"/>
        </w:rPr>
        <w:t xml:space="preserve">, Oregon State University; Corvallis, OR, USA.  Email: </w:t>
      </w:r>
      <w:hyperlink r:id="rId7" w:history="1">
        <w:r w:rsidRPr="001D554F">
          <w:rPr>
            <w:rStyle w:val="Hyperlink"/>
            <w:rFonts w:ascii="Arial" w:hAnsi="Arial" w:cs="Arial"/>
          </w:rPr>
          <w:t>andres.houseman@oregonstate.edu</w:t>
        </w:r>
      </w:hyperlink>
    </w:p>
    <w:p w:rsidR="004B3C24" w:rsidRDefault="004B3C24" w:rsidP="004B3C24">
      <w:pPr>
        <w:rPr>
          <w:rFonts w:ascii="Arial" w:hAnsi="Arial" w:cs="Arial"/>
        </w:rPr>
      </w:pPr>
      <w:r>
        <w:rPr>
          <w:rFonts w:ascii="Arial" w:hAnsi="Arial" w:cs="Arial"/>
        </w:rPr>
        <w:t>2.  Department of Environmental Health, Harvard T. H. Chan School of Public Health; Boston, MA, USA.</w:t>
      </w:r>
    </w:p>
    <w:p w:rsidR="004B3C24" w:rsidRDefault="004B3C24" w:rsidP="004B3C24">
      <w:pPr>
        <w:rPr>
          <w:rFonts w:ascii="Arial" w:hAnsi="Arial" w:cs="Arial"/>
        </w:rPr>
      </w:pPr>
      <w:r>
        <w:rPr>
          <w:rFonts w:ascii="Arial" w:hAnsi="Arial" w:cs="Arial"/>
        </w:rPr>
        <w:t>3. Department of Pathology, University of Miami, Miller School of Medicine; Miami, FL, USA.</w:t>
      </w:r>
    </w:p>
    <w:p w:rsidR="004B3C24" w:rsidRDefault="004B3C24" w:rsidP="004B3C24">
      <w:pPr>
        <w:rPr>
          <w:rFonts w:ascii="Arial" w:hAnsi="Arial" w:cs="Arial"/>
        </w:rPr>
      </w:pPr>
      <w:r>
        <w:rPr>
          <w:rFonts w:ascii="Arial" w:hAnsi="Arial" w:cs="Arial"/>
        </w:rPr>
        <w:t xml:space="preserve">4.  Department of Epidemiology, Department of Pathology and Laboratory Medicine, Brown University </w:t>
      </w:r>
    </w:p>
    <w:p w:rsidR="004B3C24" w:rsidRDefault="004B3C24" w:rsidP="004B3C24">
      <w:pPr>
        <w:rPr>
          <w:rFonts w:ascii="Arial" w:hAnsi="Arial" w:cs="Arial"/>
        </w:rPr>
      </w:pPr>
      <w:r>
        <w:rPr>
          <w:rFonts w:ascii="Arial" w:hAnsi="Arial" w:cs="Arial"/>
        </w:rPr>
        <w:t>5.  Department of Community and Family Medicine, Dartmouth Medical School; Hanover, NH, USA.</w:t>
      </w:r>
    </w:p>
    <w:p w:rsidR="004C4A4C" w:rsidRDefault="004C4A4C" w:rsidP="00840A5B">
      <w:pPr>
        <w:keepNext/>
        <w:rPr>
          <w:rFonts w:ascii="Arial" w:hAnsi="Arial" w:cs="Arial"/>
          <w:b/>
          <w:u w:val="single"/>
        </w:rPr>
      </w:pPr>
    </w:p>
    <w:p w:rsidR="00C7343F" w:rsidRPr="002930FE" w:rsidRDefault="0053303D" w:rsidP="00840A5B">
      <w:pPr>
        <w:keepNext/>
        <w:rPr>
          <w:rFonts w:ascii="Arial" w:hAnsi="Arial" w:cs="Arial"/>
          <w:b/>
          <w:u w:val="single"/>
        </w:rPr>
      </w:pPr>
      <w:r w:rsidRPr="002930FE">
        <w:rPr>
          <w:rFonts w:ascii="Arial" w:hAnsi="Arial" w:cs="Arial"/>
          <w:b/>
          <w:u w:val="single"/>
        </w:rPr>
        <w:t>Section S</w:t>
      </w:r>
      <w:r w:rsidR="00C76396">
        <w:rPr>
          <w:rFonts w:ascii="Arial" w:hAnsi="Arial" w:cs="Arial"/>
          <w:b/>
          <w:u w:val="single"/>
        </w:rPr>
        <w:t>1</w:t>
      </w:r>
      <w:r w:rsidRPr="002930FE">
        <w:rPr>
          <w:rFonts w:ascii="Arial" w:hAnsi="Arial" w:cs="Arial"/>
          <w:b/>
          <w:u w:val="single"/>
        </w:rPr>
        <w:t xml:space="preserve"> – </w:t>
      </w:r>
      <w:r w:rsidR="00DA3F00">
        <w:rPr>
          <w:rFonts w:ascii="Arial" w:hAnsi="Arial" w:cs="Arial"/>
          <w:b/>
          <w:u w:val="single"/>
        </w:rPr>
        <w:t xml:space="preserve">Convex </w:t>
      </w:r>
      <w:proofErr w:type="spellStart"/>
      <w:r w:rsidR="00DA3F00">
        <w:rPr>
          <w:rFonts w:ascii="Arial" w:hAnsi="Arial" w:cs="Arial"/>
          <w:b/>
          <w:u w:val="single"/>
        </w:rPr>
        <w:t>D</w:t>
      </w:r>
      <w:r w:rsidRPr="002930FE">
        <w:rPr>
          <w:rFonts w:ascii="Arial" w:hAnsi="Arial" w:cs="Arial"/>
          <w:b/>
          <w:u w:val="single"/>
        </w:rPr>
        <w:t>econvolution</w:t>
      </w:r>
      <w:proofErr w:type="spellEnd"/>
      <w:r w:rsidRPr="002930FE">
        <w:rPr>
          <w:rFonts w:ascii="Arial" w:hAnsi="Arial" w:cs="Arial"/>
          <w:b/>
          <w:u w:val="single"/>
        </w:rPr>
        <w:t xml:space="preserve"> of DNA Methylation Data</w:t>
      </w:r>
    </w:p>
    <w:p w:rsidR="00F96462" w:rsidRDefault="00F96462">
      <w:pPr>
        <w:rPr>
          <w:rFonts w:ascii="Arial" w:hAnsi="Arial" w:cs="Arial"/>
        </w:rPr>
      </w:pPr>
      <w:r>
        <w:rPr>
          <w:rFonts w:ascii="Arial" w:hAnsi="Arial" w:cs="Arial"/>
        </w:rPr>
        <w:t xml:space="preserve">We assume an </w:t>
      </w:r>
      <w:r w:rsidRPr="00B3438B">
        <w:rPr>
          <w:rFonts w:ascii="Arial" w:hAnsi="Arial" w:cs="Arial"/>
          <w:position w:val="-6"/>
        </w:rPr>
        <w:object w:dxaOrig="58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5pt;height:9.75pt" o:ole="">
            <v:imagedata r:id="rId8" o:title=""/>
          </v:shape>
          <o:OLEObject Type="Embed" ProgID="Equation.3" ShapeID="_x0000_i1025" DrawAspect="Content" ObjectID="_1527570486" r:id="rId9"/>
        </w:object>
      </w:r>
      <w:r w:rsidRPr="003165F8">
        <w:rPr>
          <w:rFonts w:ascii="Arial" w:hAnsi="Arial" w:cs="Arial"/>
          <w:bCs/>
        </w:rPr>
        <w:t xml:space="preserve"> matrix</w:t>
      </w:r>
      <w:r>
        <w:rPr>
          <w:rFonts w:ascii="Arial" w:hAnsi="Arial" w:cs="Arial"/>
        </w:rPr>
        <w:t xml:space="preserve"> </w:t>
      </w:r>
      <w:r w:rsidR="0093127F" w:rsidRPr="00B80BF3">
        <w:rPr>
          <w:rFonts w:ascii="Arial" w:hAnsi="Arial" w:cs="Arial"/>
          <w:position w:val="-4"/>
        </w:rPr>
        <w:object w:dxaOrig="260" w:dyaOrig="260">
          <v:shape id="_x0000_i1026" type="#_x0000_t75" style="width:12.75pt;height:12.75pt" o:ole="">
            <v:imagedata r:id="rId10" o:title=""/>
          </v:shape>
          <o:OLEObject Type="Embed" ProgID="Equation.3" ShapeID="_x0000_i1026" DrawAspect="Content" ObjectID="_1527570487" r:id="rId11"/>
        </w:object>
      </w:r>
      <w:r>
        <w:rPr>
          <w:rFonts w:ascii="Arial" w:hAnsi="Arial" w:cs="Arial"/>
        </w:rPr>
        <w:t xml:space="preserve"> representing methylation data collected for </w:t>
      </w:r>
      <w:r w:rsidRPr="00B3438B">
        <w:rPr>
          <w:rFonts w:ascii="Arial" w:hAnsi="Arial" w:cs="Arial"/>
          <w:position w:val="-6"/>
        </w:rPr>
        <w:object w:dxaOrig="200" w:dyaOrig="220">
          <v:shape id="_x0000_i1027" type="#_x0000_t75" style="width:9.75pt;height:9.75pt" o:ole="">
            <v:imagedata r:id="rId12" o:title=""/>
          </v:shape>
          <o:OLEObject Type="Embed" ProgID="Equation.3" ShapeID="_x0000_i1027" DrawAspect="Content" ObjectID="_1527570488" r:id="rId13"/>
        </w:object>
      </w:r>
      <w:r>
        <w:rPr>
          <w:rFonts w:ascii="Arial" w:hAnsi="Arial" w:cs="Arial"/>
          <w:bCs/>
        </w:rPr>
        <w:t xml:space="preserve"> </w:t>
      </w:r>
      <w:r w:rsidRPr="003165F8">
        <w:rPr>
          <w:rFonts w:ascii="Arial" w:hAnsi="Arial" w:cs="Arial"/>
          <w:bCs/>
        </w:rPr>
        <w:t>subjects</w:t>
      </w:r>
      <w:r>
        <w:rPr>
          <w:rFonts w:ascii="Arial" w:hAnsi="Arial" w:cs="Arial"/>
          <w:bCs/>
        </w:rPr>
        <w:t xml:space="preserve"> or specimens, each measured on an</w:t>
      </w:r>
      <w:r>
        <w:rPr>
          <w:rFonts w:ascii="Arial" w:hAnsi="Arial" w:cs="Arial"/>
        </w:rPr>
        <w:t xml:space="preserve"> </w:t>
      </w:r>
      <w:r w:rsidRPr="00325D25">
        <w:rPr>
          <w:rFonts w:ascii="Arial" w:hAnsi="Arial" w:cs="Arial"/>
        </w:rPr>
        <w:t xml:space="preserve">array of </w:t>
      </w:r>
      <w:r w:rsidRPr="00B3438B">
        <w:rPr>
          <w:rFonts w:ascii="Arial" w:hAnsi="Arial" w:cs="Arial"/>
          <w:position w:val="-6"/>
        </w:rPr>
        <w:object w:dxaOrig="260" w:dyaOrig="220">
          <v:shape id="_x0000_i1028" type="#_x0000_t75" style="width:12.75pt;height:9.75pt" o:ole="">
            <v:imagedata r:id="rId14" o:title=""/>
          </v:shape>
          <o:OLEObject Type="Embed" ProgID="Equation.3" ShapeID="_x0000_i1028" DrawAspect="Content" ObjectID="_1527570489" r:id="rId15"/>
        </w:object>
      </w:r>
      <w:proofErr w:type="spellStart"/>
      <w:r w:rsidRPr="003165F8">
        <w:rPr>
          <w:rFonts w:ascii="Arial" w:hAnsi="Arial" w:cs="Arial"/>
          <w:bCs/>
        </w:rPr>
        <w:t>CpG</w:t>
      </w:r>
      <w:proofErr w:type="spellEnd"/>
      <w:r w:rsidRPr="003165F8">
        <w:rPr>
          <w:rFonts w:ascii="Arial" w:hAnsi="Arial" w:cs="Arial"/>
          <w:bCs/>
        </w:rPr>
        <w:t xml:space="preserve"> </w:t>
      </w:r>
      <w:r>
        <w:rPr>
          <w:rFonts w:ascii="Arial" w:hAnsi="Arial" w:cs="Arial"/>
          <w:bCs/>
        </w:rPr>
        <w:t>loci</w:t>
      </w:r>
      <w:r w:rsidRPr="00325D25">
        <w:rPr>
          <w:rFonts w:ascii="Arial" w:hAnsi="Arial" w:cs="Arial"/>
        </w:rPr>
        <w:t>,</w:t>
      </w:r>
      <w:r>
        <w:rPr>
          <w:rFonts w:ascii="Arial" w:hAnsi="Arial" w:cs="Arial"/>
        </w:rPr>
        <w:t xml:space="preserve"> and that the measured values are constrained to the unit </w:t>
      </w:r>
      <w:proofErr w:type="gramStart"/>
      <w:r>
        <w:rPr>
          <w:rFonts w:ascii="Arial" w:hAnsi="Arial" w:cs="Arial"/>
        </w:rPr>
        <w:t xml:space="preserve">interval </w:t>
      </w:r>
      <w:proofErr w:type="gramEnd"/>
      <w:r w:rsidRPr="004A22B9">
        <w:rPr>
          <w:rFonts w:ascii="Arial" w:hAnsi="Arial" w:cs="Arial"/>
          <w:position w:val="-10"/>
        </w:rPr>
        <w:object w:dxaOrig="460" w:dyaOrig="320">
          <v:shape id="_x0000_i1029" type="#_x0000_t75" style="width:24pt;height:14.25pt" o:ole="">
            <v:imagedata r:id="rId16" o:title=""/>
          </v:shape>
          <o:OLEObject Type="Embed" ProgID="Equation.3" ShapeID="_x0000_i1029" DrawAspect="Content" ObjectID="_1527570490" r:id="rId17"/>
        </w:object>
      </w:r>
      <w:r>
        <w:rPr>
          <w:rFonts w:ascii="Arial" w:hAnsi="Arial" w:cs="Arial"/>
        </w:rPr>
        <w:t xml:space="preserve">. </w:t>
      </w:r>
      <w:r w:rsidR="00B80BF3">
        <w:rPr>
          <w:rFonts w:ascii="Arial" w:hAnsi="Arial" w:cs="Arial"/>
        </w:rPr>
        <w:t xml:space="preserve">We explicitly write </w:t>
      </w:r>
      <w:r w:rsidR="003800C8" w:rsidRPr="00B80BF3">
        <w:rPr>
          <w:rFonts w:ascii="Arial" w:hAnsi="Arial" w:cs="Arial"/>
          <w:position w:val="-4"/>
        </w:rPr>
        <w:object w:dxaOrig="260" w:dyaOrig="260">
          <v:shape id="_x0000_i1030" type="#_x0000_t75" style="width:12.75pt;height:12.75pt" o:ole="">
            <v:imagedata r:id="rId18" o:title=""/>
          </v:shape>
          <o:OLEObject Type="Embed" ProgID="Equation.3" ShapeID="_x0000_i1030" DrawAspect="Content" ObjectID="_1527570491" r:id="rId19"/>
        </w:object>
      </w:r>
      <w:r w:rsidR="00B80BF3">
        <w:rPr>
          <w:rFonts w:ascii="Arial" w:hAnsi="Arial" w:cs="Arial"/>
        </w:rPr>
        <w:t xml:space="preserve"> in terms of its row vectors </w:t>
      </w:r>
      <w:r w:rsidR="0041272C" w:rsidRPr="003305AD">
        <w:rPr>
          <w:rFonts w:ascii="Arial" w:hAnsi="Arial" w:cs="Arial"/>
          <w:position w:val="-14"/>
        </w:rPr>
        <w:object w:dxaOrig="1719" w:dyaOrig="400">
          <v:shape id="_x0000_i1031" type="#_x0000_t75" style="width:86.25pt;height:20.25pt" o:ole="">
            <v:imagedata r:id="rId20" o:title=""/>
          </v:shape>
          <o:OLEObject Type="Embed" ProgID="Equation.3" ShapeID="_x0000_i1031" DrawAspect="Content" ObjectID="_1527570492" r:id="rId21"/>
        </w:object>
      </w:r>
      <w:r w:rsidR="00B80BF3">
        <w:rPr>
          <w:rFonts w:ascii="Arial" w:hAnsi="Arial" w:cs="Arial"/>
        </w:rPr>
        <w:t xml:space="preserve"> and its column </w:t>
      </w:r>
      <w:proofErr w:type="gramStart"/>
      <w:r w:rsidR="00B80BF3">
        <w:rPr>
          <w:rFonts w:ascii="Arial" w:hAnsi="Arial" w:cs="Arial"/>
        </w:rPr>
        <w:t xml:space="preserve">vectors </w:t>
      </w:r>
      <w:proofErr w:type="gramEnd"/>
      <w:r w:rsidR="0041272C" w:rsidRPr="003305AD">
        <w:rPr>
          <w:rFonts w:ascii="Arial" w:hAnsi="Arial" w:cs="Arial"/>
          <w:position w:val="-14"/>
        </w:rPr>
        <w:object w:dxaOrig="1560" w:dyaOrig="400">
          <v:shape id="_x0000_i1032" type="#_x0000_t75" style="width:76.5pt;height:20.25pt" o:ole="">
            <v:imagedata r:id="rId22" o:title=""/>
          </v:shape>
          <o:OLEObject Type="Embed" ProgID="Equation.3" ShapeID="_x0000_i1032" DrawAspect="Content" ObjectID="_1527570493" r:id="rId23"/>
        </w:object>
      </w:r>
      <w:r w:rsidR="00B80BF3">
        <w:rPr>
          <w:rFonts w:ascii="Arial" w:hAnsi="Arial" w:cs="Arial"/>
        </w:rPr>
        <w:t>.</w:t>
      </w:r>
      <w:r w:rsidR="0093127F">
        <w:rPr>
          <w:rFonts w:ascii="Arial" w:hAnsi="Arial" w:cs="Arial"/>
        </w:rPr>
        <w:t xml:space="preserve">  </w:t>
      </w:r>
      <w:r>
        <w:rPr>
          <w:rFonts w:ascii="Arial" w:hAnsi="Arial" w:cs="Arial"/>
        </w:rPr>
        <w:t xml:space="preserve">We also assume the following decomposition: </w:t>
      </w:r>
      <w:r w:rsidRPr="00B3438B">
        <w:rPr>
          <w:rFonts w:ascii="Arial" w:hAnsi="Arial" w:cs="Arial"/>
          <w:position w:val="-4"/>
        </w:rPr>
        <w:object w:dxaOrig="1020" w:dyaOrig="300">
          <v:shape id="_x0000_i1033" type="#_x0000_t75" style="width:49.5pt;height:14.25pt" o:ole="" o:preferrelative="f">
            <v:imagedata r:id="rId24" o:title=""/>
            <o:lock v:ext="edit" aspectratio="f"/>
          </v:shape>
          <o:OLEObject Type="Embed" ProgID="Equation.3" ShapeID="_x0000_i1033" DrawAspect="Content" ObjectID="_1527570494" r:id="rId25"/>
        </w:object>
      </w:r>
      <w:r>
        <w:rPr>
          <w:rFonts w:ascii="Arial" w:hAnsi="Arial" w:cs="Arial"/>
        </w:rPr>
        <w:t xml:space="preserve">, where </w:t>
      </w:r>
      <w:r w:rsidR="00E11434" w:rsidRPr="002930FE">
        <w:rPr>
          <w:rFonts w:ascii="Arial" w:hAnsi="Arial" w:cs="Arial"/>
          <w:position w:val="-14"/>
        </w:rPr>
        <w:object w:dxaOrig="3600" w:dyaOrig="400">
          <v:shape id="_x0000_i1034" type="#_x0000_t75" style="width:180pt;height:20.25pt" o:ole="" o:preferrelative="f">
            <v:imagedata r:id="rId26" o:title=""/>
            <o:lock v:ext="edit" aspectratio="f"/>
          </v:shape>
          <o:OLEObject Type="Embed" ProgID="Equation.3" ShapeID="_x0000_i1034" DrawAspect="Content" ObjectID="_1527570495" r:id="rId27"/>
        </w:object>
      </w:r>
      <w:r w:rsidRPr="00C143C0">
        <w:rPr>
          <w:rFonts w:ascii="Arial" w:hAnsi="Arial" w:cs="Arial"/>
        </w:rPr>
        <w:t xml:space="preserve"> </w:t>
      </w:r>
      <w:r>
        <w:rPr>
          <w:rFonts w:ascii="Arial" w:hAnsi="Arial" w:cs="Arial"/>
        </w:rPr>
        <w:t xml:space="preserve">is </w:t>
      </w:r>
      <w:r w:rsidRPr="00C143C0">
        <w:rPr>
          <w:rFonts w:ascii="Arial" w:hAnsi="Arial" w:cs="Arial"/>
        </w:rPr>
        <w:t>a</w:t>
      </w:r>
      <w:r>
        <w:rPr>
          <w:rFonts w:ascii="Arial" w:hAnsi="Arial" w:cs="Arial"/>
        </w:rPr>
        <w:t xml:space="preserve"> </w:t>
      </w:r>
      <w:r w:rsidR="002930FE" w:rsidRPr="002930FE">
        <w:rPr>
          <w:rFonts w:ascii="Arial" w:hAnsi="Arial" w:cs="Arial"/>
          <w:i/>
        </w:rPr>
        <w:t>un</w:t>
      </w:r>
      <w:r w:rsidRPr="00D078D6">
        <w:rPr>
          <w:rFonts w:ascii="Arial" w:hAnsi="Arial" w:cs="Arial"/>
          <w:i/>
        </w:rPr>
        <w:t>known</w:t>
      </w:r>
      <w:r w:rsidRPr="00C143C0">
        <w:rPr>
          <w:rFonts w:ascii="Arial" w:hAnsi="Arial" w:cs="Arial"/>
        </w:rPr>
        <w:t xml:space="preserve"> </w:t>
      </w:r>
      <w:r w:rsidRPr="00B3438B">
        <w:rPr>
          <w:rFonts w:ascii="Arial" w:hAnsi="Arial" w:cs="Arial"/>
          <w:position w:val="-6"/>
        </w:rPr>
        <w:object w:dxaOrig="639" w:dyaOrig="279">
          <v:shape id="_x0000_i1035" type="#_x0000_t75" style="width:32.25pt;height:12.75pt" o:ole="">
            <v:imagedata r:id="rId28" o:title=""/>
          </v:shape>
          <o:OLEObject Type="Embed" ProgID="Equation.3" ShapeID="_x0000_i1035" DrawAspect="Content" ObjectID="_1527570496" r:id="rId29"/>
        </w:object>
      </w:r>
      <w:r>
        <w:rPr>
          <w:rFonts w:ascii="Arial" w:hAnsi="Arial" w:cs="Arial"/>
          <w:position w:val="-6"/>
        </w:rPr>
        <w:t xml:space="preserve"> </w:t>
      </w:r>
      <w:r w:rsidRPr="00C143C0">
        <w:rPr>
          <w:rFonts w:ascii="Arial" w:hAnsi="Arial" w:cs="Arial"/>
        </w:rPr>
        <w:t>matrix representing</w:t>
      </w:r>
      <w:r>
        <w:rPr>
          <w:rFonts w:ascii="Arial" w:hAnsi="Arial" w:cs="Arial"/>
        </w:rPr>
        <w:t xml:space="preserve"> </w:t>
      </w:r>
      <w:r w:rsidRPr="00B3438B">
        <w:rPr>
          <w:rFonts w:ascii="Arial" w:hAnsi="Arial" w:cs="Arial"/>
          <w:position w:val="-6"/>
        </w:rPr>
        <w:object w:dxaOrig="260" w:dyaOrig="220">
          <v:shape id="_x0000_i1036" type="#_x0000_t75" style="width:12.75pt;height:9.75pt" o:ole="">
            <v:imagedata r:id="rId30" o:title=""/>
          </v:shape>
          <o:OLEObject Type="Embed" ProgID="Equation.3" ShapeID="_x0000_i1036" DrawAspect="Content" ObjectID="_1527570497" r:id="rId31"/>
        </w:object>
      </w:r>
      <w:r w:rsidRPr="00C143C0">
        <w:rPr>
          <w:rFonts w:ascii="Arial" w:hAnsi="Arial" w:cs="Arial"/>
        </w:rPr>
        <w:t xml:space="preserve"> </w:t>
      </w:r>
      <w:proofErr w:type="spellStart"/>
      <w:r>
        <w:rPr>
          <w:rFonts w:ascii="Arial" w:hAnsi="Arial" w:cs="Arial"/>
        </w:rPr>
        <w:t>CpG</w:t>
      </w:r>
      <w:proofErr w:type="spellEnd"/>
      <w:r w:rsidRPr="00C143C0">
        <w:rPr>
          <w:rFonts w:ascii="Arial" w:hAnsi="Arial" w:cs="Arial"/>
        </w:rPr>
        <w:t>-specific methylation states</w:t>
      </w:r>
      <w:r>
        <w:rPr>
          <w:rFonts w:ascii="Arial" w:hAnsi="Arial" w:cs="Arial"/>
        </w:rPr>
        <w:t xml:space="preserve"> for</w:t>
      </w:r>
      <w:r w:rsidR="00E11434">
        <w:rPr>
          <w:rFonts w:ascii="Arial" w:hAnsi="Arial" w:cs="Arial"/>
        </w:rPr>
        <w:t xml:space="preserve"> each of</w:t>
      </w:r>
      <w:r>
        <w:rPr>
          <w:rFonts w:ascii="Arial" w:hAnsi="Arial" w:cs="Arial"/>
        </w:rPr>
        <w:t xml:space="preserve"> </w:t>
      </w:r>
      <w:r w:rsidRPr="00403E0F">
        <w:rPr>
          <w:rFonts w:ascii="Arial" w:hAnsi="Arial" w:cs="Arial"/>
          <w:position w:val="-4"/>
        </w:rPr>
        <w:object w:dxaOrig="260" w:dyaOrig="260">
          <v:shape id="_x0000_i1037" type="#_x0000_t75" style="width:12.75pt;height:12.75pt" o:ole="">
            <v:imagedata r:id="rId32" o:title=""/>
          </v:shape>
          <o:OLEObject Type="Embed" ProgID="Equation.3" ShapeID="_x0000_i1037" DrawAspect="Content" ObjectID="_1527570498" r:id="rId33"/>
        </w:object>
      </w:r>
      <w:r>
        <w:rPr>
          <w:rFonts w:ascii="Arial" w:hAnsi="Arial" w:cs="Arial"/>
          <w:position w:val="-6"/>
        </w:rPr>
        <w:t xml:space="preserve"> </w:t>
      </w:r>
      <w:r>
        <w:rPr>
          <w:rFonts w:ascii="Arial" w:hAnsi="Arial" w:cs="Arial"/>
        </w:rPr>
        <w:t xml:space="preserve">cell types </w:t>
      </w:r>
      <w:r w:rsidR="00E11434">
        <w:rPr>
          <w:rFonts w:ascii="Arial" w:hAnsi="Arial" w:cs="Arial"/>
        </w:rPr>
        <w:t xml:space="preserve">(with row vectors representing profiles each individual </w:t>
      </w:r>
      <w:proofErr w:type="spellStart"/>
      <w:r w:rsidR="00E11434">
        <w:rPr>
          <w:rFonts w:ascii="Arial" w:hAnsi="Arial" w:cs="Arial"/>
        </w:rPr>
        <w:t>CpG</w:t>
      </w:r>
      <w:proofErr w:type="spellEnd"/>
      <w:r w:rsidR="00E11434">
        <w:rPr>
          <w:rFonts w:ascii="Arial" w:hAnsi="Arial" w:cs="Arial"/>
        </w:rPr>
        <w:t xml:space="preserve">) </w:t>
      </w:r>
      <w:r>
        <w:rPr>
          <w:rFonts w:ascii="Arial" w:hAnsi="Arial" w:cs="Arial"/>
        </w:rPr>
        <w:t xml:space="preserve">and </w:t>
      </w:r>
      <w:r w:rsidR="00E11434" w:rsidRPr="002930FE">
        <w:rPr>
          <w:rFonts w:ascii="Arial" w:hAnsi="Arial" w:cs="Arial"/>
          <w:position w:val="-14"/>
        </w:rPr>
        <w:object w:dxaOrig="3440" w:dyaOrig="400">
          <v:shape id="_x0000_i1038" type="#_x0000_t75" style="width:173.25pt;height:20.25pt" o:ole="">
            <v:imagedata r:id="rId34" o:title=""/>
          </v:shape>
          <o:OLEObject Type="Embed" ProgID="Equation.3" ShapeID="_x0000_i1038" DrawAspect="Content" ObjectID="_1527570499" r:id="rId35"/>
        </w:object>
      </w:r>
      <w:r w:rsidRPr="00C143C0">
        <w:rPr>
          <w:rFonts w:ascii="Arial" w:hAnsi="Arial" w:cs="Arial"/>
        </w:rPr>
        <w:t xml:space="preserve"> </w:t>
      </w:r>
      <w:r>
        <w:rPr>
          <w:rFonts w:ascii="Arial" w:hAnsi="Arial" w:cs="Arial"/>
        </w:rPr>
        <w:t xml:space="preserve">is </w:t>
      </w:r>
      <w:r w:rsidRPr="00C143C0">
        <w:rPr>
          <w:rFonts w:ascii="Arial" w:hAnsi="Arial" w:cs="Arial"/>
        </w:rPr>
        <w:t>an</w:t>
      </w:r>
      <w:r w:rsidR="002930FE">
        <w:rPr>
          <w:rFonts w:ascii="Arial" w:hAnsi="Arial" w:cs="Arial"/>
        </w:rPr>
        <w:t xml:space="preserve"> </w:t>
      </w:r>
      <w:r w:rsidR="002930FE" w:rsidRPr="002930FE">
        <w:rPr>
          <w:rFonts w:ascii="Arial" w:hAnsi="Arial" w:cs="Arial"/>
          <w:i/>
        </w:rPr>
        <w:t>unknown</w:t>
      </w:r>
      <w:r w:rsidRPr="00C143C0">
        <w:rPr>
          <w:rFonts w:ascii="Arial" w:hAnsi="Arial" w:cs="Arial"/>
        </w:rPr>
        <w:t xml:space="preserve"> </w:t>
      </w:r>
      <w:r w:rsidRPr="00B3438B">
        <w:rPr>
          <w:rFonts w:ascii="Arial" w:hAnsi="Arial" w:cs="Arial"/>
          <w:position w:val="-6"/>
        </w:rPr>
        <w:object w:dxaOrig="600" w:dyaOrig="279">
          <v:shape id="_x0000_i1039" type="#_x0000_t75" style="width:29.25pt;height:12.75pt" o:ole="">
            <v:imagedata r:id="rId36" o:title=""/>
          </v:shape>
          <o:OLEObject Type="Embed" ProgID="Equation.3" ShapeID="_x0000_i1039" DrawAspect="Content" ObjectID="_1527570500" r:id="rId37"/>
        </w:object>
      </w:r>
      <w:r>
        <w:rPr>
          <w:rFonts w:ascii="Arial" w:hAnsi="Arial" w:cs="Arial"/>
        </w:rPr>
        <w:t xml:space="preserve"> </w:t>
      </w:r>
      <w:r w:rsidRPr="00C143C0">
        <w:rPr>
          <w:rFonts w:ascii="Arial" w:hAnsi="Arial" w:cs="Arial"/>
        </w:rPr>
        <w:t>matrix representing subject-specific cell-type distribution</w:t>
      </w:r>
      <w:r>
        <w:rPr>
          <w:rFonts w:ascii="Arial" w:hAnsi="Arial" w:cs="Arial"/>
        </w:rPr>
        <w:t xml:space="preserve">s (each row representing the cell-type proportions for a given subject, i.e. the entries of </w:t>
      </w:r>
      <w:r w:rsidRPr="00B3438B">
        <w:rPr>
          <w:rFonts w:ascii="Arial" w:hAnsi="Arial" w:cs="Arial"/>
          <w:position w:val="-4"/>
        </w:rPr>
        <w:object w:dxaOrig="260" w:dyaOrig="260">
          <v:shape id="_x0000_i1040" type="#_x0000_t75" style="width:12.75pt;height:12.75pt" o:ole="">
            <v:imagedata r:id="rId38" o:title=""/>
          </v:shape>
          <o:OLEObject Type="Embed" ProgID="Equation.3" ShapeID="_x0000_i1040" DrawAspect="Content" ObjectID="_1527570501" r:id="rId39"/>
        </w:object>
      </w:r>
      <w:r>
        <w:rPr>
          <w:rFonts w:ascii="Arial" w:hAnsi="Arial" w:cs="Arial"/>
        </w:rPr>
        <w:t xml:space="preserve"> lie within </w:t>
      </w:r>
      <w:r w:rsidRPr="004A22B9">
        <w:rPr>
          <w:rFonts w:ascii="Arial" w:hAnsi="Arial" w:cs="Arial"/>
          <w:position w:val="-10"/>
        </w:rPr>
        <w:object w:dxaOrig="460" w:dyaOrig="320">
          <v:shape id="_x0000_i1041" type="#_x0000_t75" style="width:24pt;height:14.25pt" o:ole="">
            <v:imagedata r:id="rId16" o:title=""/>
          </v:shape>
          <o:OLEObject Type="Embed" ProgID="Equation.3" ShapeID="_x0000_i1041" DrawAspect="Content" ObjectID="_1527570502" r:id="rId40"/>
        </w:object>
      </w:r>
      <w:r>
        <w:rPr>
          <w:rFonts w:ascii="Arial" w:hAnsi="Arial" w:cs="Arial"/>
        </w:rPr>
        <w:t xml:space="preserve"> and the rows of </w:t>
      </w:r>
      <w:r w:rsidRPr="00B3438B">
        <w:rPr>
          <w:rFonts w:ascii="Arial" w:hAnsi="Arial" w:cs="Arial"/>
          <w:position w:val="-4"/>
        </w:rPr>
        <w:object w:dxaOrig="260" w:dyaOrig="260">
          <v:shape id="_x0000_i1042" type="#_x0000_t75" style="width:12.75pt;height:12.75pt" o:ole="">
            <v:imagedata r:id="rId38" o:title=""/>
          </v:shape>
          <o:OLEObject Type="Embed" ProgID="Equation.3" ShapeID="_x0000_i1042" DrawAspect="Content" ObjectID="_1527570503" r:id="rId41"/>
        </w:object>
      </w:r>
      <w:r>
        <w:rPr>
          <w:rFonts w:ascii="Arial" w:hAnsi="Arial" w:cs="Arial"/>
        </w:rPr>
        <w:t xml:space="preserve"> sum to values less than one).   </w:t>
      </w:r>
      <w:r w:rsidR="002930FE">
        <w:rPr>
          <w:rFonts w:ascii="Arial" w:hAnsi="Arial" w:cs="Arial"/>
        </w:rPr>
        <w:t xml:space="preserve">For a fixed number </w:t>
      </w:r>
      <w:r w:rsidR="002930FE" w:rsidRPr="00403E0F">
        <w:rPr>
          <w:rFonts w:ascii="Arial" w:hAnsi="Arial" w:cs="Arial"/>
          <w:position w:val="-4"/>
        </w:rPr>
        <w:object w:dxaOrig="260" w:dyaOrig="260">
          <v:shape id="_x0000_i1043" type="#_x0000_t75" style="width:12.75pt;height:12.75pt" o:ole="">
            <v:imagedata r:id="rId42" o:title=""/>
          </v:shape>
          <o:OLEObject Type="Embed" ProgID="Equation.3" ShapeID="_x0000_i1043" DrawAspect="Content" ObjectID="_1527570504" r:id="rId43"/>
        </w:object>
      </w:r>
      <w:r w:rsidR="002930FE">
        <w:rPr>
          <w:rFonts w:ascii="Arial" w:hAnsi="Arial" w:cs="Arial"/>
        </w:rPr>
        <w:t xml:space="preserve"> of assumed cell types, we estimate </w:t>
      </w:r>
      <w:r w:rsidR="002930FE" w:rsidRPr="00B3438B">
        <w:rPr>
          <w:rFonts w:ascii="Arial" w:hAnsi="Arial" w:cs="Arial"/>
          <w:position w:val="-4"/>
        </w:rPr>
        <w:object w:dxaOrig="300" w:dyaOrig="260">
          <v:shape id="_x0000_i1044" type="#_x0000_t75" style="width:14.25pt;height:12.75pt" o:ole="" o:preferrelative="f">
            <v:imagedata r:id="rId44" o:title=""/>
            <o:lock v:ext="edit" aspectratio="f"/>
          </v:shape>
          <o:OLEObject Type="Embed" ProgID="Equation.3" ShapeID="_x0000_i1044" DrawAspect="Content" ObjectID="_1527570505" r:id="rId45"/>
        </w:object>
      </w:r>
      <w:r w:rsidR="002930FE">
        <w:rPr>
          <w:rFonts w:ascii="Arial" w:hAnsi="Arial" w:cs="Arial"/>
        </w:rPr>
        <w:t xml:space="preserve"> and </w:t>
      </w:r>
      <w:r w:rsidR="002930FE" w:rsidRPr="00B3438B">
        <w:rPr>
          <w:rFonts w:ascii="Arial" w:hAnsi="Arial" w:cs="Arial"/>
          <w:position w:val="-4"/>
        </w:rPr>
        <w:object w:dxaOrig="260" w:dyaOrig="260">
          <v:shape id="_x0000_i1045" type="#_x0000_t75" style="width:12.75pt;height:12.75pt" o:ole="">
            <v:imagedata r:id="rId38" o:title=""/>
          </v:shape>
          <o:OLEObject Type="Embed" ProgID="Equation.3" ShapeID="_x0000_i1045" DrawAspect="Content" ObjectID="_1527570506" r:id="rId46"/>
        </w:object>
      </w:r>
      <w:r w:rsidR="002930FE">
        <w:rPr>
          <w:rFonts w:ascii="Arial" w:hAnsi="Arial" w:cs="Arial"/>
        </w:rPr>
        <w:t xml:space="preserve"> as follows:</w:t>
      </w:r>
    </w:p>
    <w:p w:rsidR="002930FE" w:rsidRDefault="002930FE" w:rsidP="002930FE">
      <w:pPr>
        <w:pStyle w:val="ListParagraph"/>
        <w:numPr>
          <w:ilvl w:val="0"/>
          <w:numId w:val="2"/>
        </w:numPr>
        <w:rPr>
          <w:rFonts w:ascii="Arial" w:hAnsi="Arial" w:cs="Arial"/>
        </w:rPr>
      </w:pPr>
      <w:r>
        <w:rPr>
          <w:rFonts w:ascii="Arial" w:hAnsi="Arial" w:cs="Arial"/>
        </w:rPr>
        <w:t xml:space="preserve">Start with an initial estimate </w:t>
      </w:r>
      <w:proofErr w:type="gramStart"/>
      <w:r>
        <w:rPr>
          <w:rFonts w:ascii="Arial" w:hAnsi="Arial" w:cs="Arial"/>
        </w:rPr>
        <w:t xml:space="preserve">of </w:t>
      </w:r>
      <w:proofErr w:type="gramEnd"/>
      <w:r w:rsidRPr="00B3438B">
        <w:rPr>
          <w:rFonts w:ascii="Arial" w:hAnsi="Arial" w:cs="Arial"/>
          <w:position w:val="-4"/>
        </w:rPr>
        <w:object w:dxaOrig="300" w:dyaOrig="260">
          <v:shape id="_x0000_i1046" type="#_x0000_t75" style="width:14.25pt;height:12.75pt" o:ole="" o:preferrelative="f">
            <v:imagedata r:id="rId44" o:title=""/>
            <o:lock v:ext="edit" aspectratio="f"/>
          </v:shape>
          <o:OLEObject Type="Embed" ProgID="Equation.3" ShapeID="_x0000_i1046" DrawAspect="Content" ObjectID="_1527570507" r:id="rId47"/>
        </w:object>
      </w:r>
      <w:r>
        <w:rPr>
          <w:rFonts w:ascii="Arial" w:hAnsi="Arial" w:cs="Arial"/>
        </w:rPr>
        <w:t>.</w:t>
      </w:r>
    </w:p>
    <w:p w:rsidR="002930FE" w:rsidRDefault="0041272C" w:rsidP="002930FE">
      <w:pPr>
        <w:pStyle w:val="ListParagraph"/>
        <w:numPr>
          <w:ilvl w:val="0"/>
          <w:numId w:val="2"/>
        </w:numPr>
        <w:rPr>
          <w:rFonts w:ascii="Arial" w:hAnsi="Arial" w:cs="Arial"/>
        </w:rPr>
      </w:pPr>
      <w:proofErr w:type="gramStart"/>
      <w:r>
        <w:rPr>
          <w:rFonts w:ascii="Arial" w:hAnsi="Arial" w:cs="Arial"/>
        </w:rPr>
        <w:t>F</w:t>
      </w:r>
      <w:r w:rsidR="002B69AD">
        <w:rPr>
          <w:rFonts w:ascii="Arial" w:hAnsi="Arial" w:cs="Arial"/>
        </w:rPr>
        <w:t xml:space="preserve">ixing </w:t>
      </w:r>
      <w:proofErr w:type="gramEnd"/>
      <w:r w:rsidR="002B69AD" w:rsidRPr="00B3438B">
        <w:rPr>
          <w:rFonts w:ascii="Arial" w:hAnsi="Arial" w:cs="Arial"/>
          <w:position w:val="-4"/>
        </w:rPr>
        <w:object w:dxaOrig="300" w:dyaOrig="260">
          <v:shape id="_x0000_i1047" type="#_x0000_t75" style="width:14.25pt;height:12.75pt" o:ole="" o:preferrelative="f">
            <v:imagedata r:id="rId44" o:title=""/>
            <o:lock v:ext="edit" aspectratio="f"/>
          </v:shape>
          <o:OLEObject Type="Embed" ProgID="Equation.3" ShapeID="_x0000_i1047" DrawAspect="Content" ObjectID="_1527570508" r:id="rId48"/>
        </w:object>
      </w:r>
      <w:r w:rsidR="002B69AD">
        <w:rPr>
          <w:rFonts w:ascii="Arial" w:hAnsi="Arial" w:cs="Arial"/>
        </w:rPr>
        <w:t xml:space="preserve">, construct a new </w:t>
      </w:r>
      <w:r w:rsidR="008D0527" w:rsidRPr="002930FE">
        <w:rPr>
          <w:rFonts w:ascii="Arial" w:hAnsi="Arial" w:cs="Arial"/>
          <w:position w:val="-14"/>
        </w:rPr>
        <w:object w:dxaOrig="1520" w:dyaOrig="400">
          <v:shape id="_x0000_i1048" type="#_x0000_t75" style="width:77.25pt;height:20.25pt" o:ole="">
            <v:imagedata r:id="rId49" o:title=""/>
          </v:shape>
          <o:OLEObject Type="Embed" ProgID="Equation.3" ShapeID="_x0000_i1048" DrawAspect="Content" ObjectID="_1527570509" r:id="rId50"/>
        </w:object>
      </w:r>
      <w:r w:rsidR="002B69AD">
        <w:rPr>
          <w:rFonts w:ascii="Arial" w:hAnsi="Arial" w:cs="Arial"/>
        </w:rPr>
        <w:t>: f</w:t>
      </w:r>
      <w:r>
        <w:rPr>
          <w:rFonts w:ascii="Arial" w:hAnsi="Arial" w:cs="Arial"/>
        </w:rPr>
        <w:t xml:space="preserve">or each </w:t>
      </w:r>
      <w:r w:rsidR="002B69AD" w:rsidRPr="0041272C">
        <w:rPr>
          <w:rFonts w:ascii="Arial" w:hAnsi="Arial" w:cs="Arial"/>
          <w:position w:val="-10"/>
        </w:rPr>
        <w:object w:dxaOrig="1080" w:dyaOrig="320">
          <v:shape id="_x0000_i1049" type="#_x0000_t75" style="width:52.5pt;height:14.25pt" o:ole="">
            <v:imagedata r:id="rId51" o:title=""/>
          </v:shape>
          <o:OLEObject Type="Embed" ProgID="Equation.3" ShapeID="_x0000_i1049" DrawAspect="Content" ObjectID="_1527570510" r:id="rId52"/>
        </w:object>
      </w:r>
      <w:r>
        <w:rPr>
          <w:rFonts w:ascii="Arial" w:hAnsi="Arial" w:cs="Arial"/>
        </w:rPr>
        <w:t>, m</w:t>
      </w:r>
      <w:r w:rsidR="002930FE">
        <w:rPr>
          <w:rFonts w:ascii="Arial" w:hAnsi="Arial" w:cs="Arial"/>
        </w:rPr>
        <w:t xml:space="preserve">inimize </w:t>
      </w:r>
      <w:r w:rsidRPr="0093127F">
        <w:rPr>
          <w:rFonts w:ascii="Arial" w:hAnsi="Arial" w:cs="Arial"/>
          <w:position w:val="-16"/>
        </w:rPr>
        <w:object w:dxaOrig="1300" w:dyaOrig="499">
          <v:shape id="_x0000_i1050" type="#_x0000_t75" style="width:64.5pt;height:26.25pt" o:ole="">
            <v:imagedata r:id="rId53" o:title=""/>
          </v:shape>
          <o:OLEObject Type="Embed" ProgID="Equation.3" ShapeID="_x0000_i1050" DrawAspect="Content" ObjectID="_1527570511" r:id="rId54"/>
        </w:object>
      </w:r>
      <w:r w:rsidR="002930FE">
        <w:rPr>
          <w:rFonts w:ascii="Arial" w:hAnsi="Arial" w:cs="Arial"/>
        </w:rPr>
        <w:t xml:space="preserve"> subject to the constraints</w:t>
      </w:r>
      <w:r w:rsidR="00ED56A7">
        <w:rPr>
          <w:rFonts w:ascii="Arial" w:hAnsi="Arial" w:cs="Arial"/>
        </w:rPr>
        <w:t xml:space="preserve"> </w:t>
      </w:r>
      <w:r w:rsidR="003B7206" w:rsidRPr="00ED56A7">
        <w:rPr>
          <w:rFonts w:ascii="Arial" w:hAnsi="Arial" w:cs="Arial"/>
          <w:position w:val="-12"/>
        </w:rPr>
        <w:object w:dxaOrig="1060" w:dyaOrig="360">
          <v:shape id="_x0000_i1051" type="#_x0000_t75" style="width:52.5pt;height:19.5pt" o:ole="">
            <v:imagedata r:id="rId55" o:title=""/>
          </v:shape>
          <o:OLEObject Type="Embed" ProgID="Equation.3" ShapeID="_x0000_i1051" DrawAspect="Content" ObjectID="_1527570512" r:id="rId56"/>
        </w:object>
      </w:r>
      <w:r w:rsidR="00ED56A7">
        <w:rPr>
          <w:rFonts w:ascii="Arial" w:hAnsi="Arial" w:cs="Arial"/>
        </w:rPr>
        <w:t xml:space="preserve"> and </w:t>
      </w:r>
      <w:r w:rsidR="003B7206" w:rsidRPr="00ED56A7">
        <w:rPr>
          <w:rFonts w:ascii="Arial" w:hAnsi="Arial" w:cs="Arial"/>
          <w:position w:val="-16"/>
        </w:rPr>
        <w:object w:dxaOrig="1180" w:dyaOrig="460">
          <v:shape id="_x0000_i1052" type="#_x0000_t75" style="width:59.25pt;height:22.5pt" o:ole="">
            <v:imagedata r:id="rId57" o:title=""/>
          </v:shape>
          <o:OLEObject Type="Embed" ProgID="Equation.3" ShapeID="_x0000_i1052" DrawAspect="Content" ObjectID="_1527570513" r:id="rId58"/>
        </w:object>
      </w:r>
      <w:r w:rsidR="002B69AD">
        <w:rPr>
          <w:rFonts w:ascii="Arial" w:hAnsi="Arial" w:cs="Arial"/>
        </w:rPr>
        <w:t>.</w:t>
      </w:r>
    </w:p>
    <w:p w:rsidR="002B69AD" w:rsidRDefault="002B69AD" w:rsidP="002B69AD">
      <w:pPr>
        <w:pStyle w:val="ListParagraph"/>
        <w:numPr>
          <w:ilvl w:val="0"/>
          <w:numId w:val="2"/>
        </w:numPr>
        <w:rPr>
          <w:rFonts w:ascii="Arial" w:hAnsi="Arial" w:cs="Arial"/>
        </w:rPr>
      </w:pPr>
      <w:proofErr w:type="gramStart"/>
      <w:r>
        <w:rPr>
          <w:rFonts w:ascii="Arial" w:hAnsi="Arial" w:cs="Arial"/>
        </w:rPr>
        <w:t xml:space="preserve">Fixing </w:t>
      </w:r>
      <w:proofErr w:type="gramEnd"/>
      <w:r w:rsidRPr="00B3438B">
        <w:rPr>
          <w:rFonts w:ascii="Arial" w:hAnsi="Arial" w:cs="Arial"/>
          <w:position w:val="-4"/>
        </w:rPr>
        <w:object w:dxaOrig="260" w:dyaOrig="260">
          <v:shape id="_x0000_i1053" type="#_x0000_t75" style="width:12.75pt;height:12.75pt" o:ole="">
            <v:imagedata r:id="rId38" o:title=""/>
          </v:shape>
          <o:OLEObject Type="Embed" ProgID="Equation.3" ShapeID="_x0000_i1053" DrawAspect="Content" ObjectID="_1527570514" r:id="rId59"/>
        </w:object>
      </w:r>
      <w:r>
        <w:rPr>
          <w:rFonts w:ascii="Arial" w:hAnsi="Arial" w:cs="Arial"/>
        </w:rPr>
        <w:t xml:space="preserve">, construct a new </w:t>
      </w:r>
      <w:r w:rsidR="008D0527" w:rsidRPr="002930FE">
        <w:rPr>
          <w:rFonts w:ascii="Arial" w:hAnsi="Arial" w:cs="Arial"/>
          <w:position w:val="-14"/>
        </w:rPr>
        <w:object w:dxaOrig="1579" w:dyaOrig="400">
          <v:shape id="_x0000_i1054" type="#_x0000_t75" style="width:79.5pt;height:20.25pt" o:ole="" o:preferrelative="f">
            <v:imagedata r:id="rId60" o:title=""/>
            <o:lock v:ext="edit" aspectratio="f"/>
          </v:shape>
          <o:OLEObject Type="Embed" ProgID="Equation.3" ShapeID="_x0000_i1054" DrawAspect="Content" ObjectID="_1527570515" r:id="rId61"/>
        </w:object>
      </w:r>
      <w:r>
        <w:rPr>
          <w:rFonts w:ascii="Arial" w:hAnsi="Arial" w:cs="Arial"/>
        </w:rPr>
        <w:t xml:space="preserve">: for each </w:t>
      </w:r>
      <w:r w:rsidR="008D0527" w:rsidRPr="0041272C">
        <w:rPr>
          <w:rFonts w:ascii="Arial" w:hAnsi="Arial" w:cs="Arial"/>
          <w:position w:val="-10"/>
        </w:rPr>
        <w:object w:dxaOrig="1180" w:dyaOrig="320">
          <v:shape id="_x0000_i1055" type="#_x0000_t75" style="width:59.25pt;height:14.25pt" o:ole="">
            <v:imagedata r:id="rId62" o:title=""/>
          </v:shape>
          <o:OLEObject Type="Embed" ProgID="Equation.3" ShapeID="_x0000_i1055" DrawAspect="Content" ObjectID="_1527570516" r:id="rId63"/>
        </w:object>
      </w:r>
      <w:r>
        <w:rPr>
          <w:rFonts w:ascii="Arial" w:hAnsi="Arial" w:cs="Arial"/>
        </w:rPr>
        <w:t xml:space="preserve">, minimize </w:t>
      </w:r>
      <w:r w:rsidR="008D0527" w:rsidRPr="0093127F">
        <w:rPr>
          <w:rFonts w:ascii="Arial" w:hAnsi="Arial" w:cs="Arial"/>
          <w:position w:val="-16"/>
        </w:rPr>
        <w:object w:dxaOrig="1260" w:dyaOrig="499">
          <v:shape id="_x0000_i1056" type="#_x0000_t75" style="width:62.25pt;height:26.25pt" o:ole="">
            <v:imagedata r:id="rId64" o:title=""/>
          </v:shape>
          <o:OLEObject Type="Embed" ProgID="Equation.3" ShapeID="_x0000_i1056" DrawAspect="Content" ObjectID="_1527570517" r:id="rId65"/>
        </w:object>
      </w:r>
      <w:r>
        <w:rPr>
          <w:rFonts w:ascii="Arial" w:hAnsi="Arial" w:cs="Arial"/>
        </w:rPr>
        <w:t xml:space="preserve"> subject to the constraints </w:t>
      </w:r>
      <w:r w:rsidR="00355B7A" w:rsidRPr="008D0527">
        <w:rPr>
          <w:rFonts w:ascii="Arial" w:hAnsi="Arial" w:cs="Arial"/>
          <w:position w:val="-14"/>
        </w:rPr>
        <w:object w:dxaOrig="1080" w:dyaOrig="380">
          <v:shape id="_x0000_i1057" type="#_x0000_t75" style="width:52.5pt;height:19.5pt" o:ole="">
            <v:imagedata r:id="rId66" o:title=""/>
          </v:shape>
          <o:OLEObject Type="Embed" ProgID="Equation.3" ShapeID="_x0000_i1057" DrawAspect="Content" ObjectID="_1527570518" r:id="rId67"/>
        </w:object>
      </w:r>
      <w:r>
        <w:rPr>
          <w:rFonts w:ascii="Arial" w:hAnsi="Arial" w:cs="Arial"/>
        </w:rPr>
        <w:t>.</w:t>
      </w:r>
    </w:p>
    <w:p w:rsidR="003B7206" w:rsidRPr="002930FE" w:rsidRDefault="008D0527" w:rsidP="002930FE">
      <w:pPr>
        <w:pStyle w:val="ListParagraph"/>
        <w:numPr>
          <w:ilvl w:val="0"/>
          <w:numId w:val="2"/>
        </w:numPr>
        <w:rPr>
          <w:rFonts w:ascii="Arial" w:hAnsi="Arial" w:cs="Arial"/>
        </w:rPr>
      </w:pPr>
      <w:r>
        <w:rPr>
          <w:rFonts w:ascii="Arial" w:hAnsi="Arial" w:cs="Arial"/>
        </w:rPr>
        <w:lastRenderedPageBreak/>
        <w:t xml:space="preserve">Repeat </w:t>
      </w:r>
      <w:r w:rsidR="00355B7A">
        <w:rPr>
          <w:rFonts w:ascii="Arial" w:hAnsi="Arial" w:cs="Arial"/>
        </w:rPr>
        <w:t xml:space="preserve">steps </w:t>
      </w:r>
      <w:r>
        <w:rPr>
          <w:rFonts w:ascii="Arial" w:hAnsi="Arial" w:cs="Arial"/>
        </w:rPr>
        <w:t>(1)-(2) a specific number of times.</w:t>
      </w:r>
    </w:p>
    <w:p w:rsidR="009E70C7" w:rsidRDefault="00EB143C">
      <w:pPr>
        <w:rPr>
          <w:rFonts w:ascii="Arial" w:hAnsi="Arial" w:cs="Arial"/>
        </w:rPr>
      </w:pPr>
      <w:r>
        <w:rPr>
          <w:rFonts w:ascii="Arial" w:hAnsi="Arial" w:cs="Arial"/>
        </w:rPr>
        <w:t>The</w:t>
      </w:r>
      <w:r w:rsidR="00576D38">
        <w:rPr>
          <w:rFonts w:ascii="Arial" w:hAnsi="Arial" w:cs="Arial"/>
        </w:rPr>
        <w:t xml:space="preserve"> constrained optimizations in steps (1) and (2) can easily be achieved using a quadratic programming algorithm</w:t>
      </w:r>
      <w:hyperlink w:anchor="_ENREF_1" w:tooltip="Goldfarb, 1983 #153" w:history="1">
        <w:r w:rsidR="009F1FCF">
          <w:rPr>
            <w:rFonts w:ascii="Arial" w:hAnsi="Arial" w:cs="Arial"/>
          </w:rPr>
          <w:fldChar w:fldCharType="begin"/>
        </w:r>
        <w:r w:rsidR="009F1FCF">
          <w:rPr>
            <w:rFonts w:ascii="Arial" w:hAnsi="Arial" w:cs="Arial"/>
          </w:rPr>
          <w:instrText xml:space="preserve"> ADDIN EN.CITE &lt;EndNote&gt;&lt;Cite&gt;&lt;Author&gt;Goldfarb&lt;/Author&gt;&lt;Year&gt;1983&lt;/Year&gt;&lt;RecNum&gt;153&lt;/RecNum&gt;&lt;DisplayText&gt;&lt;style face="superscript"&gt;1&lt;/style&gt;&lt;/DisplayText&gt;&lt;record&gt;&lt;rec-number&gt;153&lt;/rec-number&gt;&lt;foreign-keys&gt;&lt;key app="EN" db-id="0vaf022a8tpx5besav95rtdqzeftdadztvp5"&gt;153&lt;/key&gt;&lt;/foreign-keys&gt;&lt;ref-type name="Journal Article"&gt;17&lt;/ref-type&gt;&lt;contributors&gt;&lt;authors&gt;&lt;author&gt;Goldfarb, Donald&lt;/author&gt;&lt;author&gt;Idnani, Ashok&lt;/author&gt;&lt;/authors&gt;&lt;/contributors&gt;&lt;titles&gt;&lt;title&gt;A numerically stable dual method for solving strictly convex quadratic programs&lt;/title&gt;&lt;secondary-title&gt;Mathematical programming&lt;/secondary-title&gt;&lt;/titles&gt;&lt;pages&gt;1-33&lt;/pages&gt;&lt;volume&gt;27&lt;/volume&gt;&lt;number&gt;1&lt;/number&gt;&lt;dates&gt;&lt;year&gt;1983&lt;/year&gt;&lt;/dates&gt;&lt;isbn&gt;0025-5610&lt;/isbn&gt;&lt;urls&gt;&lt;/urls&gt;&lt;/record&gt;&lt;/Cite&gt;&lt;/EndNote&gt;</w:instrText>
        </w:r>
        <w:r w:rsidR="009F1FCF">
          <w:rPr>
            <w:rFonts w:ascii="Arial" w:hAnsi="Arial" w:cs="Arial"/>
          </w:rPr>
          <w:fldChar w:fldCharType="separate"/>
        </w:r>
        <w:r w:rsidR="009F1FCF" w:rsidRPr="0016775A">
          <w:rPr>
            <w:rFonts w:ascii="Arial" w:hAnsi="Arial" w:cs="Arial"/>
            <w:noProof/>
            <w:vertAlign w:val="superscript"/>
          </w:rPr>
          <w:t>1</w:t>
        </w:r>
        <w:r w:rsidR="009F1FCF">
          <w:rPr>
            <w:rFonts w:ascii="Arial" w:hAnsi="Arial" w:cs="Arial"/>
          </w:rPr>
          <w:fldChar w:fldCharType="end"/>
        </w:r>
      </w:hyperlink>
      <w:r w:rsidR="0016775A">
        <w:rPr>
          <w:rFonts w:ascii="Arial" w:hAnsi="Arial" w:cs="Arial"/>
        </w:rPr>
        <w:t xml:space="preserve"> </w:t>
      </w:r>
      <w:r w:rsidR="00576D38">
        <w:rPr>
          <w:rFonts w:ascii="Arial" w:hAnsi="Arial" w:cs="Arial"/>
        </w:rPr>
        <w:t xml:space="preserve">implemented in the </w:t>
      </w:r>
      <w:r w:rsidR="00576D38" w:rsidRPr="00576D38">
        <w:rPr>
          <w:rFonts w:ascii="Arial" w:hAnsi="Arial" w:cs="Arial"/>
          <w:i/>
        </w:rPr>
        <w:t>R</w:t>
      </w:r>
      <w:r w:rsidR="00576D38">
        <w:rPr>
          <w:rFonts w:ascii="Arial" w:hAnsi="Arial" w:cs="Arial"/>
        </w:rPr>
        <w:t xml:space="preserve"> library </w:t>
      </w:r>
      <w:r w:rsidR="00576D38" w:rsidRPr="00576D38">
        <w:rPr>
          <w:rFonts w:ascii="Arial" w:hAnsi="Arial" w:cs="Arial"/>
          <w:i/>
        </w:rPr>
        <w:t>quadprog</w:t>
      </w:r>
      <w:r w:rsidR="00576D38">
        <w:rPr>
          <w:rFonts w:ascii="Arial" w:hAnsi="Arial" w:cs="Arial"/>
        </w:rPr>
        <w:t xml:space="preserve">.  </w:t>
      </w:r>
      <w:r w:rsidR="00355B7A">
        <w:rPr>
          <w:rFonts w:ascii="Arial" w:hAnsi="Arial" w:cs="Arial"/>
        </w:rPr>
        <w:t xml:space="preserve">We note that if </w:t>
      </w:r>
      <w:r w:rsidR="00355B7A" w:rsidRPr="00B3438B">
        <w:rPr>
          <w:rFonts w:ascii="Arial" w:hAnsi="Arial" w:cs="Arial"/>
          <w:position w:val="-4"/>
        </w:rPr>
        <w:object w:dxaOrig="300" w:dyaOrig="260">
          <v:shape id="_x0000_i1058" type="#_x0000_t75" style="width:14.25pt;height:12.75pt" o:ole="" o:preferrelative="f">
            <v:imagedata r:id="rId44" o:title=""/>
            <o:lock v:ext="edit" aspectratio="f"/>
          </v:shape>
          <o:OLEObject Type="Embed" ProgID="Equation.3" ShapeID="_x0000_i1058" DrawAspect="Content" ObjectID="_1527570519" r:id="rId68"/>
        </w:object>
      </w:r>
      <w:r w:rsidR="00355B7A">
        <w:rPr>
          <w:rFonts w:ascii="Arial" w:hAnsi="Arial" w:cs="Arial"/>
        </w:rPr>
        <w:t xml:space="preserve"> is chosen reasonably well, a relat</w:t>
      </w:r>
      <w:r w:rsidR="00EC520F">
        <w:rPr>
          <w:rFonts w:ascii="Arial" w:hAnsi="Arial" w:cs="Arial"/>
        </w:rPr>
        <w:t xml:space="preserve">ively few number of iterations </w:t>
      </w:r>
      <w:r w:rsidR="00355B7A">
        <w:rPr>
          <w:rFonts w:ascii="Arial" w:hAnsi="Arial" w:cs="Arial"/>
        </w:rPr>
        <w:t>will be necessary to achieve near-convergence</w:t>
      </w:r>
      <w:r w:rsidR="00EC520F">
        <w:rPr>
          <w:rFonts w:ascii="Arial" w:hAnsi="Arial" w:cs="Arial"/>
        </w:rPr>
        <w:t>.  For the present analysis, 25 iterations were used;</w:t>
      </w:r>
      <w:r w:rsidR="00576D38">
        <w:rPr>
          <w:rFonts w:ascii="Arial" w:hAnsi="Arial" w:cs="Arial"/>
        </w:rPr>
        <w:t xml:space="preserve"> </w:t>
      </w:r>
      <w:r w:rsidR="00EC520F">
        <w:rPr>
          <w:rFonts w:ascii="Arial" w:hAnsi="Arial" w:cs="Arial"/>
        </w:rPr>
        <w:t xml:space="preserve">Figure S2.1 displays box-and-whisker plots for the distribution of absolute differences (absolute values of the entries </w:t>
      </w:r>
      <w:proofErr w:type="gramStart"/>
      <w:r w:rsidR="00EC520F">
        <w:rPr>
          <w:rFonts w:ascii="Arial" w:hAnsi="Arial" w:cs="Arial"/>
        </w:rPr>
        <w:t xml:space="preserve">of </w:t>
      </w:r>
      <w:proofErr w:type="gramEnd"/>
      <w:r w:rsidR="00EC520F" w:rsidRPr="00B3438B">
        <w:rPr>
          <w:rFonts w:ascii="Arial" w:hAnsi="Arial" w:cs="Arial"/>
          <w:position w:val="-4"/>
        </w:rPr>
        <w:object w:dxaOrig="980" w:dyaOrig="300">
          <v:shape id="_x0000_i1059" type="#_x0000_t75" style="width:49.5pt;height:14.25pt" o:ole="" o:preferrelative="f">
            <v:imagedata r:id="rId69" o:title=""/>
            <o:lock v:ext="edit" aspectratio="f"/>
          </v:shape>
          <o:OLEObject Type="Embed" ProgID="Equation.3" ShapeID="_x0000_i1059" DrawAspect="Content" ObjectID="_1527570520" r:id="rId70"/>
        </w:object>
      </w:r>
      <w:r w:rsidR="00EC520F">
        <w:rPr>
          <w:rFonts w:ascii="Arial" w:hAnsi="Arial" w:cs="Arial"/>
        </w:rPr>
        <w:t xml:space="preserve">) between the last two iterations of the </w:t>
      </w:r>
      <w:r w:rsidR="00EC520F" w:rsidRPr="00403E0F">
        <w:rPr>
          <w:rFonts w:ascii="Arial" w:hAnsi="Arial" w:cs="Arial"/>
          <w:position w:val="-4"/>
        </w:rPr>
        <w:object w:dxaOrig="620" w:dyaOrig="260">
          <v:shape id="_x0000_i1060" type="#_x0000_t75" style="width:29.25pt;height:12.75pt" o:ole="">
            <v:imagedata r:id="rId71" o:title=""/>
          </v:shape>
          <o:OLEObject Type="Embed" ProgID="Equation.3" ShapeID="_x0000_i1060" DrawAspect="Content" ObjectID="_1527570521" r:id="rId72"/>
        </w:object>
      </w:r>
      <w:r w:rsidR="00EC520F">
        <w:rPr>
          <w:rFonts w:ascii="Arial" w:hAnsi="Arial" w:cs="Arial"/>
        </w:rPr>
        <w:t xml:space="preserve"> fit, while Figure S2.2 displays the corresponding plot for </w:t>
      </w:r>
      <w:r w:rsidR="00753122" w:rsidRPr="00360118">
        <w:rPr>
          <w:rFonts w:ascii="Arial" w:hAnsi="Arial" w:cs="Arial"/>
          <w:position w:val="-10"/>
        </w:rPr>
        <w:object w:dxaOrig="2040" w:dyaOrig="380">
          <v:shape id="_x0000_i1061" type="#_x0000_t75" style="width:104.25pt;height:19.5pt" o:ole="">
            <v:imagedata r:id="rId73" o:title=""/>
          </v:shape>
          <o:OLEObject Type="Embed" ProgID="Equation.3" ShapeID="_x0000_i1061" DrawAspect="Content" ObjectID="_1527570522" r:id="rId74"/>
        </w:object>
      </w:r>
      <w:r w:rsidR="00B43B38">
        <w:rPr>
          <w:rFonts w:ascii="Arial" w:hAnsi="Arial" w:cs="Arial"/>
        </w:rPr>
        <w:t xml:space="preserve">, where </w:t>
      </w:r>
      <w:r w:rsidR="00F3787B" w:rsidRPr="00B43B38">
        <w:rPr>
          <w:rFonts w:ascii="Arial" w:hAnsi="Arial" w:cs="Arial"/>
          <w:position w:val="-4"/>
        </w:rPr>
        <w:object w:dxaOrig="260" w:dyaOrig="320">
          <v:shape id="_x0000_i1062" type="#_x0000_t75" style="width:12.75pt;height:16.5pt" o:ole="">
            <v:imagedata r:id="rId75" o:title=""/>
          </v:shape>
          <o:OLEObject Type="Embed" ProgID="Equation.3" ShapeID="_x0000_i1062" DrawAspect="Content" ObjectID="_1527570523" r:id="rId76"/>
        </w:object>
      </w:r>
      <w:r w:rsidR="00B43B38">
        <w:rPr>
          <w:rFonts w:ascii="Arial" w:hAnsi="Arial" w:cs="Arial"/>
        </w:rPr>
        <w:t xml:space="preserve"> was the estimated number of classes as described below in Section S3.</w:t>
      </w:r>
      <w:r w:rsidR="00EC520F">
        <w:rPr>
          <w:rFonts w:ascii="Arial" w:hAnsi="Arial" w:cs="Arial"/>
        </w:rPr>
        <w:t xml:space="preserve">  </w:t>
      </w:r>
      <w:r w:rsidR="00753122">
        <w:rPr>
          <w:rFonts w:ascii="Arial" w:hAnsi="Arial" w:cs="Arial"/>
        </w:rPr>
        <w:t xml:space="preserve">As suggested by the figures, the error was typically less than 0.01, and often about 0.001 or less.  </w:t>
      </w:r>
    </w:p>
    <w:p w:rsidR="00F96462" w:rsidRDefault="00355B7A">
      <w:pPr>
        <w:rPr>
          <w:rFonts w:ascii="Arial" w:hAnsi="Arial" w:cs="Arial"/>
        </w:rPr>
      </w:pPr>
      <w:r>
        <w:rPr>
          <w:rFonts w:ascii="Arial" w:hAnsi="Arial" w:cs="Arial"/>
        </w:rPr>
        <w:t xml:space="preserve">For the present analysis, we have initialized </w:t>
      </w:r>
      <w:r w:rsidR="00D72AEA" w:rsidRPr="00B3438B">
        <w:rPr>
          <w:rFonts w:ascii="Arial" w:hAnsi="Arial" w:cs="Arial"/>
          <w:position w:val="-4"/>
        </w:rPr>
        <w:object w:dxaOrig="300" w:dyaOrig="260">
          <v:shape id="_x0000_i1063" type="#_x0000_t75" style="width:14.25pt;height:12.75pt" o:ole="" o:preferrelative="f">
            <v:imagedata r:id="rId44" o:title=""/>
            <o:lock v:ext="edit" aspectratio="f"/>
          </v:shape>
          <o:OLEObject Type="Embed" ProgID="Equation.3" ShapeID="_x0000_i1063" DrawAspect="Content" ObjectID="_1527570524" r:id="rId77"/>
        </w:object>
      </w:r>
      <w:r w:rsidR="004A26F2">
        <w:rPr>
          <w:rFonts w:ascii="Arial" w:hAnsi="Arial" w:cs="Arial"/>
        </w:rPr>
        <w:t xml:space="preserve"> </w:t>
      </w:r>
      <w:r w:rsidR="00D72AEA">
        <w:rPr>
          <w:rFonts w:ascii="Arial" w:hAnsi="Arial" w:cs="Arial"/>
        </w:rPr>
        <w:t xml:space="preserve">step </w:t>
      </w:r>
      <w:r w:rsidR="004A26F2">
        <w:rPr>
          <w:rFonts w:ascii="Arial" w:hAnsi="Arial" w:cs="Arial"/>
        </w:rPr>
        <w:t>(</w:t>
      </w:r>
      <w:r w:rsidR="00D72AEA">
        <w:rPr>
          <w:rFonts w:ascii="Arial" w:hAnsi="Arial" w:cs="Arial"/>
        </w:rPr>
        <w:t xml:space="preserve">0) as follows:  </w:t>
      </w:r>
      <w:r w:rsidR="009E70C7">
        <w:rPr>
          <w:rFonts w:ascii="Arial" w:hAnsi="Arial" w:cs="Arial"/>
        </w:rPr>
        <w:t xml:space="preserve">we </w:t>
      </w:r>
      <w:r w:rsidR="00D72AEA">
        <w:rPr>
          <w:rFonts w:ascii="Arial" w:hAnsi="Arial" w:cs="Arial"/>
        </w:rPr>
        <w:t>use</w:t>
      </w:r>
      <w:r w:rsidR="009E70C7">
        <w:rPr>
          <w:rFonts w:ascii="Arial" w:hAnsi="Arial" w:cs="Arial"/>
        </w:rPr>
        <w:t>d</w:t>
      </w:r>
      <w:r w:rsidR="00D72AEA">
        <w:rPr>
          <w:rFonts w:ascii="Arial" w:hAnsi="Arial" w:cs="Arial"/>
        </w:rPr>
        <w:t xml:space="preserve"> hierarchical clustering to cluster the columns of</w:t>
      </w:r>
      <w:r w:rsidR="00D72AEA" w:rsidRPr="00B80BF3">
        <w:rPr>
          <w:rFonts w:ascii="Arial" w:hAnsi="Arial" w:cs="Arial"/>
          <w:position w:val="-4"/>
        </w:rPr>
        <w:object w:dxaOrig="260" w:dyaOrig="260">
          <v:shape id="_x0000_i1064" type="#_x0000_t75" style="width:12.75pt;height:12.75pt" o:ole="">
            <v:imagedata r:id="rId10" o:title=""/>
          </v:shape>
          <o:OLEObject Type="Embed" ProgID="Equation.3" ShapeID="_x0000_i1064" DrawAspect="Content" ObjectID="_1527570525" r:id="rId78"/>
        </w:object>
      </w:r>
      <w:r w:rsidR="00D72AEA">
        <w:rPr>
          <w:rFonts w:ascii="Arial" w:hAnsi="Arial" w:cs="Arial"/>
        </w:rPr>
        <w:t xml:space="preserve"> (</w:t>
      </w:r>
      <w:r w:rsidR="009E70C7">
        <w:rPr>
          <w:rFonts w:ascii="Arial" w:hAnsi="Arial" w:cs="Arial"/>
        </w:rPr>
        <w:t>i.e</w:t>
      </w:r>
      <w:r w:rsidR="00D72AEA">
        <w:rPr>
          <w:rFonts w:ascii="Arial" w:hAnsi="Arial" w:cs="Arial"/>
        </w:rPr>
        <w:t>. using a Manhattan metric and Ward’s method of clustering), form</w:t>
      </w:r>
      <w:r w:rsidR="009E70C7">
        <w:rPr>
          <w:rFonts w:ascii="Arial" w:hAnsi="Arial" w:cs="Arial"/>
        </w:rPr>
        <w:t>ed</w:t>
      </w:r>
      <w:r w:rsidR="00D72AEA">
        <w:rPr>
          <w:rFonts w:ascii="Arial" w:hAnsi="Arial" w:cs="Arial"/>
        </w:rPr>
        <w:t xml:space="preserve"> </w:t>
      </w:r>
      <w:r w:rsidR="00D72AEA" w:rsidRPr="00403E0F">
        <w:rPr>
          <w:rFonts w:ascii="Arial" w:hAnsi="Arial" w:cs="Arial"/>
          <w:position w:val="-4"/>
        </w:rPr>
        <w:object w:dxaOrig="260" w:dyaOrig="260">
          <v:shape id="_x0000_i1065" type="#_x0000_t75" style="width:12.75pt;height:12.75pt" o:ole="">
            <v:imagedata r:id="rId32" o:title=""/>
          </v:shape>
          <o:OLEObject Type="Embed" ProgID="Equation.3" ShapeID="_x0000_i1065" DrawAspect="Content" ObjectID="_1527570526" r:id="rId79"/>
        </w:object>
      </w:r>
      <w:r w:rsidR="00D72AEA">
        <w:rPr>
          <w:rFonts w:ascii="Arial" w:hAnsi="Arial" w:cs="Arial"/>
        </w:rPr>
        <w:t xml:space="preserve"> classes from the resulting </w:t>
      </w:r>
      <w:proofErr w:type="spellStart"/>
      <w:r w:rsidR="00D72AEA">
        <w:rPr>
          <w:rFonts w:ascii="Arial" w:hAnsi="Arial" w:cs="Arial"/>
        </w:rPr>
        <w:t>dendrogram</w:t>
      </w:r>
      <w:proofErr w:type="spellEnd"/>
      <w:r w:rsidR="00D72AEA">
        <w:rPr>
          <w:rFonts w:ascii="Arial" w:hAnsi="Arial" w:cs="Arial"/>
        </w:rPr>
        <w:t>, and initialize</w:t>
      </w:r>
      <w:r w:rsidR="009E70C7">
        <w:rPr>
          <w:rFonts w:ascii="Arial" w:hAnsi="Arial" w:cs="Arial"/>
        </w:rPr>
        <w:t>d</w:t>
      </w:r>
      <w:r w:rsidR="00D72AEA">
        <w:rPr>
          <w:rFonts w:ascii="Arial" w:hAnsi="Arial" w:cs="Arial"/>
        </w:rPr>
        <w:t xml:space="preserve"> </w:t>
      </w:r>
      <w:r w:rsidR="00D72AEA" w:rsidRPr="00B3438B">
        <w:rPr>
          <w:rFonts w:ascii="Arial" w:hAnsi="Arial" w:cs="Arial"/>
          <w:position w:val="-4"/>
        </w:rPr>
        <w:object w:dxaOrig="300" w:dyaOrig="260">
          <v:shape id="_x0000_i1066" type="#_x0000_t75" style="width:14.25pt;height:12.75pt" o:ole="" o:preferrelative="f">
            <v:imagedata r:id="rId44" o:title=""/>
            <o:lock v:ext="edit" aspectratio="f"/>
          </v:shape>
          <o:OLEObject Type="Embed" ProgID="Equation.3" ShapeID="_x0000_i1066" DrawAspect="Content" ObjectID="_1527570527" r:id="rId80"/>
        </w:object>
      </w:r>
      <w:r w:rsidR="00D72AEA">
        <w:rPr>
          <w:rFonts w:ascii="Arial" w:hAnsi="Arial" w:cs="Arial"/>
        </w:rPr>
        <w:t xml:space="preserve"> as the </w:t>
      </w:r>
      <w:r w:rsidR="009E70C7" w:rsidRPr="00403E0F">
        <w:rPr>
          <w:rFonts w:ascii="Arial" w:hAnsi="Arial" w:cs="Arial"/>
          <w:position w:val="-4"/>
        </w:rPr>
        <w:object w:dxaOrig="260" w:dyaOrig="260">
          <v:shape id="_x0000_i1067" type="#_x0000_t75" style="width:12.75pt;height:12.75pt" o:ole="">
            <v:imagedata r:id="rId32" o:title=""/>
          </v:shape>
          <o:OLEObject Type="Embed" ProgID="Equation.3" ShapeID="_x0000_i1067" DrawAspect="Content" ObjectID="_1527570528" r:id="rId81"/>
        </w:object>
      </w:r>
      <w:r w:rsidR="009E70C7">
        <w:rPr>
          <w:rFonts w:ascii="Arial" w:hAnsi="Arial" w:cs="Arial"/>
        </w:rPr>
        <w:t xml:space="preserve"> mean methylation vectors corresponding to </w:t>
      </w:r>
      <w:r w:rsidR="00D72AEA">
        <w:rPr>
          <w:rFonts w:ascii="Arial" w:hAnsi="Arial" w:cs="Arial"/>
        </w:rPr>
        <w:t xml:space="preserve">each class.  In this way, </w:t>
      </w:r>
      <w:r w:rsidR="00D72AEA" w:rsidRPr="00B3438B">
        <w:rPr>
          <w:rFonts w:ascii="Arial" w:hAnsi="Arial" w:cs="Arial"/>
          <w:position w:val="-4"/>
        </w:rPr>
        <w:object w:dxaOrig="300" w:dyaOrig="260">
          <v:shape id="_x0000_i1068" type="#_x0000_t75" style="width:14.25pt;height:12.75pt" o:ole="" o:preferrelative="f">
            <v:imagedata r:id="rId44" o:title=""/>
            <o:lock v:ext="edit" aspectratio="f"/>
          </v:shape>
          <o:OLEObject Type="Embed" ProgID="Equation.3" ShapeID="_x0000_i1068" DrawAspect="Content" ObjectID="_1527570529" r:id="rId82"/>
        </w:object>
      </w:r>
      <w:r w:rsidR="00D72AEA">
        <w:rPr>
          <w:rFonts w:ascii="Arial" w:hAnsi="Arial" w:cs="Arial"/>
        </w:rPr>
        <w:t xml:space="preserve"> </w:t>
      </w:r>
      <w:r w:rsidR="009E70C7">
        <w:rPr>
          <w:rFonts w:ascii="Arial" w:hAnsi="Arial" w:cs="Arial"/>
        </w:rPr>
        <w:t>wa</w:t>
      </w:r>
      <w:r w:rsidR="00D72AEA">
        <w:rPr>
          <w:rFonts w:ascii="Arial" w:hAnsi="Arial" w:cs="Arial"/>
        </w:rPr>
        <w:t>s initialized in a manner consistent with the RPMM algorithm</w:t>
      </w:r>
      <w:hyperlink w:anchor="_ENREF_2" w:tooltip="Houseman, 2008 #159" w:history="1">
        <w:r w:rsidR="009F1FCF">
          <w:rPr>
            <w:rFonts w:ascii="Arial" w:hAnsi="Arial" w:cs="Arial"/>
          </w:rPr>
          <w:fldChar w:fldCharType="begin"/>
        </w:r>
        <w:r w:rsidR="009F1FCF">
          <w:rPr>
            <w:rFonts w:ascii="Arial" w:hAnsi="Arial" w:cs="Arial"/>
          </w:rPr>
          <w:instrText xml:space="preserve"> ADDIN EN.CITE &lt;EndNote&gt;&lt;Cite&gt;&lt;Author&gt;Houseman&lt;/Author&gt;&lt;Year&gt;2008&lt;/Year&gt;&lt;RecNum&gt;159&lt;/RecNum&gt;&lt;DisplayText&gt;&lt;style face="superscript"&gt;2&lt;/style&gt;&lt;/DisplayText&gt;&lt;record&gt;&lt;rec-number&gt;159&lt;/rec-number&gt;&lt;foreign-keys&gt;&lt;key app="EN" db-id="0vaf022a8tpx5besav95rtdqzeftdadztvp5"&gt;159&lt;/key&gt;&lt;/foreign-keys&gt;&lt;ref-type name="Journal Article"&gt;17&lt;/ref-type&gt;&lt;contributors&gt;&lt;authors&gt;&lt;author&gt;Houseman, E Andres&lt;/author&gt;&lt;author&gt;Christensen, Brock C&lt;/author&gt;&lt;author&gt;Yeh, Ru-Fang&lt;/author&gt;&lt;author&gt;Marsit, Carmen J&lt;/author&gt;&lt;author&gt;Karagas, Margaret R&lt;/author&gt;&lt;author&gt;Wrensch, Margaret&lt;/author&gt;&lt;author&gt;Nelson, Heather H&lt;/author&gt;&lt;author&gt;Wiemels, Joseph&lt;/author&gt;&lt;author&gt;Zheng, Shichun&lt;/author&gt;&lt;author&gt;Wiencke, John K&lt;/author&gt;&lt;/authors&gt;&lt;/contributors&gt;&lt;titles&gt;&lt;title&gt;Model-based clustering of DNA methylation array data: a recursive-partitioning algorithm for high-dimensional data arising as a mixture of beta distributions&lt;/title&gt;&lt;secondary-title&gt;BMC bioinformatics&lt;/secondary-title&gt;&lt;/titles&gt;&lt;periodical&gt;&lt;full-title&gt;BMC Bioinformatics&lt;/full-title&gt;&lt;abbr-1&gt;BMC bioinformatics&lt;/abbr-1&gt;&lt;/periodical&gt;&lt;pages&gt;365&lt;/pages&gt;&lt;volume&gt;9&lt;/volume&gt;&lt;number&gt;1&lt;/number&gt;&lt;dates&gt;&lt;year&gt;2008&lt;/year&gt;&lt;/dates&gt;&lt;isbn&gt;1471-2105&lt;/isbn&gt;&lt;urls&gt;&lt;/urls&gt;&lt;/record&gt;&lt;/Cite&gt;&lt;/EndNote&gt;</w:instrText>
        </w:r>
        <w:r w:rsidR="009F1FCF">
          <w:rPr>
            <w:rFonts w:ascii="Arial" w:hAnsi="Arial" w:cs="Arial"/>
          </w:rPr>
          <w:fldChar w:fldCharType="separate"/>
        </w:r>
        <w:r w:rsidR="009F1FCF" w:rsidRPr="0016775A">
          <w:rPr>
            <w:rFonts w:ascii="Arial" w:hAnsi="Arial" w:cs="Arial"/>
            <w:noProof/>
            <w:vertAlign w:val="superscript"/>
          </w:rPr>
          <w:t>2</w:t>
        </w:r>
        <w:r w:rsidR="009F1FCF">
          <w:rPr>
            <w:rFonts w:ascii="Arial" w:hAnsi="Arial" w:cs="Arial"/>
          </w:rPr>
          <w:fldChar w:fldCharType="end"/>
        </w:r>
      </w:hyperlink>
      <w:r w:rsidR="00D72AEA">
        <w:rPr>
          <w:rFonts w:ascii="Arial" w:hAnsi="Arial" w:cs="Arial"/>
        </w:rPr>
        <w:t>, widely used in DNA methylation analysis.</w:t>
      </w:r>
      <w:r w:rsidR="004A26F2">
        <w:rPr>
          <w:rFonts w:ascii="Arial" w:hAnsi="Arial" w:cs="Arial"/>
        </w:rPr>
        <w:t xml:space="preserve">  </w:t>
      </w:r>
    </w:p>
    <w:p w:rsidR="004A26F2" w:rsidRDefault="004A26F2">
      <w:pPr>
        <w:rPr>
          <w:rFonts w:ascii="Arial" w:hAnsi="Arial" w:cs="Arial"/>
        </w:rPr>
      </w:pPr>
      <w:r>
        <w:rPr>
          <w:rFonts w:ascii="Arial" w:hAnsi="Arial" w:cs="Arial"/>
        </w:rPr>
        <w:t>A substantial portion of the variation</w:t>
      </w:r>
      <w:r w:rsidR="00840A5B">
        <w:rPr>
          <w:rFonts w:ascii="Arial" w:hAnsi="Arial" w:cs="Arial"/>
        </w:rPr>
        <w:t xml:space="preserve"> between cell-type specific methylomes</w:t>
      </w:r>
      <w:r>
        <w:rPr>
          <w:rFonts w:ascii="Arial" w:hAnsi="Arial" w:cs="Arial"/>
        </w:rPr>
        <w:t xml:space="preserve"> will be driven </w:t>
      </w:r>
      <w:r w:rsidR="009E70C7">
        <w:rPr>
          <w:rFonts w:ascii="Arial" w:hAnsi="Arial" w:cs="Arial"/>
        </w:rPr>
        <w:t xml:space="preserve">only </w:t>
      </w:r>
      <w:r>
        <w:rPr>
          <w:rFonts w:ascii="Arial" w:hAnsi="Arial" w:cs="Arial"/>
        </w:rPr>
        <w:t xml:space="preserve">by the most </w:t>
      </w:r>
      <w:r w:rsidR="00840A5B">
        <w:rPr>
          <w:rFonts w:ascii="Arial" w:hAnsi="Arial" w:cs="Arial"/>
        </w:rPr>
        <w:t xml:space="preserve">evidently </w:t>
      </w:r>
      <w:r>
        <w:rPr>
          <w:rFonts w:ascii="Arial" w:hAnsi="Arial" w:cs="Arial"/>
        </w:rPr>
        <w:t>variable CpG loci</w:t>
      </w:r>
      <w:r w:rsidR="009E70C7">
        <w:rPr>
          <w:rFonts w:ascii="Arial" w:hAnsi="Arial" w:cs="Arial"/>
        </w:rPr>
        <w:t>, with the remaining loci contributing only noise</w:t>
      </w:r>
      <w:r>
        <w:rPr>
          <w:rFonts w:ascii="Arial" w:hAnsi="Arial" w:cs="Arial"/>
        </w:rPr>
        <w:t>; consequently, for the present analysis we have selected the</w:t>
      </w:r>
      <w:r w:rsidRPr="00B3438B">
        <w:rPr>
          <w:rFonts w:ascii="Arial" w:hAnsi="Arial" w:cs="Arial"/>
          <w:position w:val="-6"/>
        </w:rPr>
        <w:object w:dxaOrig="980" w:dyaOrig="279">
          <v:shape id="_x0000_i1069" type="#_x0000_t75" style="width:49.5pt;height:14.25pt" o:ole="">
            <v:imagedata r:id="rId83" o:title=""/>
          </v:shape>
          <o:OLEObject Type="Embed" ProgID="Equation.3" ShapeID="_x0000_i1069" DrawAspect="Content" ObjectID="_1527570530" r:id="rId84"/>
        </w:object>
      </w:r>
      <w:r>
        <w:rPr>
          <w:rFonts w:ascii="Arial" w:hAnsi="Arial" w:cs="Arial"/>
        </w:rPr>
        <w:t xml:space="preserve"> most variable </w:t>
      </w:r>
      <w:proofErr w:type="spellStart"/>
      <w:r>
        <w:rPr>
          <w:rFonts w:ascii="Arial" w:hAnsi="Arial" w:cs="Arial"/>
        </w:rPr>
        <w:t>CpGs</w:t>
      </w:r>
      <w:proofErr w:type="spellEnd"/>
      <w:r>
        <w:rPr>
          <w:rFonts w:ascii="Arial" w:hAnsi="Arial" w:cs="Arial"/>
        </w:rPr>
        <w:t xml:space="preserve"> (within each data set) for the 27K data sets, and the </w:t>
      </w:r>
      <w:r w:rsidRPr="004A26F2">
        <w:rPr>
          <w:rFonts w:ascii="Arial" w:hAnsi="Arial" w:cs="Arial"/>
          <w:position w:val="-10"/>
        </w:rPr>
        <w:object w:dxaOrig="1140" w:dyaOrig="320">
          <v:shape id="_x0000_i1070" type="#_x0000_t75" style="width:57.75pt;height:16.5pt" o:ole="">
            <v:imagedata r:id="rId85" o:title=""/>
          </v:shape>
          <o:OLEObject Type="Embed" ProgID="Equation.3" ShapeID="_x0000_i1070" DrawAspect="Content" ObjectID="_1527570531" r:id="rId86"/>
        </w:object>
      </w:r>
      <w:r>
        <w:rPr>
          <w:rFonts w:ascii="Arial" w:hAnsi="Arial" w:cs="Arial"/>
        </w:rPr>
        <w:t xml:space="preserve"> most variable </w:t>
      </w:r>
      <w:proofErr w:type="spellStart"/>
      <w:r>
        <w:rPr>
          <w:rFonts w:ascii="Arial" w:hAnsi="Arial" w:cs="Arial"/>
        </w:rPr>
        <w:t>CpGs</w:t>
      </w:r>
      <w:proofErr w:type="spellEnd"/>
      <w:r>
        <w:rPr>
          <w:rFonts w:ascii="Arial" w:hAnsi="Arial" w:cs="Arial"/>
        </w:rPr>
        <w:t xml:space="preserve"> (</w:t>
      </w:r>
      <w:r w:rsidR="00840A5B">
        <w:rPr>
          <w:rFonts w:ascii="Arial" w:hAnsi="Arial" w:cs="Arial"/>
        </w:rPr>
        <w:t>within each data set) for the 450</w:t>
      </w:r>
      <w:r>
        <w:rPr>
          <w:rFonts w:ascii="Arial" w:hAnsi="Arial" w:cs="Arial"/>
        </w:rPr>
        <w:t xml:space="preserve">K data sets.  However, subsequent to step (3) in the algorithm, with the value of </w:t>
      </w:r>
      <w:r w:rsidRPr="00B3438B">
        <w:rPr>
          <w:rFonts w:ascii="Arial" w:hAnsi="Arial" w:cs="Arial"/>
          <w:position w:val="-4"/>
        </w:rPr>
        <w:object w:dxaOrig="260" w:dyaOrig="260">
          <v:shape id="_x0000_i1071" type="#_x0000_t75" style="width:12.75pt;height:12.75pt" o:ole="">
            <v:imagedata r:id="rId38" o:title=""/>
          </v:shape>
          <o:OLEObject Type="Embed" ProgID="Equation.3" ShapeID="_x0000_i1071" DrawAspect="Content" ObjectID="_1527570532" r:id="rId87"/>
        </w:object>
      </w:r>
      <w:r>
        <w:rPr>
          <w:rFonts w:ascii="Arial" w:hAnsi="Arial" w:cs="Arial"/>
        </w:rPr>
        <w:t xml:space="preserve"> estimated, we constructed a new </w:t>
      </w:r>
      <w:r w:rsidR="0092728E" w:rsidRPr="004A26F2">
        <w:rPr>
          <w:rFonts w:ascii="Arial" w:hAnsi="Arial" w:cs="Arial"/>
          <w:position w:val="-4"/>
        </w:rPr>
        <w:object w:dxaOrig="300" w:dyaOrig="260">
          <v:shape id="_x0000_i1072" type="#_x0000_t75" style="width:14.25pt;height:12.75pt" o:ole="" o:preferrelative="f">
            <v:imagedata r:id="rId88" o:title=""/>
            <o:lock v:ext="edit" aspectratio="f"/>
          </v:shape>
          <o:OLEObject Type="Embed" ProgID="Equation.3" ShapeID="_x0000_i1072" DrawAspect="Content" ObjectID="_1527570533" r:id="rId89"/>
        </w:object>
      </w:r>
      <w:r>
        <w:rPr>
          <w:rFonts w:ascii="Arial" w:hAnsi="Arial" w:cs="Arial"/>
        </w:rPr>
        <w:t xml:space="preserve"> for the </w:t>
      </w:r>
      <w:r w:rsidR="009E70C7">
        <w:rPr>
          <w:rFonts w:ascii="Arial" w:hAnsi="Arial" w:cs="Arial"/>
        </w:rPr>
        <w:t>full array, as in step (2).</w:t>
      </w:r>
    </w:p>
    <w:p w:rsidR="00222465" w:rsidRDefault="00222465">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EC520F" w:rsidTr="00C126BA">
        <w:tc>
          <w:tcPr>
            <w:tcW w:w="4788" w:type="dxa"/>
          </w:tcPr>
          <w:p w:rsidR="009E70C7" w:rsidRPr="003B6A9B" w:rsidRDefault="009E70C7" w:rsidP="009E70C7">
            <w:pPr>
              <w:rPr>
                <w:rFonts w:ascii="Arial" w:hAnsi="Arial" w:cs="Arial"/>
              </w:rPr>
            </w:pPr>
            <w:r w:rsidRPr="003B6A9B">
              <w:rPr>
                <w:rFonts w:ascii="Arial" w:hAnsi="Arial" w:cs="Arial"/>
              </w:rPr>
              <w:t>Figure S</w:t>
            </w:r>
            <w:r w:rsidR="00C76396">
              <w:rPr>
                <w:rFonts w:ascii="Arial" w:hAnsi="Arial" w:cs="Arial"/>
              </w:rPr>
              <w:t>1</w:t>
            </w:r>
            <w:r w:rsidRPr="003B6A9B">
              <w:rPr>
                <w:rFonts w:ascii="Arial" w:hAnsi="Arial" w:cs="Arial"/>
              </w:rPr>
              <w:t>.1</w:t>
            </w:r>
            <w:r>
              <w:rPr>
                <w:rFonts w:ascii="Arial" w:hAnsi="Arial" w:cs="Arial"/>
              </w:rPr>
              <w:t xml:space="preserve"> – Convergence Error, </w:t>
            </w:r>
            <w:r w:rsidRPr="009E70C7">
              <w:rPr>
                <w:rFonts w:ascii="Arial" w:hAnsi="Arial" w:cs="Arial"/>
                <w:i/>
              </w:rPr>
              <w:t>K</w:t>
            </w:r>
            <w:r>
              <w:rPr>
                <w:rFonts w:ascii="Arial" w:hAnsi="Arial" w:cs="Arial"/>
              </w:rPr>
              <w:t>=2</w:t>
            </w:r>
          </w:p>
          <w:p w:rsidR="00EC520F" w:rsidRDefault="00EC520F">
            <w:pPr>
              <w:rPr>
                <w:rFonts w:ascii="Arial" w:hAnsi="Arial" w:cs="Arial"/>
              </w:rPr>
            </w:pPr>
            <w:r>
              <w:rPr>
                <w:rFonts w:ascii="Arial" w:hAnsi="Arial" w:cs="Arial"/>
                <w:noProof/>
              </w:rPr>
              <w:drawing>
                <wp:inline distT="0" distB="0" distL="0" distR="0" wp14:anchorId="6311C72B" wp14:editId="3C12B794">
                  <wp:extent cx="2889504" cy="288950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889504" cy="2889504"/>
                          </a:xfrm>
                          <a:prstGeom prst="rect">
                            <a:avLst/>
                          </a:prstGeom>
                          <a:noFill/>
                          <a:ln>
                            <a:noFill/>
                          </a:ln>
                        </pic:spPr>
                      </pic:pic>
                    </a:graphicData>
                  </a:graphic>
                </wp:inline>
              </w:drawing>
            </w:r>
          </w:p>
        </w:tc>
        <w:tc>
          <w:tcPr>
            <w:tcW w:w="4788" w:type="dxa"/>
          </w:tcPr>
          <w:p w:rsidR="009E70C7" w:rsidRPr="003B6A9B" w:rsidRDefault="009E70C7" w:rsidP="009E70C7">
            <w:pPr>
              <w:rPr>
                <w:rFonts w:ascii="Arial" w:hAnsi="Arial" w:cs="Arial"/>
              </w:rPr>
            </w:pPr>
            <w:r w:rsidRPr="003B6A9B">
              <w:rPr>
                <w:rFonts w:ascii="Arial" w:hAnsi="Arial" w:cs="Arial"/>
              </w:rPr>
              <w:t>Figure S</w:t>
            </w:r>
            <w:r w:rsidR="00C76396">
              <w:rPr>
                <w:rFonts w:ascii="Arial" w:hAnsi="Arial" w:cs="Arial"/>
              </w:rPr>
              <w:t>1</w:t>
            </w:r>
            <w:r w:rsidRPr="003B6A9B">
              <w:rPr>
                <w:rFonts w:ascii="Arial" w:hAnsi="Arial" w:cs="Arial"/>
              </w:rPr>
              <w:t>.1</w:t>
            </w:r>
            <w:r>
              <w:rPr>
                <w:rFonts w:ascii="Arial" w:hAnsi="Arial" w:cs="Arial"/>
              </w:rPr>
              <w:t xml:space="preserve"> – Convergence Error, </w:t>
            </w:r>
            <w:r w:rsidRPr="009E70C7">
              <w:rPr>
                <w:rFonts w:ascii="Arial" w:hAnsi="Arial" w:cs="Arial"/>
                <w:i/>
              </w:rPr>
              <w:t>K</w:t>
            </w:r>
            <w:r>
              <w:rPr>
                <w:rFonts w:ascii="Arial" w:hAnsi="Arial" w:cs="Arial"/>
              </w:rPr>
              <w:t>=</w:t>
            </w:r>
            <w:r w:rsidRPr="009E70C7">
              <w:rPr>
                <w:rFonts w:ascii="Arial" w:hAnsi="Arial" w:cs="Arial"/>
                <w:i/>
              </w:rPr>
              <w:t>K</w:t>
            </w:r>
            <w:r>
              <w:rPr>
                <w:rFonts w:ascii="Arial" w:hAnsi="Arial" w:cs="Arial"/>
              </w:rPr>
              <w:t>*</w:t>
            </w:r>
          </w:p>
          <w:p w:rsidR="00EC520F" w:rsidRDefault="00EC520F">
            <w:pPr>
              <w:rPr>
                <w:rFonts w:ascii="Arial" w:hAnsi="Arial" w:cs="Arial"/>
              </w:rPr>
            </w:pPr>
            <w:r>
              <w:rPr>
                <w:rFonts w:ascii="Arial" w:hAnsi="Arial" w:cs="Arial"/>
                <w:noProof/>
              </w:rPr>
              <w:drawing>
                <wp:inline distT="0" distB="0" distL="0" distR="0" wp14:anchorId="35198561" wp14:editId="2F1EA132">
                  <wp:extent cx="2889504" cy="288950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889504" cy="2889504"/>
                          </a:xfrm>
                          <a:prstGeom prst="rect">
                            <a:avLst/>
                          </a:prstGeom>
                          <a:noFill/>
                          <a:ln>
                            <a:noFill/>
                          </a:ln>
                        </pic:spPr>
                      </pic:pic>
                    </a:graphicData>
                  </a:graphic>
                </wp:inline>
              </w:drawing>
            </w:r>
          </w:p>
        </w:tc>
      </w:tr>
    </w:tbl>
    <w:p w:rsidR="00EC520F" w:rsidRDefault="00EC520F">
      <w:pPr>
        <w:rPr>
          <w:rFonts w:ascii="Arial" w:hAnsi="Arial" w:cs="Arial"/>
        </w:rPr>
      </w:pPr>
    </w:p>
    <w:p w:rsidR="00F715FF" w:rsidRDefault="00F715FF">
      <w:pPr>
        <w:rPr>
          <w:rFonts w:ascii="Arial" w:hAnsi="Arial" w:cs="Arial"/>
          <w:b/>
          <w:u w:val="single"/>
        </w:rPr>
      </w:pPr>
      <w:r>
        <w:rPr>
          <w:rFonts w:ascii="Arial" w:hAnsi="Arial" w:cs="Arial"/>
          <w:b/>
          <w:u w:val="single"/>
        </w:rPr>
        <w:lastRenderedPageBreak/>
        <w:br w:type="page"/>
      </w:r>
    </w:p>
    <w:p w:rsidR="0053303D" w:rsidRPr="00F3787B" w:rsidRDefault="0053303D" w:rsidP="0053303D">
      <w:pPr>
        <w:rPr>
          <w:rFonts w:ascii="Arial" w:hAnsi="Arial" w:cs="Arial"/>
          <w:b/>
          <w:u w:val="single"/>
        </w:rPr>
      </w:pPr>
      <w:r w:rsidRPr="00F3787B">
        <w:rPr>
          <w:rFonts w:ascii="Arial" w:hAnsi="Arial" w:cs="Arial"/>
          <w:b/>
          <w:u w:val="single"/>
        </w:rPr>
        <w:lastRenderedPageBreak/>
        <w:t>Section S</w:t>
      </w:r>
      <w:r w:rsidR="00C76396">
        <w:rPr>
          <w:rFonts w:ascii="Arial" w:hAnsi="Arial" w:cs="Arial"/>
          <w:b/>
          <w:u w:val="single"/>
        </w:rPr>
        <w:t>2</w:t>
      </w:r>
      <w:r w:rsidRPr="00F3787B">
        <w:rPr>
          <w:rFonts w:ascii="Arial" w:hAnsi="Arial" w:cs="Arial"/>
          <w:b/>
          <w:u w:val="single"/>
        </w:rPr>
        <w:t xml:space="preserve"> – Bootstrap Method for Determining the Number of Classes </w:t>
      </w:r>
      <w:r w:rsidRPr="00F3787B">
        <w:rPr>
          <w:rFonts w:ascii="Arial" w:hAnsi="Arial" w:cs="Arial"/>
          <w:b/>
          <w:i/>
          <w:u w:val="single"/>
        </w:rPr>
        <w:t>K</w:t>
      </w:r>
    </w:p>
    <w:p w:rsidR="00B758FB" w:rsidRDefault="00B43B38" w:rsidP="0053303D">
      <w:pPr>
        <w:rPr>
          <w:rFonts w:ascii="Arial" w:hAnsi="Arial" w:cs="Arial"/>
        </w:rPr>
      </w:pPr>
      <w:r>
        <w:rPr>
          <w:rFonts w:ascii="Arial" w:hAnsi="Arial" w:cs="Arial"/>
        </w:rPr>
        <w:t>Because conventional model-fitting statistics such as AIC and BIC fail in high-dimensional problems, where the number of model parameters greatly exceeds the sample size, we used a bootstrap technique to estimat</w:t>
      </w:r>
      <w:r w:rsidR="00840A5B">
        <w:rPr>
          <w:rFonts w:ascii="Arial" w:hAnsi="Arial" w:cs="Arial"/>
        </w:rPr>
        <w:t>e the optimal number of classes</w:t>
      </w:r>
      <w:proofErr w:type="gramStart"/>
      <w:r w:rsidR="00840A5B">
        <w:rPr>
          <w:rFonts w:ascii="Arial" w:hAnsi="Arial" w:cs="Arial"/>
        </w:rPr>
        <w:t>,</w:t>
      </w:r>
      <w:r>
        <w:rPr>
          <w:rFonts w:ascii="Arial" w:hAnsi="Arial" w:cs="Arial"/>
        </w:rPr>
        <w:t xml:space="preserve"> </w:t>
      </w:r>
      <w:proofErr w:type="gramEnd"/>
      <w:r w:rsidRPr="00B43B38">
        <w:rPr>
          <w:rFonts w:ascii="Arial" w:hAnsi="Arial" w:cs="Arial"/>
          <w:position w:val="-4"/>
        </w:rPr>
        <w:object w:dxaOrig="260" w:dyaOrig="320">
          <v:shape id="_x0000_i1073" type="#_x0000_t75" style="width:12.75pt;height:16.5pt" o:ole="">
            <v:imagedata r:id="rId92" o:title=""/>
          </v:shape>
          <o:OLEObject Type="Embed" ProgID="Equation.3" ShapeID="_x0000_i1073" DrawAspect="Content" ObjectID="_1527570534" r:id="rId93"/>
        </w:object>
      </w:r>
      <w:r>
        <w:rPr>
          <w:rFonts w:ascii="Arial" w:hAnsi="Arial" w:cs="Arial"/>
        </w:rPr>
        <w:t>.</w:t>
      </w:r>
      <w:r w:rsidR="00F3787B">
        <w:rPr>
          <w:rFonts w:ascii="Arial" w:hAnsi="Arial" w:cs="Arial"/>
        </w:rPr>
        <w:t xml:space="preserve">  For each data set, we sampled the specimens with replacement </w:t>
      </w:r>
      <w:r w:rsidR="00F3787B" w:rsidRPr="00F3787B">
        <w:rPr>
          <w:rFonts w:ascii="Arial" w:hAnsi="Arial" w:cs="Arial"/>
          <w:i/>
        </w:rPr>
        <w:t>R</w:t>
      </w:r>
      <w:r w:rsidR="00F3787B">
        <w:rPr>
          <w:rFonts w:ascii="Arial" w:hAnsi="Arial" w:cs="Arial"/>
        </w:rPr>
        <w:t xml:space="preserve">=1000 times; for each bootstrap sample </w:t>
      </w:r>
      <w:r w:rsidR="00C2352C" w:rsidRPr="00F3787B">
        <w:rPr>
          <w:rFonts w:ascii="Arial" w:hAnsi="Arial" w:cs="Arial"/>
          <w:position w:val="-4"/>
        </w:rPr>
        <w:object w:dxaOrig="180" w:dyaOrig="200">
          <v:shape id="_x0000_i1074" type="#_x0000_t75" style="width:9.75pt;height:9.75pt" o:ole="">
            <v:imagedata r:id="rId94" o:title=""/>
          </v:shape>
          <o:OLEObject Type="Embed" ProgID="Equation.3" ShapeID="_x0000_i1074" DrawAspect="Content" ObjectID="_1527570535" r:id="rId95"/>
        </w:object>
      </w:r>
      <w:r w:rsidR="00F3787B">
        <w:rPr>
          <w:rFonts w:ascii="Arial" w:hAnsi="Arial" w:cs="Arial"/>
        </w:rPr>
        <w:t xml:space="preserve"> and for </w:t>
      </w:r>
      <w:r w:rsidR="00F3787B" w:rsidRPr="00F3787B">
        <w:rPr>
          <w:rFonts w:ascii="Arial" w:hAnsi="Arial" w:cs="Arial"/>
          <w:position w:val="-12"/>
        </w:rPr>
        <w:object w:dxaOrig="1320" w:dyaOrig="360">
          <v:shape id="_x0000_i1075" type="#_x0000_t75" style="width:67.5pt;height:19.5pt" o:ole="">
            <v:imagedata r:id="rId96" o:title=""/>
          </v:shape>
          <o:OLEObject Type="Embed" ProgID="Equation.3" ShapeID="_x0000_i1075" DrawAspect="Content" ObjectID="_1527570536" r:id="rId97"/>
        </w:object>
      </w:r>
      <w:r w:rsidR="00F3787B">
        <w:rPr>
          <w:rFonts w:ascii="Arial" w:hAnsi="Arial" w:cs="Arial"/>
        </w:rPr>
        <w:t xml:space="preserve"> we fit the model described above in Section S2 to obtain estimates </w:t>
      </w:r>
      <w:r w:rsidR="00F3787B" w:rsidRPr="00B3438B">
        <w:rPr>
          <w:rFonts w:ascii="Arial" w:hAnsi="Arial" w:cs="Arial"/>
          <w:position w:val="-4"/>
        </w:rPr>
        <w:object w:dxaOrig="499" w:dyaOrig="300">
          <v:shape id="_x0000_i1076" type="#_x0000_t75" style="width:26.25pt;height:14.25pt" o:ole="" o:preferrelative="f">
            <v:imagedata r:id="rId98" o:title=""/>
            <o:lock v:ext="edit" aspectratio="f"/>
          </v:shape>
          <o:OLEObject Type="Embed" ProgID="Equation.3" ShapeID="_x0000_i1076" DrawAspect="Content" ObjectID="_1527570537" r:id="rId99"/>
        </w:object>
      </w:r>
      <w:r w:rsidR="00F3787B">
        <w:rPr>
          <w:rFonts w:ascii="Arial" w:hAnsi="Arial" w:cs="Arial"/>
        </w:rPr>
        <w:t xml:space="preserve"> and </w:t>
      </w:r>
      <w:r w:rsidR="00F3787B" w:rsidRPr="00B3438B">
        <w:rPr>
          <w:rFonts w:ascii="Arial" w:hAnsi="Arial" w:cs="Arial"/>
          <w:position w:val="-4"/>
        </w:rPr>
        <w:object w:dxaOrig="460" w:dyaOrig="300">
          <v:shape id="_x0000_i1077" type="#_x0000_t75" style="width:22.5pt;height:14.25pt" o:ole="">
            <v:imagedata r:id="rId100" o:title=""/>
          </v:shape>
          <o:OLEObject Type="Embed" ProgID="Equation.3" ShapeID="_x0000_i1077" DrawAspect="Content" ObjectID="_1527570538" r:id="rId101"/>
        </w:object>
      </w:r>
      <w:r w:rsidR="00877D6B">
        <w:rPr>
          <w:rFonts w:ascii="Arial" w:hAnsi="Arial" w:cs="Arial"/>
        </w:rPr>
        <w:t xml:space="preserve">(note that we used only the most variable CpG loci, as described in Section S2).  </w:t>
      </w:r>
      <w:r w:rsidR="00DE0684">
        <w:rPr>
          <w:rFonts w:ascii="Arial" w:hAnsi="Arial" w:cs="Arial"/>
        </w:rPr>
        <w:t xml:space="preserve">Due to the large number of resampling iterations, we iterated the algorithm of Section S2 </w:t>
      </w:r>
      <w:r w:rsidR="00463FF4">
        <w:rPr>
          <w:rFonts w:ascii="Arial" w:hAnsi="Arial" w:cs="Arial"/>
        </w:rPr>
        <w:t xml:space="preserve">only </w:t>
      </w:r>
      <w:r w:rsidR="00DE0684">
        <w:rPr>
          <w:rFonts w:ascii="Arial" w:hAnsi="Arial" w:cs="Arial"/>
        </w:rPr>
        <w:t xml:space="preserve">10 times instead of 25. </w:t>
      </w:r>
      <w:r w:rsidR="00F3787B">
        <w:rPr>
          <w:rFonts w:ascii="Arial" w:hAnsi="Arial" w:cs="Arial"/>
        </w:rPr>
        <w:t xml:space="preserve"> Each bootstrap sample omits approximately 36.8% of the data, so with each remaining </w:t>
      </w:r>
      <w:r w:rsidR="00C2352C">
        <w:rPr>
          <w:rFonts w:ascii="Arial" w:hAnsi="Arial" w:cs="Arial"/>
        </w:rPr>
        <w:t xml:space="preserve">“out-of-bag” </w:t>
      </w:r>
      <w:r w:rsidR="00F3787B">
        <w:rPr>
          <w:rFonts w:ascii="Arial" w:hAnsi="Arial" w:cs="Arial"/>
        </w:rPr>
        <w:t xml:space="preserve">data </w:t>
      </w:r>
      <w:proofErr w:type="gramStart"/>
      <w:r w:rsidR="00F3787B">
        <w:rPr>
          <w:rFonts w:ascii="Arial" w:hAnsi="Arial" w:cs="Arial"/>
        </w:rPr>
        <w:t>set</w:t>
      </w:r>
      <w:r w:rsidR="00EA6D67">
        <w:rPr>
          <w:rFonts w:ascii="Arial" w:hAnsi="Arial" w:cs="Arial"/>
        </w:rPr>
        <w:t xml:space="preserve"> </w:t>
      </w:r>
      <w:proofErr w:type="gramEnd"/>
      <w:r w:rsidR="009E5077" w:rsidRPr="009E5077">
        <w:rPr>
          <w:rFonts w:ascii="Arial" w:hAnsi="Arial" w:cs="Arial"/>
          <w:position w:val="-18"/>
        </w:rPr>
        <w:object w:dxaOrig="2840" w:dyaOrig="440">
          <v:shape id="_x0000_i1078" type="#_x0000_t75" style="width:141pt;height:22.5pt" o:ole="">
            <v:imagedata r:id="rId102" o:title=""/>
          </v:shape>
          <o:OLEObject Type="Embed" ProgID="Equation.3" ShapeID="_x0000_i1078" DrawAspect="Content" ObjectID="_1527570539" r:id="rId103"/>
        </w:object>
      </w:r>
      <w:r w:rsidR="00C2352C">
        <w:rPr>
          <w:rFonts w:ascii="Arial" w:hAnsi="Arial" w:cs="Arial"/>
        </w:rPr>
        <w:t>,</w:t>
      </w:r>
      <w:r w:rsidR="009E5077">
        <w:rPr>
          <w:rFonts w:ascii="Arial" w:hAnsi="Arial" w:cs="Arial"/>
        </w:rPr>
        <w:t xml:space="preserve"> </w:t>
      </w:r>
      <w:r w:rsidR="00EA6D67">
        <w:rPr>
          <w:rFonts w:ascii="Arial" w:hAnsi="Arial" w:cs="Arial"/>
        </w:rPr>
        <w:t xml:space="preserve">of sample size </w:t>
      </w:r>
      <w:r w:rsidR="00EA6D67" w:rsidRPr="00EA6D67">
        <w:rPr>
          <w:rFonts w:ascii="Arial" w:hAnsi="Arial" w:cs="Arial"/>
          <w:position w:val="-10"/>
        </w:rPr>
        <w:object w:dxaOrig="1500" w:dyaOrig="360">
          <v:shape id="_x0000_i1079" type="#_x0000_t75" style="width:75pt;height:19.5pt" o:ole="">
            <v:imagedata r:id="rId104" o:title=""/>
          </v:shape>
          <o:OLEObject Type="Embed" ProgID="Equation.3" ShapeID="_x0000_i1079" DrawAspect="Content" ObjectID="_1527570540" r:id="rId105"/>
        </w:object>
      </w:r>
      <w:r w:rsidR="009E5077">
        <w:rPr>
          <w:rFonts w:ascii="Arial" w:hAnsi="Arial" w:cs="Arial"/>
        </w:rPr>
        <w:t xml:space="preserve">, </w:t>
      </w:r>
      <w:r w:rsidR="00EA6D67">
        <w:rPr>
          <w:rFonts w:ascii="Arial" w:hAnsi="Arial" w:cs="Arial"/>
        </w:rPr>
        <w:t>w</w:t>
      </w:r>
      <w:r w:rsidR="00C2352C">
        <w:rPr>
          <w:rFonts w:ascii="Arial" w:hAnsi="Arial" w:cs="Arial"/>
        </w:rPr>
        <w:t>e constructed deviance statistics as follows.</w:t>
      </w:r>
      <w:r w:rsidR="003021F1">
        <w:rPr>
          <w:rFonts w:ascii="Arial" w:hAnsi="Arial" w:cs="Arial"/>
        </w:rPr>
        <w:t xml:space="preserve">  For </w:t>
      </w:r>
      <w:r w:rsidR="00EA6D67" w:rsidRPr="00EA6D67">
        <w:rPr>
          <w:rFonts w:ascii="Arial" w:hAnsi="Arial" w:cs="Arial"/>
          <w:position w:val="-4"/>
        </w:rPr>
        <w:object w:dxaOrig="600" w:dyaOrig="260">
          <v:shape id="_x0000_i1080" type="#_x0000_t75" style="width:30pt;height:12.75pt" o:ole="">
            <v:imagedata r:id="rId106" o:title=""/>
          </v:shape>
          <o:OLEObject Type="Embed" ProgID="Equation.3" ShapeID="_x0000_i1080" DrawAspect="Content" ObjectID="_1527570541" r:id="rId107"/>
        </w:object>
      </w:r>
      <w:r w:rsidR="003021F1">
        <w:rPr>
          <w:rFonts w:ascii="Arial" w:hAnsi="Arial" w:cs="Arial"/>
        </w:rPr>
        <w:t xml:space="preserve"> (no mixture), the bootstrap deviance was calculated as</w:t>
      </w:r>
    </w:p>
    <w:p w:rsidR="003021F1" w:rsidRDefault="005D1E2E" w:rsidP="008C781F">
      <w:pPr>
        <w:ind w:firstLine="720"/>
        <w:rPr>
          <w:rFonts w:ascii="Arial" w:hAnsi="Arial" w:cs="Arial"/>
        </w:rPr>
      </w:pPr>
      <w:r w:rsidRPr="00EA6D67">
        <w:rPr>
          <w:rFonts w:ascii="Arial" w:hAnsi="Arial" w:cs="Arial"/>
          <w:position w:val="-24"/>
        </w:rPr>
        <w:object w:dxaOrig="6360" w:dyaOrig="620">
          <v:shape id="_x0000_i1081" type="#_x0000_t75" style="width:318pt;height:32.25pt" o:ole="">
            <v:imagedata r:id="rId108" o:title=""/>
          </v:shape>
          <o:OLEObject Type="Embed" ProgID="Equation.3" ShapeID="_x0000_i1081" DrawAspect="Content" ObjectID="_1527570542" r:id="rId109"/>
        </w:object>
      </w:r>
      <w:r w:rsidR="00872F3B">
        <w:rPr>
          <w:rFonts w:ascii="Arial" w:hAnsi="Arial" w:cs="Arial"/>
        </w:rPr>
        <w:t xml:space="preserve">, </w:t>
      </w:r>
    </w:p>
    <w:p w:rsidR="00DE0684" w:rsidRDefault="008C781F" w:rsidP="0053303D">
      <w:pPr>
        <w:rPr>
          <w:rFonts w:ascii="Arial" w:hAnsi="Arial" w:cs="Arial"/>
        </w:rPr>
      </w:pPr>
      <w:r>
        <w:rPr>
          <w:rFonts w:ascii="Arial" w:hAnsi="Arial" w:cs="Arial"/>
        </w:rPr>
        <w:t xml:space="preserve">where </w:t>
      </w:r>
      <w:r w:rsidRPr="008C781F">
        <w:rPr>
          <w:rFonts w:ascii="Arial" w:hAnsi="Arial" w:cs="Arial"/>
          <w:position w:val="-14"/>
        </w:rPr>
        <w:object w:dxaOrig="420" w:dyaOrig="400">
          <v:shape id="_x0000_i1082" type="#_x0000_t75" style="width:22.5pt;height:20.25pt" o:ole="">
            <v:imagedata r:id="rId110" o:title=""/>
          </v:shape>
          <o:OLEObject Type="Embed" ProgID="Equation.3" ShapeID="_x0000_i1082" DrawAspect="Content" ObjectID="_1527570543" r:id="rId111"/>
        </w:object>
      </w:r>
      <w:r>
        <w:rPr>
          <w:rFonts w:ascii="Arial" w:hAnsi="Arial" w:cs="Arial"/>
        </w:rPr>
        <w:t xml:space="preserve"> and </w:t>
      </w:r>
      <w:r w:rsidRPr="008C781F">
        <w:rPr>
          <w:rFonts w:ascii="Arial" w:hAnsi="Arial" w:cs="Arial"/>
          <w:position w:val="-14"/>
        </w:rPr>
        <w:object w:dxaOrig="499" w:dyaOrig="400">
          <v:shape id="_x0000_i1083" type="#_x0000_t75" style="width:26.25pt;height:20.25pt" o:ole="">
            <v:imagedata r:id="rId112" o:title=""/>
          </v:shape>
          <o:OLEObject Type="Embed" ProgID="Equation.3" ShapeID="_x0000_i1083" DrawAspect="Content" ObjectID="_1527570544" r:id="rId113"/>
        </w:object>
      </w:r>
      <w:r>
        <w:rPr>
          <w:rFonts w:ascii="Arial" w:hAnsi="Arial" w:cs="Arial"/>
        </w:rPr>
        <w:t xml:space="preserve"> were, respectively, the mean and variance </w:t>
      </w:r>
      <w:r w:rsidR="00F848FB">
        <w:rPr>
          <w:rFonts w:ascii="Arial" w:hAnsi="Arial" w:cs="Arial"/>
        </w:rPr>
        <w:t xml:space="preserve">calculated </w:t>
      </w:r>
      <w:r w:rsidR="00840A5B">
        <w:rPr>
          <w:rFonts w:ascii="Arial" w:hAnsi="Arial" w:cs="Arial"/>
        </w:rPr>
        <w:t xml:space="preserve">for </w:t>
      </w:r>
      <w:proofErr w:type="spellStart"/>
      <w:r w:rsidR="00840A5B">
        <w:rPr>
          <w:rFonts w:ascii="Arial" w:hAnsi="Arial" w:cs="Arial"/>
        </w:rPr>
        <w:t>CpG</w:t>
      </w:r>
      <w:proofErr w:type="spellEnd"/>
      <w:r w:rsidR="00840A5B">
        <w:rPr>
          <w:rFonts w:ascii="Arial" w:hAnsi="Arial" w:cs="Arial"/>
        </w:rPr>
        <w:t xml:space="preserve"> locus </w:t>
      </w:r>
      <w:r w:rsidR="00840A5B" w:rsidRPr="00E44165">
        <w:rPr>
          <w:rFonts w:ascii="Arial" w:hAnsi="Arial" w:cs="Arial"/>
          <w:position w:val="-10"/>
        </w:rPr>
        <w:object w:dxaOrig="200" w:dyaOrig="300">
          <v:shape id="_x0000_i1084" type="#_x0000_t75" style="width:9.75pt;height:14.25pt" o:ole="">
            <v:imagedata r:id="rId114" o:title=""/>
          </v:shape>
          <o:OLEObject Type="Embed" ProgID="Equation.3" ShapeID="_x0000_i1084" DrawAspect="Content" ObjectID="_1527570545" r:id="rId115"/>
        </w:object>
      </w:r>
      <w:r w:rsidR="00840A5B">
        <w:rPr>
          <w:rFonts w:ascii="Arial" w:hAnsi="Arial" w:cs="Arial"/>
        </w:rPr>
        <w:t xml:space="preserve"> </w:t>
      </w:r>
      <w:r w:rsidR="00F848FB">
        <w:rPr>
          <w:rFonts w:ascii="Arial" w:hAnsi="Arial" w:cs="Arial"/>
        </w:rPr>
        <w:t>from the bootstrap sample</w:t>
      </w:r>
      <w:r w:rsidR="00E44165">
        <w:rPr>
          <w:rFonts w:ascii="Arial" w:hAnsi="Arial" w:cs="Arial"/>
        </w:rPr>
        <w:t xml:space="preserve">, and </w:t>
      </w:r>
      <w:r w:rsidR="00C1437A" w:rsidRPr="00E44165">
        <w:rPr>
          <w:rFonts w:ascii="Arial" w:hAnsi="Arial" w:cs="Arial"/>
          <w:position w:val="-14"/>
        </w:rPr>
        <w:object w:dxaOrig="1219" w:dyaOrig="400">
          <v:shape id="_x0000_i1085" type="#_x0000_t75" style="width:62.25pt;height:20.25pt" o:ole="">
            <v:imagedata r:id="rId116" o:title=""/>
          </v:shape>
          <o:OLEObject Type="Embed" ProgID="Equation.3" ShapeID="_x0000_i1085" DrawAspect="Content" ObjectID="_1527570546" r:id="rId117"/>
        </w:object>
      </w:r>
      <w:r w:rsidR="00E44165">
        <w:rPr>
          <w:rFonts w:ascii="Arial" w:hAnsi="Arial" w:cs="Arial"/>
        </w:rPr>
        <w:t xml:space="preserve"> was the out-of-bag sample size available for that locus (i.e. excluding missing values); note that the variance  was calculated using the maximum likelihood</w:t>
      </w:r>
      <w:r w:rsidR="00C1437A">
        <w:rPr>
          <w:rFonts w:ascii="Arial" w:hAnsi="Arial" w:cs="Arial"/>
        </w:rPr>
        <w:t xml:space="preserve"> approach, </w:t>
      </w:r>
      <w:r w:rsidR="005D1E2E" w:rsidRPr="00C1437A">
        <w:rPr>
          <w:rFonts w:ascii="Arial" w:hAnsi="Arial" w:cs="Arial"/>
          <w:position w:val="-16"/>
        </w:rPr>
        <w:object w:dxaOrig="3120" w:dyaOrig="499">
          <v:shape id="_x0000_i1086" type="#_x0000_t75" style="width:155.25pt;height:26.25pt" o:ole="">
            <v:imagedata r:id="rId118" o:title=""/>
          </v:shape>
          <o:OLEObject Type="Embed" ProgID="Equation.3" ShapeID="_x0000_i1086" DrawAspect="Content" ObjectID="_1527570547" r:id="rId119"/>
        </w:object>
      </w:r>
      <w:r w:rsidR="00C1437A">
        <w:rPr>
          <w:rFonts w:ascii="Arial" w:hAnsi="Arial" w:cs="Arial"/>
        </w:rPr>
        <w:t xml:space="preserve"> (with </w:t>
      </w:r>
      <w:r w:rsidR="00E82549" w:rsidRPr="00C1437A">
        <w:rPr>
          <w:rFonts w:ascii="Arial" w:hAnsi="Arial" w:cs="Arial"/>
          <w:position w:val="-14"/>
        </w:rPr>
        <w:object w:dxaOrig="380" w:dyaOrig="400">
          <v:shape id="_x0000_i1087" type="#_x0000_t75" style="width:19.5pt;height:20.25pt" o:ole="">
            <v:imagedata r:id="rId120" o:title=""/>
          </v:shape>
          <o:OLEObject Type="Embed" ProgID="Equation.3" ShapeID="_x0000_i1087" DrawAspect="Content" ObjectID="_1527570548" r:id="rId121"/>
        </w:object>
      </w:r>
      <w:r w:rsidR="00C1437A">
        <w:rPr>
          <w:rFonts w:ascii="Arial" w:hAnsi="Arial" w:cs="Arial"/>
        </w:rPr>
        <w:t xml:space="preserve">denoting </w:t>
      </w:r>
      <w:proofErr w:type="spellStart"/>
      <w:r w:rsidR="00C1437A">
        <w:rPr>
          <w:rFonts w:ascii="Arial" w:hAnsi="Arial" w:cs="Arial"/>
        </w:rPr>
        <w:t>CpG</w:t>
      </w:r>
      <w:proofErr w:type="spellEnd"/>
      <w:r w:rsidR="00C1437A">
        <w:rPr>
          <w:rFonts w:ascii="Arial" w:hAnsi="Arial" w:cs="Arial"/>
        </w:rPr>
        <w:t xml:space="preserve">-specific </w:t>
      </w:r>
      <w:r w:rsidR="00840A5B">
        <w:rPr>
          <w:rFonts w:ascii="Arial" w:hAnsi="Arial" w:cs="Arial"/>
        </w:rPr>
        <w:t xml:space="preserve">bootstrap </w:t>
      </w:r>
      <w:r w:rsidR="00C1437A">
        <w:rPr>
          <w:rFonts w:ascii="Arial" w:hAnsi="Arial" w:cs="Arial"/>
        </w:rPr>
        <w:t xml:space="preserve">sample size and </w:t>
      </w:r>
      <w:r w:rsidR="00E82549" w:rsidRPr="00C1437A">
        <w:rPr>
          <w:rFonts w:ascii="Arial" w:hAnsi="Arial" w:cs="Arial"/>
          <w:position w:val="-14"/>
        </w:rPr>
        <w:object w:dxaOrig="400" w:dyaOrig="400">
          <v:shape id="_x0000_i1088" type="#_x0000_t75" style="width:20.25pt;height:20.25pt" o:ole="">
            <v:imagedata r:id="rId122" o:title=""/>
          </v:shape>
          <o:OLEObject Type="Embed" ProgID="Equation.3" ShapeID="_x0000_i1088" DrawAspect="Content" ObjectID="_1527570549" r:id="rId123"/>
        </w:object>
      </w:r>
      <w:r w:rsidR="00C1437A">
        <w:rPr>
          <w:rFonts w:ascii="Arial" w:hAnsi="Arial" w:cs="Arial"/>
        </w:rPr>
        <w:t xml:space="preserve"> a bootstrapped value), rather than the more common restricted maximum likelihood method with denominator </w:t>
      </w:r>
      <w:r w:rsidR="00E82549" w:rsidRPr="00C1437A">
        <w:rPr>
          <w:rFonts w:ascii="Arial" w:hAnsi="Arial" w:cs="Arial"/>
          <w:position w:val="-14"/>
        </w:rPr>
        <w:object w:dxaOrig="700" w:dyaOrig="400">
          <v:shape id="_x0000_i1089" type="#_x0000_t75" style="width:35.25pt;height:20.25pt" o:ole="">
            <v:imagedata r:id="rId124" o:title=""/>
          </v:shape>
          <o:OLEObject Type="Embed" ProgID="Equation.3" ShapeID="_x0000_i1089" DrawAspect="Content" ObjectID="_1527570550" r:id="rId125"/>
        </w:object>
      </w:r>
      <w:r w:rsidR="00C1437A">
        <w:rPr>
          <w:rFonts w:ascii="Arial" w:hAnsi="Arial" w:cs="Arial"/>
        </w:rPr>
        <w:t>.</w:t>
      </w:r>
      <w:r w:rsidR="00E82549">
        <w:rPr>
          <w:rFonts w:ascii="Arial" w:hAnsi="Arial" w:cs="Arial"/>
        </w:rPr>
        <w:t xml:space="preserve">  </w:t>
      </w:r>
      <w:proofErr w:type="gramStart"/>
      <w:r w:rsidR="00E82549">
        <w:rPr>
          <w:rFonts w:ascii="Arial" w:hAnsi="Arial" w:cs="Arial"/>
        </w:rPr>
        <w:t xml:space="preserve">For </w:t>
      </w:r>
      <w:proofErr w:type="gramEnd"/>
      <w:r w:rsidR="00B20D39" w:rsidRPr="00EA6D67">
        <w:rPr>
          <w:rFonts w:ascii="Arial" w:hAnsi="Arial" w:cs="Arial"/>
          <w:position w:val="-4"/>
        </w:rPr>
        <w:object w:dxaOrig="639" w:dyaOrig="260">
          <v:shape id="_x0000_i1090" type="#_x0000_t75" style="width:32.25pt;height:12.75pt" o:ole="">
            <v:imagedata r:id="rId126" o:title=""/>
          </v:shape>
          <o:OLEObject Type="Embed" ProgID="Equation.3" ShapeID="_x0000_i1090" DrawAspect="Content" ObjectID="_1527570551" r:id="rId127"/>
        </w:object>
      </w:r>
      <w:r w:rsidR="00E82549">
        <w:rPr>
          <w:rFonts w:ascii="Arial" w:hAnsi="Arial" w:cs="Arial"/>
        </w:rPr>
        <w:t xml:space="preserve">, the out-of-bag </w:t>
      </w:r>
      <w:r w:rsidR="00B20D39">
        <w:rPr>
          <w:rFonts w:ascii="Arial" w:hAnsi="Arial" w:cs="Arial"/>
        </w:rPr>
        <w:t>data</w:t>
      </w:r>
      <w:r w:rsidR="00E82549">
        <w:rPr>
          <w:rFonts w:ascii="Arial" w:hAnsi="Arial" w:cs="Arial"/>
        </w:rPr>
        <w:t xml:space="preserve"> </w:t>
      </w:r>
      <w:r w:rsidR="00DE0684" w:rsidRPr="00B20D39">
        <w:rPr>
          <w:rFonts w:ascii="Arial" w:hAnsi="Arial" w:cs="Arial"/>
          <w:position w:val="-4"/>
        </w:rPr>
        <w:object w:dxaOrig="540" w:dyaOrig="300">
          <v:shape id="_x0000_i1091" type="#_x0000_t75" style="width:27pt;height:14.25pt" o:ole="">
            <v:imagedata r:id="rId128" o:title=""/>
          </v:shape>
          <o:OLEObject Type="Embed" ProgID="Equation.3" ShapeID="_x0000_i1091" DrawAspect="Content" ObjectID="_1527570552" r:id="rId129"/>
        </w:object>
      </w:r>
      <w:r w:rsidR="00E82549">
        <w:rPr>
          <w:rFonts w:ascii="Arial" w:hAnsi="Arial" w:cs="Arial"/>
        </w:rPr>
        <w:t xml:space="preserve"> and the bootstrap estimate</w:t>
      </w:r>
      <w:r w:rsidR="00DE0684">
        <w:rPr>
          <w:rFonts w:ascii="Arial" w:hAnsi="Arial" w:cs="Arial"/>
        </w:rPr>
        <w:t xml:space="preserve"> </w:t>
      </w:r>
      <w:r w:rsidR="005D1E2E" w:rsidRPr="002930FE">
        <w:rPr>
          <w:rFonts w:ascii="Arial" w:hAnsi="Arial" w:cs="Arial"/>
          <w:position w:val="-14"/>
        </w:rPr>
        <w:object w:dxaOrig="2000" w:dyaOrig="400">
          <v:shape id="_x0000_i1092" type="#_x0000_t75" style="width:102pt;height:20.25pt" o:ole="" o:preferrelative="f">
            <v:imagedata r:id="rId130" o:title=""/>
            <o:lock v:ext="edit" aspectratio="f"/>
          </v:shape>
          <o:OLEObject Type="Embed" ProgID="Equation.3" ShapeID="_x0000_i1092" DrawAspect="Content" ObjectID="_1527570553" r:id="rId131"/>
        </w:object>
      </w:r>
      <w:r w:rsidR="00E82549">
        <w:rPr>
          <w:rFonts w:ascii="Arial" w:hAnsi="Arial" w:cs="Arial"/>
        </w:rPr>
        <w:t xml:space="preserve">  </w:t>
      </w:r>
      <w:r w:rsidR="00B20D39">
        <w:rPr>
          <w:rFonts w:ascii="Arial" w:hAnsi="Arial" w:cs="Arial"/>
        </w:rPr>
        <w:t>were used to obtain an out-of-bag estimate of cell mixture proportions</w:t>
      </w:r>
      <w:r w:rsidR="00E82549">
        <w:rPr>
          <w:rFonts w:ascii="Arial" w:hAnsi="Arial" w:cs="Arial"/>
        </w:rPr>
        <w:t xml:space="preserve"> </w:t>
      </w:r>
      <w:r w:rsidR="00DE0684" w:rsidRPr="00DE0684">
        <w:rPr>
          <w:rFonts w:ascii="Arial" w:hAnsi="Arial" w:cs="Arial"/>
          <w:position w:val="-18"/>
        </w:rPr>
        <w:object w:dxaOrig="2360" w:dyaOrig="440">
          <v:shape id="_x0000_i1093" type="#_x0000_t75" style="width:117.75pt;height:22.5pt" o:ole="">
            <v:imagedata r:id="rId132" o:title=""/>
          </v:shape>
          <o:OLEObject Type="Embed" ProgID="Equation.3" ShapeID="_x0000_i1093" DrawAspect="Content" ObjectID="_1527570554" r:id="rId133"/>
        </w:object>
      </w:r>
      <w:r w:rsidR="00DE0684">
        <w:rPr>
          <w:rFonts w:ascii="Arial" w:hAnsi="Arial" w:cs="Arial"/>
        </w:rPr>
        <w:t>, as</w:t>
      </w:r>
      <w:r w:rsidR="00B20D39">
        <w:rPr>
          <w:rFonts w:ascii="Arial" w:hAnsi="Arial" w:cs="Arial"/>
        </w:rPr>
        <w:t xml:space="preserve"> in step (1) of the algorithm described in Section S2.  </w:t>
      </w:r>
      <w:r w:rsidR="005D1E2E">
        <w:rPr>
          <w:rFonts w:ascii="Arial" w:hAnsi="Arial" w:cs="Arial"/>
        </w:rPr>
        <w:t xml:space="preserve">The bootstrap deviance for </w:t>
      </w:r>
      <w:r w:rsidR="005D1E2E" w:rsidRPr="00EA6D67">
        <w:rPr>
          <w:rFonts w:ascii="Arial" w:hAnsi="Arial" w:cs="Arial"/>
          <w:position w:val="-4"/>
        </w:rPr>
        <w:object w:dxaOrig="639" w:dyaOrig="260">
          <v:shape id="_x0000_i1094" type="#_x0000_t75" style="width:32.25pt;height:12.75pt" o:ole="">
            <v:imagedata r:id="rId126" o:title=""/>
          </v:shape>
          <o:OLEObject Type="Embed" ProgID="Equation.3" ShapeID="_x0000_i1094" DrawAspect="Content" ObjectID="_1527570555" r:id="rId134"/>
        </w:object>
      </w:r>
      <w:r w:rsidR="005D1E2E">
        <w:rPr>
          <w:rFonts w:ascii="Arial" w:hAnsi="Arial" w:cs="Arial"/>
        </w:rPr>
        <w:t xml:space="preserve"> was then calculated as</w:t>
      </w:r>
    </w:p>
    <w:p w:rsidR="00DE0684" w:rsidRDefault="005D1E2E" w:rsidP="00DE0684">
      <w:pPr>
        <w:ind w:firstLine="720"/>
        <w:rPr>
          <w:rFonts w:ascii="Arial" w:hAnsi="Arial" w:cs="Arial"/>
        </w:rPr>
      </w:pPr>
      <w:r w:rsidRPr="00EA6D67">
        <w:rPr>
          <w:rFonts w:ascii="Arial" w:hAnsi="Arial" w:cs="Arial"/>
          <w:position w:val="-24"/>
        </w:rPr>
        <w:object w:dxaOrig="6900" w:dyaOrig="620">
          <v:shape id="_x0000_i1095" type="#_x0000_t75" style="width:343.5pt;height:32.25pt" o:ole="">
            <v:imagedata r:id="rId135" o:title=""/>
          </v:shape>
          <o:OLEObject Type="Embed" ProgID="Equation.3" ShapeID="_x0000_i1095" DrawAspect="Content" ObjectID="_1527570556" r:id="rId136"/>
        </w:object>
      </w:r>
      <w:r>
        <w:rPr>
          <w:rFonts w:ascii="Arial" w:hAnsi="Arial" w:cs="Arial"/>
        </w:rPr>
        <w:t>,</w:t>
      </w:r>
    </w:p>
    <w:p w:rsidR="003021F1" w:rsidRDefault="005D1E2E" w:rsidP="0053303D">
      <w:pPr>
        <w:rPr>
          <w:rFonts w:ascii="Arial" w:hAnsi="Arial" w:cs="Arial"/>
        </w:rPr>
      </w:pPr>
      <w:proofErr w:type="gramStart"/>
      <w:r>
        <w:rPr>
          <w:rFonts w:ascii="Arial" w:hAnsi="Arial" w:cs="Arial"/>
        </w:rPr>
        <w:t>where</w:t>
      </w:r>
      <w:proofErr w:type="gramEnd"/>
      <w:r>
        <w:rPr>
          <w:rFonts w:ascii="Arial" w:hAnsi="Arial" w:cs="Arial"/>
        </w:rPr>
        <w:t xml:space="preserve"> </w:t>
      </w:r>
      <w:r w:rsidR="008A3CBA" w:rsidRPr="00C1437A">
        <w:rPr>
          <w:rFonts w:ascii="Arial" w:hAnsi="Arial" w:cs="Arial"/>
          <w:position w:val="-16"/>
        </w:rPr>
        <w:object w:dxaOrig="3580" w:dyaOrig="499">
          <v:shape id="_x0000_i1096" type="#_x0000_t75" style="width:180.75pt;height:26.25pt" o:ole="">
            <v:imagedata r:id="rId137" o:title=""/>
          </v:shape>
          <o:OLEObject Type="Embed" ProgID="Equation.3" ShapeID="_x0000_i1096" DrawAspect="Content" ObjectID="_1527570557" r:id="rId138"/>
        </w:object>
      </w:r>
      <w:r>
        <w:rPr>
          <w:rFonts w:ascii="Arial" w:hAnsi="Arial" w:cs="Arial"/>
        </w:rPr>
        <w:t xml:space="preserve">was calculated from the bootstrap sample, in a manner similar to </w:t>
      </w:r>
      <w:r w:rsidR="008A3CBA" w:rsidRPr="005D1E2E">
        <w:rPr>
          <w:rFonts w:ascii="Arial" w:hAnsi="Arial" w:cs="Arial"/>
          <w:position w:val="-14"/>
        </w:rPr>
        <w:object w:dxaOrig="499" w:dyaOrig="400">
          <v:shape id="_x0000_i1097" type="#_x0000_t75" style="width:26.25pt;height:20.25pt" o:ole="">
            <v:imagedata r:id="rId139" o:title=""/>
          </v:shape>
          <o:OLEObject Type="Embed" ProgID="Equation.3" ShapeID="_x0000_i1097" DrawAspect="Content" ObjectID="_1527570558" r:id="rId140"/>
        </w:object>
      </w:r>
      <w:r>
        <w:rPr>
          <w:rFonts w:ascii="Arial" w:hAnsi="Arial" w:cs="Arial"/>
        </w:rPr>
        <w:t>.</w:t>
      </w:r>
    </w:p>
    <w:p w:rsidR="00C46234" w:rsidRDefault="008A3CBA" w:rsidP="0053303D">
      <w:pPr>
        <w:rPr>
          <w:rFonts w:ascii="Arial" w:hAnsi="Arial" w:cs="Arial"/>
        </w:rPr>
      </w:pPr>
      <w:proofErr w:type="gramStart"/>
      <w:r>
        <w:rPr>
          <w:rFonts w:ascii="Arial" w:hAnsi="Arial" w:cs="Arial"/>
        </w:rPr>
        <w:t xml:space="preserve">For </w:t>
      </w:r>
      <w:proofErr w:type="gramEnd"/>
      <w:r w:rsidRPr="00F3787B">
        <w:rPr>
          <w:rFonts w:ascii="Arial" w:hAnsi="Arial" w:cs="Arial"/>
          <w:position w:val="-12"/>
        </w:rPr>
        <w:object w:dxaOrig="1280" w:dyaOrig="360">
          <v:shape id="_x0000_i1098" type="#_x0000_t75" style="width:64.5pt;height:19.5pt" o:ole="">
            <v:imagedata r:id="rId141" o:title=""/>
          </v:shape>
          <o:OLEObject Type="Embed" ProgID="Equation.3" ShapeID="_x0000_i1098" DrawAspect="Content" ObjectID="_1527570559" r:id="rId142"/>
        </w:object>
      </w:r>
      <w:r>
        <w:rPr>
          <w:rFonts w:ascii="Arial" w:hAnsi="Arial" w:cs="Arial"/>
        </w:rPr>
        <w:t xml:space="preserve">, we summarized the deviance statistics </w:t>
      </w:r>
      <w:r w:rsidRPr="008A3CBA">
        <w:rPr>
          <w:rFonts w:ascii="Arial" w:hAnsi="Arial" w:cs="Arial"/>
          <w:position w:val="-10"/>
        </w:rPr>
        <w:object w:dxaOrig="1540" w:dyaOrig="360">
          <v:shape id="_x0000_i1099" type="#_x0000_t75" style="width:76.5pt;height:19.5pt" o:ole="">
            <v:imagedata r:id="rId143" o:title=""/>
          </v:shape>
          <o:OLEObject Type="Embed" ProgID="Equation.3" ShapeID="_x0000_i1099" DrawAspect="Content" ObjectID="_1527570560" r:id="rId144"/>
        </w:object>
      </w:r>
      <w:r>
        <w:rPr>
          <w:rFonts w:ascii="Arial" w:hAnsi="Arial" w:cs="Arial"/>
        </w:rPr>
        <w:t xml:space="preserve"> by mean, median, and trimmed mean (trimming the upper and lower quartiles).   </w:t>
      </w:r>
      <w:r w:rsidR="00AB250A">
        <w:rPr>
          <w:rFonts w:ascii="Arial" w:hAnsi="Arial" w:cs="Arial"/>
        </w:rPr>
        <w:t xml:space="preserve">We chose </w:t>
      </w:r>
      <w:r w:rsidRPr="00B43B38">
        <w:rPr>
          <w:rFonts w:ascii="Arial" w:hAnsi="Arial" w:cs="Arial"/>
          <w:position w:val="-4"/>
        </w:rPr>
        <w:object w:dxaOrig="260" w:dyaOrig="320">
          <v:shape id="_x0000_i1100" type="#_x0000_t75" style="width:12.75pt;height:16.5pt" o:ole="">
            <v:imagedata r:id="rId92" o:title=""/>
          </v:shape>
          <o:OLEObject Type="Embed" ProgID="Equation.3" ShapeID="_x0000_i1100" DrawAspect="Content" ObjectID="_1527570561" r:id="rId145"/>
        </w:object>
      </w:r>
      <w:r>
        <w:rPr>
          <w:rFonts w:ascii="Arial" w:hAnsi="Arial" w:cs="Arial"/>
        </w:rPr>
        <w:t xml:space="preserve"> as the value of </w:t>
      </w:r>
      <w:r w:rsidR="00463FF4" w:rsidRPr="00B43B38">
        <w:rPr>
          <w:rFonts w:ascii="Arial" w:hAnsi="Arial" w:cs="Arial"/>
          <w:position w:val="-4"/>
        </w:rPr>
        <w:object w:dxaOrig="260" w:dyaOrig="260">
          <v:shape id="_x0000_i1101" type="#_x0000_t75" style="width:12.75pt;height:12.75pt" o:ole="">
            <v:imagedata r:id="rId146" o:title=""/>
          </v:shape>
          <o:OLEObject Type="Embed" ProgID="Equation.3" ShapeID="_x0000_i1101" DrawAspect="Content" ObjectID="_1527570562" r:id="rId147"/>
        </w:object>
      </w:r>
      <w:r>
        <w:rPr>
          <w:rFonts w:ascii="Arial" w:hAnsi="Arial" w:cs="Arial"/>
        </w:rPr>
        <w:t xml:space="preserve"> that minimized the trimmed mean bootstrap deviance.</w:t>
      </w:r>
      <w:r w:rsidR="000C102A" w:rsidRPr="000C102A">
        <w:rPr>
          <w:rFonts w:ascii="Arial" w:hAnsi="Arial" w:cs="Arial"/>
        </w:rPr>
        <w:t xml:space="preserve"> </w:t>
      </w:r>
      <w:r w:rsidR="000C102A">
        <w:rPr>
          <w:rFonts w:ascii="Arial" w:hAnsi="Arial" w:cs="Arial"/>
        </w:rPr>
        <w:t xml:space="preserve"> </w:t>
      </w:r>
    </w:p>
    <w:p w:rsidR="00F3787B" w:rsidRDefault="00C46234" w:rsidP="0053303D">
      <w:pPr>
        <w:rPr>
          <w:rFonts w:ascii="Arial" w:hAnsi="Arial" w:cs="Arial"/>
        </w:rPr>
      </w:pPr>
      <w:r>
        <w:rPr>
          <w:rFonts w:ascii="Arial" w:hAnsi="Arial" w:cs="Arial"/>
        </w:rPr>
        <w:lastRenderedPageBreak/>
        <w:t xml:space="preserve"> </w:t>
      </w:r>
    </w:p>
    <w:p w:rsidR="00C76396" w:rsidRPr="006D28C3" w:rsidRDefault="00C76396" w:rsidP="00C76396">
      <w:pPr>
        <w:rPr>
          <w:rFonts w:ascii="Arial" w:hAnsi="Arial" w:cs="Arial"/>
          <w:b/>
          <w:u w:val="single"/>
        </w:rPr>
      </w:pPr>
      <w:r w:rsidRPr="006D28C3">
        <w:rPr>
          <w:rFonts w:ascii="Arial" w:hAnsi="Arial" w:cs="Arial"/>
          <w:b/>
          <w:u w:val="single"/>
        </w:rPr>
        <w:t>Section S</w:t>
      </w:r>
      <w:r>
        <w:rPr>
          <w:rFonts w:ascii="Arial" w:hAnsi="Arial" w:cs="Arial"/>
          <w:b/>
          <w:u w:val="single"/>
        </w:rPr>
        <w:t>3</w:t>
      </w:r>
      <w:r w:rsidRPr="006D28C3">
        <w:rPr>
          <w:rFonts w:ascii="Arial" w:hAnsi="Arial" w:cs="Arial"/>
          <w:b/>
          <w:u w:val="single"/>
        </w:rPr>
        <w:t xml:space="preserve"> – Descriptive Overview of Data Sets</w:t>
      </w:r>
    </w:p>
    <w:p w:rsidR="00C76396" w:rsidRDefault="00C76396" w:rsidP="00C76396">
      <w:pPr>
        <w:rPr>
          <w:rFonts w:ascii="Arial" w:hAnsi="Arial" w:cs="Arial"/>
        </w:rPr>
      </w:pPr>
      <w:r>
        <w:rPr>
          <w:rFonts w:ascii="Arial" w:hAnsi="Arial" w:cs="Arial"/>
        </w:rPr>
        <w:t xml:space="preserve">Figure S1.1 shows the clustering of the 23 data sets used in this analysis, based on Ward’s method of clustering (specifically, the </w:t>
      </w:r>
      <w:r w:rsidRPr="00675866">
        <w:rPr>
          <w:rFonts w:ascii="Arial" w:hAnsi="Arial" w:cs="Arial"/>
          <w:i/>
        </w:rPr>
        <w:t>Ward.D</w:t>
      </w:r>
      <w:r>
        <w:rPr>
          <w:rFonts w:ascii="Arial" w:hAnsi="Arial" w:cs="Arial"/>
        </w:rPr>
        <w:t xml:space="preserve"> implementation of R version 3.2.2) applied to Manhattan distances computed on mean methylation profiles on 26,476 CpG sites common to all 23 data sets.  Figure S1.2 depicts the number of CpG sites used in subsequent analysis for each data set, with the proportion of observed data for each CpG indicated by color (note that for each data set, the majority of CpGs analyzed were observed for 100% of specimens in the data set).</w:t>
      </w:r>
    </w:p>
    <w:p w:rsidR="00C76396" w:rsidRDefault="00C76396" w:rsidP="00C76396">
      <w:pPr>
        <w:rPr>
          <w:rFonts w:ascii="Arial" w:hAnsi="Arial" w:cs="Arial"/>
        </w:rPr>
      </w:pPr>
      <w:r>
        <w:rPr>
          <w:rFonts w:ascii="Arial" w:hAnsi="Arial" w:cs="Arial"/>
        </w:rPr>
        <w:t>We remark on the conventions we used for constructing short codes used to identify each data set:  initial letters are lower-case for 27K data sets, upper-case for 450K data sets; for datasets consisting of mixed normal and pathological tissues and broken into subsets, the brackets indicate whether the data set contains normal [n], tumor [t], or other non-tumor pathological data [p].</w:t>
      </w:r>
    </w:p>
    <w:p w:rsidR="00222465" w:rsidRDefault="00222465" w:rsidP="00C76396">
      <w:pPr>
        <w:rPr>
          <w:rFonts w:ascii="Arial" w:hAnsi="Arial" w:cs="Arial"/>
        </w:rPr>
      </w:pPr>
    </w:p>
    <w:p w:rsidR="00222465" w:rsidRDefault="00222465" w:rsidP="00C76396">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C76396" w:rsidTr="00C126BA">
        <w:tc>
          <w:tcPr>
            <w:tcW w:w="4788" w:type="dxa"/>
          </w:tcPr>
          <w:p w:rsidR="00C76396" w:rsidRPr="003B6A9B" w:rsidRDefault="00C76396" w:rsidP="009D69C4">
            <w:pPr>
              <w:rPr>
                <w:rFonts w:ascii="Arial" w:hAnsi="Arial" w:cs="Arial"/>
              </w:rPr>
            </w:pPr>
            <w:r w:rsidRPr="003B6A9B">
              <w:rPr>
                <w:rFonts w:ascii="Arial" w:hAnsi="Arial" w:cs="Arial"/>
              </w:rPr>
              <w:t>Figure S1.1</w:t>
            </w:r>
            <w:r>
              <w:rPr>
                <w:rFonts w:ascii="Arial" w:hAnsi="Arial" w:cs="Arial"/>
              </w:rPr>
              <w:t xml:space="preserve"> – Clustering of Infinium 27K and 450K Data Sets</w:t>
            </w:r>
          </w:p>
          <w:p w:rsidR="00C76396" w:rsidRDefault="00C76396" w:rsidP="009D69C4">
            <w:pPr>
              <w:rPr>
                <w:rFonts w:ascii="Arial" w:hAnsi="Arial" w:cs="Arial"/>
              </w:rPr>
            </w:pPr>
            <w:r w:rsidRPr="003F5313">
              <w:rPr>
                <w:rFonts w:ascii="Arial" w:hAnsi="Arial" w:cs="Arial"/>
                <w:noProof/>
              </w:rPr>
              <w:drawing>
                <wp:inline distT="0" distB="0" distL="0" distR="0" wp14:anchorId="0E19B747" wp14:editId="0B98E66E">
                  <wp:extent cx="2889504" cy="2889504"/>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889504" cy="2889504"/>
                          </a:xfrm>
                          <a:prstGeom prst="rect">
                            <a:avLst/>
                          </a:prstGeom>
                          <a:noFill/>
                          <a:ln>
                            <a:noFill/>
                          </a:ln>
                          <a:effectLst/>
                          <a:extLst/>
                        </pic:spPr>
                      </pic:pic>
                    </a:graphicData>
                  </a:graphic>
                </wp:inline>
              </w:drawing>
            </w:r>
          </w:p>
        </w:tc>
        <w:tc>
          <w:tcPr>
            <w:tcW w:w="4788" w:type="dxa"/>
          </w:tcPr>
          <w:p w:rsidR="00C76396" w:rsidRDefault="00C76396" w:rsidP="009D69C4">
            <w:pPr>
              <w:rPr>
                <w:rFonts w:ascii="Arial" w:hAnsi="Arial" w:cs="Arial"/>
              </w:rPr>
            </w:pPr>
            <w:r w:rsidRPr="003B6A9B">
              <w:rPr>
                <w:rFonts w:ascii="Arial" w:hAnsi="Arial" w:cs="Arial"/>
              </w:rPr>
              <w:t>Figure S1.</w:t>
            </w:r>
            <w:r>
              <w:rPr>
                <w:rFonts w:ascii="Arial" w:hAnsi="Arial" w:cs="Arial"/>
              </w:rPr>
              <w:t>2 – Summary of Number of CpGs and Observed Data</w:t>
            </w:r>
          </w:p>
          <w:p w:rsidR="00C76396" w:rsidRDefault="00C76396" w:rsidP="009D69C4">
            <w:pPr>
              <w:rPr>
                <w:rFonts w:ascii="Arial" w:hAnsi="Arial" w:cs="Arial"/>
              </w:rPr>
            </w:pPr>
            <w:r>
              <w:rPr>
                <w:rFonts w:ascii="Arial" w:hAnsi="Arial" w:cs="Arial"/>
                <w:noProof/>
              </w:rPr>
              <w:drawing>
                <wp:inline distT="0" distB="0" distL="0" distR="0" wp14:anchorId="03CCAFF4" wp14:editId="5E86DAA3">
                  <wp:extent cx="2889504" cy="2889504"/>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889504" cy="2889504"/>
                          </a:xfrm>
                          <a:prstGeom prst="rect">
                            <a:avLst/>
                          </a:prstGeom>
                          <a:noFill/>
                          <a:ln>
                            <a:noFill/>
                          </a:ln>
                        </pic:spPr>
                      </pic:pic>
                    </a:graphicData>
                  </a:graphic>
                </wp:inline>
              </w:drawing>
            </w:r>
          </w:p>
        </w:tc>
      </w:tr>
    </w:tbl>
    <w:p w:rsidR="00A976FA" w:rsidRDefault="00A976FA" w:rsidP="0053303D">
      <w:pPr>
        <w:rPr>
          <w:rFonts w:ascii="Arial" w:hAnsi="Arial" w:cs="Arial"/>
          <w:b/>
          <w:u w:val="single"/>
        </w:rPr>
      </w:pPr>
    </w:p>
    <w:p w:rsidR="004C4A4C" w:rsidRDefault="004C4A4C">
      <w:pPr>
        <w:rPr>
          <w:rFonts w:ascii="Arial" w:hAnsi="Arial" w:cs="Arial"/>
          <w:b/>
          <w:u w:val="single"/>
        </w:rPr>
      </w:pPr>
      <w:r>
        <w:rPr>
          <w:rFonts w:ascii="Arial" w:hAnsi="Arial" w:cs="Arial"/>
          <w:b/>
          <w:u w:val="single"/>
        </w:rPr>
        <w:br w:type="page"/>
      </w:r>
    </w:p>
    <w:p w:rsidR="00637869" w:rsidRPr="00394BF8" w:rsidRDefault="00637869" w:rsidP="0053303D">
      <w:pPr>
        <w:rPr>
          <w:rFonts w:ascii="Arial" w:hAnsi="Arial" w:cs="Arial"/>
          <w:b/>
          <w:u w:val="single"/>
        </w:rPr>
      </w:pPr>
      <w:r w:rsidRPr="00394BF8">
        <w:rPr>
          <w:rFonts w:ascii="Arial" w:hAnsi="Arial" w:cs="Arial"/>
          <w:b/>
          <w:u w:val="single"/>
        </w:rPr>
        <w:lastRenderedPageBreak/>
        <w:t>Section S</w:t>
      </w:r>
      <w:r w:rsidR="003B6A9B" w:rsidRPr="00394BF8">
        <w:rPr>
          <w:rFonts w:ascii="Arial" w:hAnsi="Arial" w:cs="Arial"/>
          <w:b/>
          <w:u w:val="single"/>
        </w:rPr>
        <w:t>4</w:t>
      </w:r>
      <w:r w:rsidRPr="00394BF8">
        <w:rPr>
          <w:rFonts w:ascii="Arial" w:hAnsi="Arial" w:cs="Arial"/>
          <w:b/>
          <w:u w:val="single"/>
        </w:rPr>
        <w:t xml:space="preserve"> – Permutation Test for Determining Associations with Metadata </w:t>
      </w:r>
      <w:r w:rsidR="00022C30" w:rsidRPr="00394BF8">
        <w:rPr>
          <w:rFonts w:ascii="Arial" w:hAnsi="Arial" w:cs="Arial"/>
          <w:b/>
          <w:u w:val="single"/>
        </w:rPr>
        <w:t>a</w:t>
      </w:r>
      <w:r w:rsidRPr="00394BF8">
        <w:rPr>
          <w:rFonts w:ascii="Arial" w:hAnsi="Arial" w:cs="Arial"/>
          <w:b/>
          <w:u w:val="single"/>
        </w:rPr>
        <w:t>cross Classes</w:t>
      </w:r>
    </w:p>
    <w:p w:rsidR="00394BF8" w:rsidRDefault="00394BF8" w:rsidP="0053303D">
      <w:pPr>
        <w:rPr>
          <w:rFonts w:ascii="Arial" w:hAnsi="Arial" w:cs="Arial"/>
        </w:rPr>
      </w:pPr>
      <w:r>
        <w:rPr>
          <w:rFonts w:ascii="Arial" w:hAnsi="Arial" w:cs="Arial"/>
        </w:rPr>
        <w:t xml:space="preserve">The row-vectors </w:t>
      </w:r>
      <w:r w:rsidRPr="002930FE">
        <w:rPr>
          <w:rFonts w:ascii="Arial" w:hAnsi="Arial" w:cs="Arial"/>
          <w:position w:val="-14"/>
        </w:rPr>
        <w:object w:dxaOrig="3000" w:dyaOrig="400">
          <v:shape id="_x0000_i1102" type="#_x0000_t75" style="width:148.5pt;height:20.25pt" o:ole="">
            <v:imagedata r:id="rId150" o:title=""/>
          </v:shape>
          <o:OLEObject Type="Embed" ProgID="Equation.3" ShapeID="_x0000_i1102" DrawAspect="Content" ObjectID="_1527570563" r:id="rId151"/>
        </w:object>
      </w:r>
      <w:r>
        <w:rPr>
          <w:rFonts w:ascii="Arial" w:hAnsi="Arial" w:cs="Arial"/>
        </w:rPr>
        <w:t xml:space="preserve"> (as defined above in Section S2) are approximately Dirichlet distributed, but a less computationally method of modeling their associations with phenotypic metadata is to use quasi-likelihood.  Specifically, for a</w:t>
      </w:r>
      <w:r w:rsidR="00840A5B">
        <w:rPr>
          <w:rFonts w:ascii="Arial" w:hAnsi="Arial" w:cs="Arial"/>
        </w:rPr>
        <w:t>n</w:t>
      </w:r>
      <w:r>
        <w:rPr>
          <w:rFonts w:ascii="Arial" w:hAnsi="Arial" w:cs="Arial"/>
        </w:rPr>
        <w:t xml:space="preserve"> </w:t>
      </w:r>
      <w:r w:rsidR="00840A5B" w:rsidRPr="00394BF8">
        <w:rPr>
          <w:rFonts w:ascii="Arial" w:hAnsi="Arial" w:cs="Arial"/>
          <w:position w:val="-6"/>
        </w:rPr>
        <w:object w:dxaOrig="540" w:dyaOrig="279">
          <v:shape id="_x0000_i1103" type="#_x0000_t75" style="width:26.25pt;height:14.25pt" o:ole="">
            <v:imagedata r:id="rId152" o:title=""/>
          </v:shape>
          <o:OLEObject Type="Embed" ProgID="Equation.3" ShapeID="_x0000_i1103" DrawAspect="Content" ObjectID="_1527570564" r:id="rId153"/>
        </w:object>
      </w:r>
      <w:r>
        <w:rPr>
          <w:rFonts w:ascii="Arial" w:hAnsi="Arial" w:cs="Arial"/>
        </w:rPr>
        <w:t xml:space="preserve"> covariate </w:t>
      </w:r>
      <w:proofErr w:type="gramStart"/>
      <w:r w:rsidR="00840A5B">
        <w:rPr>
          <w:rFonts w:ascii="Arial" w:hAnsi="Arial" w:cs="Arial"/>
        </w:rPr>
        <w:t>matrix</w:t>
      </w:r>
      <w:r>
        <w:rPr>
          <w:rFonts w:ascii="Arial" w:hAnsi="Arial" w:cs="Arial"/>
        </w:rPr>
        <w:t xml:space="preserve"> </w:t>
      </w:r>
      <w:proofErr w:type="gramEnd"/>
      <w:r w:rsidRPr="002930FE">
        <w:rPr>
          <w:rFonts w:ascii="Arial" w:hAnsi="Arial" w:cs="Arial"/>
          <w:position w:val="-14"/>
        </w:rPr>
        <w:object w:dxaOrig="1460" w:dyaOrig="400">
          <v:shape id="_x0000_i1104" type="#_x0000_t75" style="width:1in;height:20.25pt" o:ole="">
            <v:imagedata r:id="rId154" o:title=""/>
          </v:shape>
          <o:OLEObject Type="Embed" ProgID="Equation.3" ShapeID="_x0000_i1104" DrawAspect="Content" ObjectID="_1527570565" r:id="rId155"/>
        </w:object>
      </w:r>
      <w:r>
        <w:rPr>
          <w:rFonts w:ascii="Arial" w:hAnsi="Arial" w:cs="Arial"/>
        </w:rPr>
        <w:t>, we propose the following approximate model:</w:t>
      </w:r>
    </w:p>
    <w:p w:rsidR="00394BF8" w:rsidRDefault="00B90F51" w:rsidP="00394BF8">
      <w:pPr>
        <w:ind w:firstLine="720"/>
        <w:rPr>
          <w:rFonts w:ascii="Arial" w:hAnsi="Arial" w:cs="Arial"/>
        </w:rPr>
      </w:pPr>
      <w:r w:rsidRPr="00394BF8">
        <w:rPr>
          <w:rFonts w:ascii="Arial" w:hAnsi="Arial" w:cs="Arial"/>
          <w:position w:val="-12"/>
        </w:rPr>
        <w:object w:dxaOrig="2640" w:dyaOrig="380">
          <v:shape id="_x0000_i1105" type="#_x0000_t75" style="width:131.25pt;height:19.5pt" o:ole="">
            <v:imagedata r:id="rId156" o:title=""/>
          </v:shape>
          <o:OLEObject Type="Embed" ProgID="Equation.3" ShapeID="_x0000_i1105" DrawAspect="Content" ObjectID="_1527570566" r:id="rId157"/>
        </w:object>
      </w:r>
      <w:r w:rsidR="00394BF8">
        <w:rPr>
          <w:rFonts w:ascii="Arial" w:hAnsi="Arial" w:cs="Arial"/>
        </w:rPr>
        <w:t>,</w:t>
      </w:r>
      <w:r w:rsidR="00394BF8">
        <w:rPr>
          <w:rFonts w:ascii="Arial" w:hAnsi="Arial" w:cs="Arial"/>
        </w:rPr>
        <w:tab/>
      </w:r>
      <w:r w:rsidR="00394BF8" w:rsidRPr="00394BF8">
        <w:rPr>
          <w:rFonts w:ascii="Arial" w:hAnsi="Arial" w:cs="Arial"/>
          <w:position w:val="-12"/>
        </w:rPr>
        <w:object w:dxaOrig="2079" w:dyaOrig="360">
          <v:shape id="_x0000_i1106" type="#_x0000_t75" style="width:104.25pt;height:19.5pt" o:ole="">
            <v:imagedata r:id="rId158" o:title=""/>
          </v:shape>
          <o:OLEObject Type="Embed" ProgID="Equation.3" ShapeID="_x0000_i1106" DrawAspect="Content" ObjectID="_1527570567" r:id="rId159"/>
        </w:object>
      </w:r>
      <w:r w:rsidR="00394BF8">
        <w:rPr>
          <w:rFonts w:ascii="Arial" w:hAnsi="Arial" w:cs="Arial"/>
        </w:rPr>
        <w:t>,</w:t>
      </w:r>
    </w:p>
    <w:p w:rsidR="000717E8" w:rsidRDefault="00394BF8" w:rsidP="0053303D">
      <w:pPr>
        <w:rPr>
          <w:rFonts w:ascii="Arial" w:hAnsi="Arial" w:cs="Arial"/>
        </w:rPr>
      </w:pPr>
      <w:proofErr w:type="gramStart"/>
      <w:r>
        <w:rPr>
          <w:rFonts w:ascii="Arial" w:hAnsi="Arial" w:cs="Arial"/>
        </w:rPr>
        <w:t>where</w:t>
      </w:r>
      <w:proofErr w:type="gramEnd"/>
      <w:r>
        <w:rPr>
          <w:rFonts w:ascii="Arial" w:hAnsi="Arial" w:cs="Arial"/>
        </w:rPr>
        <w:t xml:space="preserve"> </w:t>
      </w:r>
      <w:r w:rsidR="00BD69BD" w:rsidRPr="00394BF8">
        <w:rPr>
          <w:rFonts w:ascii="Arial" w:hAnsi="Arial" w:cs="Arial"/>
          <w:position w:val="-12"/>
        </w:rPr>
        <w:object w:dxaOrig="279" w:dyaOrig="380">
          <v:shape id="_x0000_i1107" type="#_x0000_t75" style="width:14.25pt;height:19.5pt" o:ole="">
            <v:imagedata r:id="rId160" o:title=""/>
          </v:shape>
          <o:OLEObject Type="Embed" ProgID="Equation.3" ShapeID="_x0000_i1107" DrawAspect="Content" ObjectID="_1527570568" r:id="rId161"/>
        </w:object>
      </w:r>
      <w:r>
        <w:rPr>
          <w:rFonts w:ascii="Arial" w:hAnsi="Arial" w:cs="Arial"/>
        </w:rPr>
        <w:t xml:space="preserve"> is a </w:t>
      </w:r>
      <w:r w:rsidR="00660167" w:rsidRPr="00394BF8">
        <w:rPr>
          <w:rFonts w:ascii="Arial" w:hAnsi="Arial" w:cs="Arial"/>
          <w:position w:val="-6"/>
        </w:rPr>
        <w:object w:dxaOrig="480" w:dyaOrig="279">
          <v:shape id="_x0000_i1108" type="#_x0000_t75" style="width:24pt;height:14.25pt" o:ole="">
            <v:imagedata r:id="rId162" o:title=""/>
          </v:shape>
          <o:OLEObject Type="Embed" ProgID="Equation.3" ShapeID="_x0000_i1108" DrawAspect="Content" ObjectID="_1527570569" r:id="rId163"/>
        </w:object>
      </w:r>
      <w:r w:rsidR="00660167">
        <w:rPr>
          <w:rFonts w:ascii="Arial" w:hAnsi="Arial" w:cs="Arial"/>
        </w:rPr>
        <w:t xml:space="preserve"> </w:t>
      </w:r>
      <w:r>
        <w:rPr>
          <w:rFonts w:ascii="Arial" w:hAnsi="Arial" w:cs="Arial"/>
        </w:rPr>
        <w:t xml:space="preserve">vector of parameters for cell type </w:t>
      </w:r>
      <w:r w:rsidR="00BD69BD" w:rsidRPr="00394BF8">
        <w:rPr>
          <w:rFonts w:ascii="Arial" w:hAnsi="Arial" w:cs="Arial"/>
          <w:position w:val="-6"/>
        </w:rPr>
        <w:object w:dxaOrig="200" w:dyaOrig="279">
          <v:shape id="_x0000_i1109" type="#_x0000_t75" style="width:9.75pt;height:14.25pt" o:ole="">
            <v:imagedata r:id="rId164" o:title=""/>
          </v:shape>
          <o:OLEObject Type="Embed" ProgID="Equation.3" ShapeID="_x0000_i1109" DrawAspect="Content" ObjectID="_1527570570" r:id="rId165"/>
        </w:object>
      </w:r>
      <w:r>
        <w:rPr>
          <w:rFonts w:ascii="Arial" w:hAnsi="Arial" w:cs="Arial"/>
        </w:rPr>
        <w:t xml:space="preserve">.  </w:t>
      </w:r>
      <w:r w:rsidR="00BD69BD">
        <w:rPr>
          <w:rFonts w:ascii="Arial" w:hAnsi="Arial" w:cs="Arial"/>
        </w:rPr>
        <w:t xml:space="preserve">This model can easily be fit using the </w:t>
      </w:r>
      <w:r w:rsidR="00BD69BD" w:rsidRPr="00BD69BD">
        <w:rPr>
          <w:rFonts w:ascii="Arial" w:hAnsi="Arial" w:cs="Arial"/>
          <w:i/>
        </w:rPr>
        <w:t>R</w:t>
      </w:r>
      <w:r w:rsidR="00BD69BD">
        <w:rPr>
          <w:rFonts w:ascii="Arial" w:hAnsi="Arial" w:cs="Arial"/>
        </w:rPr>
        <w:t xml:space="preserve"> function </w:t>
      </w:r>
      <w:r w:rsidR="00BD69BD" w:rsidRPr="00BD69BD">
        <w:rPr>
          <w:rFonts w:ascii="Arial" w:hAnsi="Arial" w:cs="Arial"/>
          <w:i/>
        </w:rPr>
        <w:t>glm</w:t>
      </w:r>
      <w:r w:rsidR="00BD69BD">
        <w:rPr>
          <w:rFonts w:ascii="Arial" w:hAnsi="Arial" w:cs="Arial"/>
        </w:rPr>
        <w:t xml:space="preserve"> with family set to </w:t>
      </w:r>
      <w:r w:rsidR="00BD69BD" w:rsidRPr="00BD69BD">
        <w:rPr>
          <w:rFonts w:ascii="Arial" w:hAnsi="Arial" w:cs="Arial"/>
          <w:i/>
        </w:rPr>
        <w:t>quasibinomial</w:t>
      </w:r>
      <w:r w:rsidR="00BD69BD">
        <w:rPr>
          <w:rFonts w:ascii="Arial" w:hAnsi="Arial" w:cs="Arial"/>
        </w:rPr>
        <w:t xml:space="preserve">.  For </w:t>
      </w:r>
      <w:proofErr w:type="gramStart"/>
      <w:r w:rsidR="00BD69BD">
        <w:rPr>
          <w:rFonts w:ascii="Arial" w:hAnsi="Arial" w:cs="Arial"/>
        </w:rPr>
        <w:t xml:space="preserve">each </w:t>
      </w:r>
      <w:proofErr w:type="gramEnd"/>
      <w:r w:rsidR="00BD69BD" w:rsidRPr="00BD69BD">
        <w:rPr>
          <w:rFonts w:ascii="Arial" w:hAnsi="Arial" w:cs="Arial"/>
          <w:position w:val="-10"/>
        </w:rPr>
        <w:object w:dxaOrig="1200" w:dyaOrig="320">
          <v:shape id="_x0000_i1110" type="#_x0000_t75" style="width:59.25pt;height:14.25pt" o:ole="">
            <v:imagedata r:id="rId166" o:title=""/>
          </v:shape>
          <o:OLEObject Type="Embed" ProgID="Equation.3" ShapeID="_x0000_i1110" DrawAspect="Content" ObjectID="_1527570571" r:id="rId167"/>
        </w:object>
      </w:r>
      <w:r w:rsidR="00BD69BD">
        <w:rPr>
          <w:rFonts w:ascii="Arial" w:hAnsi="Arial" w:cs="Arial"/>
        </w:rPr>
        <w:t xml:space="preserve">, </w:t>
      </w:r>
      <w:proofErr w:type="spellStart"/>
      <w:r w:rsidR="00BD69BD" w:rsidRPr="00840A5B">
        <w:rPr>
          <w:rFonts w:ascii="Arial" w:hAnsi="Arial" w:cs="Arial"/>
          <w:i/>
        </w:rPr>
        <w:t>glm</w:t>
      </w:r>
      <w:proofErr w:type="spellEnd"/>
      <w:r w:rsidR="00BD69BD">
        <w:rPr>
          <w:rFonts w:ascii="Arial" w:hAnsi="Arial" w:cs="Arial"/>
        </w:rPr>
        <w:t xml:space="preserve"> will supply a vector of nominal p-values </w:t>
      </w:r>
      <w:r w:rsidR="00BD69BD" w:rsidRPr="00394BF8">
        <w:rPr>
          <w:rFonts w:ascii="Arial" w:hAnsi="Arial" w:cs="Arial"/>
          <w:position w:val="-12"/>
        </w:rPr>
        <w:object w:dxaOrig="1680" w:dyaOrig="380">
          <v:shape id="_x0000_i1111" type="#_x0000_t75" style="width:84.75pt;height:19.5pt" o:ole="">
            <v:imagedata r:id="rId168" o:title=""/>
          </v:shape>
          <o:OLEObject Type="Embed" ProgID="Equation.3" ShapeID="_x0000_i1111" DrawAspect="Content" ObjectID="_1527570572" r:id="rId169"/>
        </w:object>
      </w:r>
      <w:r w:rsidR="00BD69BD">
        <w:rPr>
          <w:rFonts w:ascii="Arial" w:hAnsi="Arial" w:cs="Arial"/>
        </w:rPr>
        <w:t xml:space="preserve"> corresponding to the coefficient estimates </w:t>
      </w:r>
      <w:r w:rsidR="00BD69BD" w:rsidRPr="00394BF8">
        <w:rPr>
          <w:rFonts w:ascii="Arial" w:hAnsi="Arial" w:cs="Arial"/>
          <w:position w:val="-12"/>
        </w:rPr>
        <w:object w:dxaOrig="279" w:dyaOrig="380">
          <v:shape id="_x0000_i1112" type="#_x0000_t75" style="width:14.25pt;height:19.5pt" o:ole="">
            <v:imagedata r:id="rId170" o:title=""/>
          </v:shape>
          <o:OLEObject Type="Embed" ProgID="Equation.3" ShapeID="_x0000_i1112" DrawAspect="Content" ObjectID="_1527570573" r:id="rId171"/>
        </w:object>
      </w:r>
      <w:r w:rsidR="00BD69BD">
        <w:rPr>
          <w:rFonts w:ascii="Arial" w:hAnsi="Arial" w:cs="Arial"/>
        </w:rPr>
        <w:t xml:space="preserve">.   If </w:t>
      </w:r>
      <w:r w:rsidR="00BD69BD" w:rsidRPr="00BD69BD">
        <w:rPr>
          <w:rFonts w:ascii="Arial" w:hAnsi="Arial" w:cs="Arial"/>
          <w:position w:val="-10"/>
        </w:rPr>
        <w:object w:dxaOrig="1260" w:dyaOrig="320">
          <v:shape id="_x0000_i1113" type="#_x0000_t75" style="width:64.5pt;height:16.5pt" o:ole="">
            <v:imagedata r:id="rId172" o:title=""/>
          </v:shape>
          <o:OLEObject Type="Embed" ProgID="Equation.3" ShapeID="_x0000_i1113" DrawAspect="Content" ObjectID="_1527570574" r:id="rId173"/>
        </w:object>
      </w:r>
      <w:r w:rsidR="00BD69BD">
        <w:rPr>
          <w:rFonts w:ascii="Arial" w:hAnsi="Arial" w:cs="Arial"/>
        </w:rPr>
        <w:t xml:space="preserve"> corresponds to a specific set of coefficients to be tested, then </w:t>
      </w:r>
      <w:r w:rsidR="00840A5B" w:rsidRPr="00840A5B">
        <w:rPr>
          <w:rFonts w:ascii="Arial" w:hAnsi="Arial" w:cs="Arial"/>
          <w:position w:val="-12"/>
        </w:rPr>
        <w:object w:dxaOrig="3420" w:dyaOrig="380">
          <v:shape id="_x0000_i1114" type="#_x0000_t75" style="width:171pt;height:19.5pt" o:ole="">
            <v:imagedata r:id="rId174" o:title=""/>
          </v:shape>
          <o:OLEObject Type="Embed" ProgID="Equation.3" ShapeID="_x0000_i1114" DrawAspect="Content" ObjectID="_1527570575" r:id="rId175"/>
        </w:object>
      </w:r>
      <w:r w:rsidR="00BD69BD">
        <w:rPr>
          <w:rFonts w:ascii="Arial" w:hAnsi="Arial" w:cs="Arial"/>
        </w:rPr>
        <w:t xml:space="preserve"> measures the strength of evidence for an association of </w:t>
      </w:r>
      <w:r w:rsidR="005C251E" w:rsidRPr="00394BF8">
        <w:rPr>
          <w:rFonts w:ascii="Arial" w:hAnsi="Arial" w:cs="Arial"/>
          <w:position w:val="-12"/>
        </w:rPr>
        <w:object w:dxaOrig="300" w:dyaOrig="360">
          <v:shape id="_x0000_i1115" type="#_x0000_t75" style="width:14.25pt;height:19.5pt" o:ole="">
            <v:imagedata r:id="rId176" o:title=""/>
          </v:shape>
          <o:OLEObject Type="Embed" ProgID="Equation.3" ShapeID="_x0000_i1115" DrawAspect="Content" ObjectID="_1527570576" r:id="rId177"/>
        </w:object>
      </w:r>
      <w:r w:rsidR="00BD69BD">
        <w:rPr>
          <w:rFonts w:ascii="Arial" w:hAnsi="Arial" w:cs="Arial"/>
        </w:rPr>
        <w:t xml:space="preserve"> with the phenotype represented </w:t>
      </w:r>
      <w:proofErr w:type="gramStart"/>
      <w:r w:rsidR="00BD69BD">
        <w:rPr>
          <w:rFonts w:ascii="Arial" w:hAnsi="Arial" w:cs="Arial"/>
        </w:rPr>
        <w:t xml:space="preserve">by </w:t>
      </w:r>
      <w:proofErr w:type="gramEnd"/>
      <w:r w:rsidR="00BD69BD" w:rsidRPr="00BD69BD">
        <w:rPr>
          <w:rFonts w:ascii="Arial" w:hAnsi="Arial" w:cs="Arial"/>
          <w:position w:val="-6"/>
        </w:rPr>
        <w:object w:dxaOrig="240" w:dyaOrig="279">
          <v:shape id="_x0000_i1116" type="#_x0000_t75" style="width:10.5pt;height:14.25pt" o:ole="">
            <v:imagedata r:id="rId178" o:title=""/>
          </v:shape>
          <o:OLEObject Type="Embed" ProgID="Equation.3" ShapeID="_x0000_i1116" DrawAspect="Content" ObjectID="_1527570577" r:id="rId179"/>
        </w:object>
      </w:r>
      <w:r w:rsidR="00BD69BD">
        <w:rPr>
          <w:rFonts w:ascii="Arial" w:hAnsi="Arial" w:cs="Arial"/>
        </w:rPr>
        <w:t xml:space="preserve">.  Correspondingly, </w:t>
      </w:r>
      <w:r w:rsidR="00840A5B" w:rsidRPr="00840A5B">
        <w:rPr>
          <w:rFonts w:ascii="Arial" w:hAnsi="Arial" w:cs="Arial"/>
          <w:position w:val="-12"/>
        </w:rPr>
        <w:object w:dxaOrig="3360" w:dyaOrig="380">
          <v:shape id="_x0000_i1117" type="#_x0000_t75" style="width:168pt;height:19.5pt" o:ole="">
            <v:imagedata r:id="rId180" o:title=""/>
          </v:shape>
          <o:OLEObject Type="Embed" ProgID="Equation.3" ShapeID="_x0000_i1117" DrawAspect="Content" ObjectID="_1527570578" r:id="rId181"/>
        </w:object>
      </w:r>
      <w:r w:rsidR="00BD69BD">
        <w:rPr>
          <w:rFonts w:ascii="Arial" w:hAnsi="Arial" w:cs="Arial"/>
        </w:rPr>
        <w:t xml:space="preserve"> represents the strength of evidence for the association </w:t>
      </w:r>
      <w:r w:rsidR="00C7212F">
        <w:rPr>
          <w:rFonts w:ascii="Arial" w:hAnsi="Arial" w:cs="Arial"/>
        </w:rPr>
        <w:t xml:space="preserve">of the phenotype with cell-type under any assumed number of classes, and is thus agnostic in the choice </w:t>
      </w:r>
      <w:proofErr w:type="gramStart"/>
      <w:r w:rsidR="00C7212F">
        <w:rPr>
          <w:rFonts w:ascii="Arial" w:hAnsi="Arial" w:cs="Arial"/>
        </w:rPr>
        <w:t xml:space="preserve">of </w:t>
      </w:r>
      <w:proofErr w:type="gramEnd"/>
      <w:r w:rsidR="00C7212F" w:rsidRPr="00C7212F">
        <w:rPr>
          <w:rFonts w:ascii="Arial" w:hAnsi="Arial" w:cs="Arial"/>
          <w:position w:val="-4"/>
        </w:rPr>
        <w:object w:dxaOrig="260" w:dyaOrig="260">
          <v:shape id="_x0000_i1118" type="#_x0000_t75" style="width:12.75pt;height:12.75pt" o:ole="">
            <v:imagedata r:id="rId182" o:title=""/>
          </v:shape>
          <o:OLEObject Type="Embed" ProgID="Equation.3" ShapeID="_x0000_i1118" DrawAspect="Content" ObjectID="_1527570579" r:id="rId183"/>
        </w:object>
      </w:r>
      <w:r w:rsidR="00C7212F">
        <w:rPr>
          <w:rFonts w:ascii="Arial" w:hAnsi="Arial" w:cs="Arial"/>
        </w:rPr>
        <w:t xml:space="preserve">.  The null distribution of </w:t>
      </w:r>
      <w:r w:rsidR="005C251E" w:rsidRPr="005C251E">
        <w:rPr>
          <w:rFonts w:ascii="Arial" w:hAnsi="Arial" w:cs="Arial"/>
          <w:position w:val="-10"/>
        </w:rPr>
        <w:object w:dxaOrig="460" w:dyaOrig="360">
          <v:shape id="_x0000_i1119" type="#_x0000_t75" style="width:22.5pt;height:19.5pt" o:ole="">
            <v:imagedata r:id="rId184" o:title=""/>
          </v:shape>
          <o:OLEObject Type="Embed" ProgID="Equation.3" ShapeID="_x0000_i1119" DrawAspect="Content" ObjectID="_1527570580" r:id="rId185"/>
        </w:object>
      </w:r>
      <w:r w:rsidR="00C7212F">
        <w:rPr>
          <w:rFonts w:ascii="Arial" w:hAnsi="Arial" w:cs="Arial"/>
        </w:rPr>
        <w:t xml:space="preserve"> or </w:t>
      </w:r>
      <w:r w:rsidR="000717E8" w:rsidRPr="00C7212F">
        <w:rPr>
          <w:rFonts w:ascii="Arial" w:hAnsi="Arial" w:cs="Arial"/>
          <w:position w:val="-10"/>
        </w:rPr>
        <w:object w:dxaOrig="460" w:dyaOrig="360">
          <v:shape id="_x0000_i1120" type="#_x0000_t75" style="width:22.5pt;height:19.5pt" o:ole="">
            <v:imagedata r:id="rId186" o:title=""/>
          </v:shape>
          <o:OLEObject Type="Embed" ProgID="Equation.3" ShapeID="_x0000_i1120" DrawAspect="Content" ObjectID="_1527570581" r:id="rId187"/>
        </w:object>
      </w:r>
      <w:r w:rsidR="00C7212F">
        <w:rPr>
          <w:rFonts w:ascii="Arial" w:hAnsi="Arial" w:cs="Arial"/>
        </w:rPr>
        <w:t xml:space="preserve"> can easily be generated by permuation as follows.  For one permutation iteration</w:t>
      </w:r>
      <w:r w:rsidR="000717E8">
        <w:rPr>
          <w:rFonts w:ascii="Arial" w:hAnsi="Arial" w:cs="Arial"/>
        </w:rPr>
        <w:t xml:space="preserve"> </w:t>
      </w:r>
      <w:r w:rsidR="000717E8" w:rsidRPr="000717E8">
        <w:rPr>
          <w:rFonts w:ascii="Arial" w:hAnsi="Arial" w:cs="Arial"/>
          <w:position w:val="-10"/>
        </w:rPr>
        <w:object w:dxaOrig="1160" w:dyaOrig="320">
          <v:shape id="_x0000_i1121" type="#_x0000_t75" style="width:57.75pt;height:16.5pt" o:ole="">
            <v:imagedata r:id="rId188" o:title=""/>
          </v:shape>
          <o:OLEObject Type="Embed" ProgID="Equation.3" ShapeID="_x0000_i1121" DrawAspect="Content" ObjectID="_1527570582" r:id="rId189"/>
        </w:object>
      </w:r>
      <w:r w:rsidR="00C7212F">
        <w:rPr>
          <w:rFonts w:ascii="Arial" w:hAnsi="Arial" w:cs="Arial"/>
        </w:rPr>
        <w:t xml:space="preserve">, permute the </w:t>
      </w:r>
      <w:r w:rsidR="000717E8">
        <w:rPr>
          <w:rFonts w:ascii="Arial" w:hAnsi="Arial" w:cs="Arial"/>
        </w:rPr>
        <w:t xml:space="preserve">rows of the </w:t>
      </w:r>
      <w:proofErr w:type="spellStart"/>
      <w:r w:rsidR="000717E8">
        <w:rPr>
          <w:rFonts w:ascii="Arial" w:hAnsi="Arial" w:cs="Arial"/>
        </w:rPr>
        <w:t>submatrix</w:t>
      </w:r>
      <w:proofErr w:type="spellEnd"/>
      <w:r w:rsidR="000717E8">
        <w:rPr>
          <w:rFonts w:ascii="Arial" w:hAnsi="Arial" w:cs="Arial"/>
        </w:rPr>
        <w:t xml:space="preserve"> of</w:t>
      </w:r>
      <w:r w:rsidR="00C7212F">
        <w:rPr>
          <w:rFonts w:ascii="Arial" w:hAnsi="Arial" w:cs="Arial"/>
        </w:rPr>
        <w:t xml:space="preserve"> </w:t>
      </w:r>
      <w:r w:rsidR="000717E8" w:rsidRPr="000717E8">
        <w:rPr>
          <w:rFonts w:ascii="Arial" w:hAnsi="Arial" w:cs="Arial"/>
          <w:position w:val="-4"/>
        </w:rPr>
        <w:object w:dxaOrig="260" w:dyaOrig="260">
          <v:shape id="_x0000_i1122" type="#_x0000_t75" style="width:12.75pt;height:12.75pt" o:ole="">
            <v:imagedata r:id="rId190" o:title=""/>
          </v:shape>
          <o:OLEObject Type="Embed" ProgID="Equation.3" ShapeID="_x0000_i1122" DrawAspect="Content" ObjectID="_1527570583" r:id="rId191"/>
        </w:object>
      </w:r>
      <w:r w:rsidR="000717E8">
        <w:rPr>
          <w:rFonts w:ascii="Arial" w:hAnsi="Arial" w:cs="Arial"/>
        </w:rPr>
        <w:t xml:space="preserve"> corresponding to the members of  </w:t>
      </w:r>
      <w:r w:rsidR="000717E8" w:rsidRPr="00BD69BD">
        <w:rPr>
          <w:rFonts w:ascii="Arial" w:hAnsi="Arial" w:cs="Arial"/>
          <w:position w:val="-6"/>
        </w:rPr>
        <w:object w:dxaOrig="240" w:dyaOrig="279">
          <v:shape id="_x0000_i1123" type="#_x0000_t75" style="width:10.5pt;height:14.25pt" o:ole="">
            <v:imagedata r:id="rId178" o:title=""/>
          </v:shape>
          <o:OLEObject Type="Embed" ProgID="Equation.3" ShapeID="_x0000_i1123" DrawAspect="Content" ObjectID="_1527570584" r:id="rId192"/>
        </w:object>
      </w:r>
      <w:r w:rsidR="000717E8">
        <w:rPr>
          <w:rFonts w:ascii="Arial" w:hAnsi="Arial" w:cs="Arial"/>
        </w:rPr>
        <w:t xml:space="preserve">, fit the model above, and generate the minimum p-value test statistics </w:t>
      </w:r>
      <w:r w:rsidR="005C251E" w:rsidRPr="005C251E">
        <w:rPr>
          <w:rFonts w:ascii="Arial" w:hAnsi="Arial" w:cs="Arial"/>
          <w:position w:val="-10"/>
        </w:rPr>
        <w:object w:dxaOrig="639" w:dyaOrig="360">
          <v:shape id="_x0000_i1124" type="#_x0000_t75" style="width:32.25pt;height:19.5pt" o:ole="">
            <v:imagedata r:id="rId193" o:title=""/>
          </v:shape>
          <o:OLEObject Type="Embed" ProgID="Equation.3" ShapeID="_x0000_i1124" DrawAspect="Content" ObjectID="_1527570585" r:id="rId194"/>
        </w:object>
      </w:r>
      <w:r w:rsidR="000717E8">
        <w:rPr>
          <w:rFonts w:ascii="Arial" w:hAnsi="Arial" w:cs="Arial"/>
        </w:rPr>
        <w:t xml:space="preserve"> and </w:t>
      </w:r>
      <w:r w:rsidR="000717E8" w:rsidRPr="00C7212F">
        <w:rPr>
          <w:rFonts w:ascii="Arial" w:hAnsi="Arial" w:cs="Arial"/>
          <w:position w:val="-10"/>
        </w:rPr>
        <w:object w:dxaOrig="620" w:dyaOrig="360">
          <v:shape id="_x0000_i1125" type="#_x0000_t75" style="width:32.25pt;height:19.5pt" o:ole="">
            <v:imagedata r:id="rId195" o:title=""/>
          </v:shape>
          <o:OLEObject Type="Embed" ProgID="Equation.3" ShapeID="_x0000_i1125" DrawAspect="Content" ObjectID="_1527570586" r:id="rId196"/>
        </w:object>
      </w:r>
      <w:r w:rsidR="000717E8">
        <w:rPr>
          <w:rFonts w:ascii="Arial" w:hAnsi="Arial" w:cs="Arial"/>
        </w:rPr>
        <w:t>; the</w:t>
      </w:r>
      <w:r w:rsidR="005C251E">
        <w:rPr>
          <w:rFonts w:ascii="Arial" w:hAnsi="Arial" w:cs="Arial"/>
        </w:rPr>
        <w:t xml:space="preserve"> model-</w:t>
      </w:r>
      <w:r w:rsidR="000717E8">
        <w:rPr>
          <w:rFonts w:ascii="Arial" w:hAnsi="Arial" w:cs="Arial"/>
        </w:rPr>
        <w:t xml:space="preserve">specific p-value for </w:t>
      </w:r>
      <w:r w:rsidR="00840A5B">
        <w:rPr>
          <w:rFonts w:ascii="Arial" w:hAnsi="Arial" w:cs="Arial"/>
        </w:rPr>
        <w:t xml:space="preserve">an </w:t>
      </w:r>
      <w:r w:rsidR="005C251E">
        <w:rPr>
          <w:rFonts w:ascii="Arial" w:hAnsi="Arial" w:cs="Arial"/>
        </w:rPr>
        <w:t xml:space="preserve">assumed number of classes </w:t>
      </w:r>
      <w:r w:rsidR="005C251E" w:rsidRPr="00C7212F">
        <w:rPr>
          <w:rFonts w:ascii="Arial" w:hAnsi="Arial" w:cs="Arial"/>
          <w:position w:val="-4"/>
        </w:rPr>
        <w:object w:dxaOrig="260" w:dyaOrig="260">
          <v:shape id="_x0000_i1126" type="#_x0000_t75" style="width:12.75pt;height:12.75pt" o:ole="">
            <v:imagedata r:id="rId182" o:title=""/>
          </v:shape>
          <o:OLEObject Type="Embed" ProgID="Equation.3" ShapeID="_x0000_i1126" DrawAspect="Content" ObjectID="_1527570587" r:id="rId197"/>
        </w:object>
      </w:r>
      <w:r w:rsidR="000717E8">
        <w:rPr>
          <w:rFonts w:ascii="Arial" w:hAnsi="Arial" w:cs="Arial"/>
        </w:rPr>
        <w:t xml:space="preserve"> is then </w:t>
      </w:r>
      <w:r w:rsidR="005C251E" w:rsidRPr="005C251E">
        <w:rPr>
          <w:rFonts w:ascii="Arial" w:hAnsi="Arial" w:cs="Arial"/>
          <w:position w:val="-16"/>
        </w:rPr>
        <w:object w:dxaOrig="2980" w:dyaOrig="460">
          <v:shape id="_x0000_i1127" type="#_x0000_t75" style="width:149.25pt;height:22.5pt" o:ole="">
            <v:imagedata r:id="rId198" o:title=""/>
          </v:shape>
          <o:OLEObject Type="Embed" ProgID="Equation.3" ShapeID="_x0000_i1127" DrawAspect="Content" ObjectID="_1527570588" r:id="rId199"/>
        </w:object>
      </w:r>
      <w:r w:rsidR="000717E8">
        <w:rPr>
          <w:rFonts w:ascii="Arial" w:hAnsi="Arial" w:cs="Arial"/>
        </w:rPr>
        <w:t xml:space="preserve">, and the omnibus p-value over all assumed values of </w:t>
      </w:r>
      <w:r w:rsidR="000717E8" w:rsidRPr="00C7212F">
        <w:rPr>
          <w:rFonts w:ascii="Arial" w:hAnsi="Arial" w:cs="Arial"/>
          <w:position w:val="-4"/>
        </w:rPr>
        <w:object w:dxaOrig="260" w:dyaOrig="260">
          <v:shape id="_x0000_i1128" type="#_x0000_t75" style="width:12.75pt;height:12.75pt" o:ole="">
            <v:imagedata r:id="rId182" o:title=""/>
          </v:shape>
          <o:OLEObject Type="Embed" ProgID="Equation.3" ShapeID="_x0000_i1128" DrawAspect="Content" ObjectID="_1527570589" r:id="rId200"/>
        </w:object>
      </w:r>
      <w:r w:rsidR="000717E8">
        <w:rPr>
          <w:rFonts w:ascii="Arial" w:hAnsi="Arial" w:cs="Arial"/>
        </w:rPr>
        <w:t xml:space="preserve"> is </w:t>
      </w:r>
      <w:r w:rsidR="00377EE5" w:rsidRPr="000717E8">
        <w:rPr>
          <w:rFonts w:ascii="Arial" w:hAnsi="Arial" w:cs="Arial"/>
          <w:position w:val="-14"/>
        </w:rPr>
        <w:object w:dxaOrig="3000" w:dyaOrig="440">
          <v:shape id="_x0000_i1129" type="#_x0000_t75" style="width:148.5pt;height:22.5pt" o:ole="">
            <v:imagedata r:id="rId201" o:title=""/>
          </v:shape>
          <o:OLEObject Type="Embed" ProgID="Equation.3" ShapeID="_x0000_i1129" DrawAspect="Content" ObjectID="_1527570590" r:id="rId202"/>
        </w:object>
      </w:r>
      <w:r w:rsidR="000717E8">
        <w:rPr>
          <w:rFonts w:ascii="Arial" w:hAnsi="Arial" w:cs="Arial"/>
        </w:rPr>
        <w:t>.  Table 2 of the main text provides the omnibus p-values</w:t>
      </w:r>
      <w:r w:rsidR="00377EE5">
        <w:rPr>
          <w:rFonts w:ascii="Arial" w:hAnsi="Arial" w:cs="Arial"/>
        </w:rPr>
        <w:t xml:space="preserve"> </w:t>
      </w:r>
      <w:r w:rsidR="00377EE5" w:rsidRPr="00377EE5">
        <w:rPr>
          <w:rFonts w:ascii="Arial" w:hAnsi="Arial" w:cs="Arial"/>
          <w:position w:val="-10"/>
        </w:rPr>
        <w:object w:dxaOrig="520" w:dyaOrig="360">
          <v:shape id="_x0000_i1130" type="#_x0000_t75" style="width:26.25pt;height:19.5pt" o:ole="">
            <v:imagedata r:id="rId203" o:title=""/>
          </v:shape>
          <o:OLEObject Type="Embed" ProgID="Equation.3" ShapeID="_x0000_i1130" DrawAspect="Content" ObjectID="_1527570591" r:id="rId204"/>
        </w:object>
      </w:r>
      <w:r w:rsidR="000717E8">
        <w:rPr>
          <w:rFonts w:ascii="Arial" w:hAnsi="Arial" w:cs="Arial"/>
        </w:rPr>
        <w:t xml:space="preserve"> </w:t>
      </w:r>
      <w:r w:rsidR="000A7119">
        <w:rPr>
          <w:rFonts w:ascii="Arial" w:hAnsi="Arial" w:cs="Arial"/>
        </w:rPr>
        <w:t>for each set of covariates considered for each data set we analyzed</w:t>
      </w:r>
      <w:r w:rsidR="00840A5B">
        <w:rPr>
          <w:rFonts w:ascii="Arial" w:hAnsi="Arial" w:cs="Arial"/>
        </w:rPr>
        <w:t xml:space="preserve"> (</w:t>
      </w:r>
      <w:r w:rsidR="00FF3569" w:rsidRPr="00840A5B">
        <w:rPr>
          <w:rFonts w:ascii="Arial" w:hAnsi="Arial" w:cs="Arial"/>
          <w:position w:val="-6"/>
        </w:rPr>
        <w:object w:dxaOrig="920" w:dyaOrig="279">
          <v:shape id="_x0000_i1131" type="#_x0000_t75" style="width:45.75pt;height:14.25pt" o:ole="">
            <v:imagedata r:id="rId205" o:title=""/>
          </v:shape>
          <o:OLEObject Type="Embed" ProgID="Equation.3" ShapeID="_x0000_i1131" DrawAspect="Content" ObjectID="_1527570592" r:id="rId206"/>
        </w:object>
      </w:r>
      <w:r w:rsidR="000A7119">
        <w:rPr>
          <w:rFonts w:ascii="Arial" w:hAnsi="Arial" w:cs="Arial"/>
        </w:rPr>
        <w:t xml:space="preserve"> </w:t>
      </w:r>
      <w:r w:rsidR="00FF3569">
        <w:rPr>
          <w:rFonts w:ascii="Arial" w:hAnsi="Arial" w:cs="Arial"/>
        </w:rPr>
        <w:t xml:space="preserve">permutations). </w:t>
      </w:r>
      <w:r w:rsidR="000A7119">
        <w:rPr>
          <w:rFonts w:ascii="Arial" w:hAnsi="Arial" w:cs="Arial"/>
        </w:rPr>
        <w:t xml:space="preserve">Supplementary file </w:t>
      </w:r>
      <w:r w:rsidR="003877AE" w:rsidRPr="003877AE">
        <w:rPr>
          <w:rFonts w:ascii="Arial" w:hAnsi="Arial" w:cs="Arial"/>
          <w:i/>
        </w:rPr>
        <w:t>Houseman-DNAm-deconvoluton-Supplement-S4-plots</w:t>
      </w:r>
      <w:r w:rsidR="000A7119" w:rsidRPr="003877AE">
        <w:rPr>
          <w:rFonts w:ascii="Arial" w:hAnsi="Arial" w:cs="Arial"/>
          <w:i/>
        </w:rPr>
        <w:t>.pptx</w:t>
      </w:r>
      <w:r w:rsidR="000A7119">
        <w:rPr>
          <w:rFonts w:ascii="Arial" w:hAnsi="Arial" w:cs="Arial"/>
        </w:rPr>
        <w:t xml:space="preserve"> illustrates the progression of </w:t>
      </w:r>
      <w:r w:rsidR="00377EE5">
        <w:rPr>
          <w:rFonts w:ascii="Arial" w:hAnsi="Arial" w:cs="Arial"/>
        </w:rPr>
        <w:t xml:space="preserve">p-values </w:t>
      </w:r>
      <w:r w:rsidR="00377EE5" w:rsidRPr="00377EE5">
        <w:rPr>
          <w:rFonts w:ascii="Arial" w:hAnsi="Arial" w:cs="Arial"/>
          <w:position w:val="-12"/>
        </w:rPr>
        <w:object w:dxaOrig="520" w:dyaOrig="380">
          <v:shape id="_x0000_i1132" type="#_x0000_t75" style="width:26.25pt;height:19.5pt" o:ole="">
            <v:imagedata r:id="rId207" o:title=""/>
          </v:shape>
          <o:OLEObject Type="Embed" ProgID="Equation.3" ShapeID="_x0000_i1132" DrawAspect="Content" ObjectID="_1527570593" r:id="rId208"/>
        </w:object>
      </w:r>
      <w:r w:rsidR="00377EE5">
        <w:rPr>
          <w:rFonts w:ascii="Arial" w:hAnsi="Arial" w:cs="Arial"/>
        </w:rPr>
        <w:t xml:space="preserve"> as </w:t>
      </w:r>
      <w:r w:rsidR="005C251E" w:rsidRPr="00C7212F">
        <w:rPr>
          <w:rFonts w:ascii="Arial" w:hAnsi="Arial" w:cs="Arial"/>
          <w:position w:val="-4"/>
        </w:rPr>
        <w:object w:dxaOrig="260" w:dyaOrig="260">
          <v:shape id="_x0000_i1133" type="#_x0000_t75" style="width:12.75pt;height:12.75pt" o:ole="">
            <v:imagedata r:id="rId182" o:title=""/>
          </v:shape>
          <o:OLEObject Type="Embed" ProgID="Equation.3" ShapeID="_x0000_i1133" DrawAspect="Content" ObjectID="_1527570594" r:id="rId209"/>
        </w:object>
      </w:r>
      <w:r w:rsidR="00377EE5">
        <w:rPr>
          <w:rFonts w:ascii="Arial" w:hAnsi="Arial" w:cs="Arial"/>
        </w:rPr>
        <w:t xml:space="preserve"> varies across different values; the file also provides clustering heatmaps illustrating the relationships between each covariate </w:t>
      </w:r>
      <w:proofErr w:type="gramStart"/>
      <w:r w:rsidR="00377EE5">
        <w:rPr>
          <w:rFonts w:ascii="Arial" w:hAnsi="Arial" w:cs="Arial"/>
        </w:rPr>
        <w:t>and</w:t>
      </w:r>
      <w:r w:rsidR="005C251E">
        <w:rPr>
          <w:rFonts w:ascii="Arial" w:hAnsi="Arial" w:cs="Arial"/>
        </w:rPr>
        <w:t xml:space="preserve"> </w:t>
      </w:r>
      <w:proofErr w:type="gramEnd"/>
      <w:r w:rsidR="005C251E" w:rsidRPr="00394BF8">
        <w:rPr>
          <w:rFonts w:ascii="Arial" w:hAnsi="Arial" w:cs="Arial"/>
          <w:position w:val="-12"/>
        </w:rPr>
        <w:object w:dxaOrig="300" w:dyaOrig="360">
          <v:shape id="_x0000_i1134" type="#_x0000_t75" style="width:14.25pt;height:19.5pt" o:ole="">
            <v:imagedata r:id="rId176" o:title=""/>
          </v:shape>
          <o:OLEObject Type="Embed" ProgID="Equation.3" ShapeID="_x0000_i1134" DrawAspect="Content" ObjectID="_1527570595" r:id="rId210"/>
        </w:object>
      </w:r>
      <w:r w:rsidR="00377EE5">
        <w:rPr>
          <w:rFonts w:ascii="Arial" w:hAnsi="Arial" w:cs="Arial"/>
        </w:rPr>
        <w:t xml:space="preserve">, for </w:t>
      </w:r>
      <w:r w:rsidR="00377EE5" w:rsidRPr="00360118">
        <w:rPr>
          <w:rFonts w:ascii="Arial" w:hAnsi="Arial" w:cs="Arial"/>
          <w:position w:val="-10"/>
        </w:rPr>
        <w:object w:dxaOrig="2040" w:dyaOrig="380">
          <v:shape id="_x0000_i1135" type="#_x0000_t75" style="width:104.25pt;height:19.5pt" o:ole="">
            <v:imagedata r:id="rId73" o:title=""/>
          </v:shape>
          <o:OLEObject Type="Embed" ProgID="Equation.3" ShapeID="_x0000_i1135" DrawAspect="Content" ObjectID="_1527570596" r:id="rId211"/>
        </w:object>
      </w:r>
      <w:r w:rsidR="00377EE5">
        <w:rPr>
          <w:rFonts w:ascii="Arial" w:hAnsi="Arial" w:cs="Arial"/>
        </w:rPr>
        <w:t>.</w:t>
      </w:r>
    </w:p>
    <w:p w:rsidR="00B90F51" w:rsidRDefault="00B90F51" w:rsidP="0053303D">
      <w:pPr>
        <w:rPr>
          <w:rFonts w:ascii="Arial" w:hAnsi="Arial" w:cs="Arial"/>
        </w:rPr>
      </w:pPr>
    </w:p>
    <w:p w:rsidR="009673B9" w:rsidRDefault="009673B9">
      <w:pPr>
        <w:rPr>
          <w:rFonts w:ascii="Arial" w:hAnsi="Arial" w:cs="Arial"/>
          <w:b/>
          <w:u w:val="single"/>
        </w:rPr>
      </w:pPr>
      <w:r>
        <w:rPr>
          <w:rFonts w:ascii="Arial" w:hAnsi="Arial" w:cs="Arial"/>
          <w:b/>
          <w:u w:val="single"/>
        </w:rPr>
        <w:br w:type="page"/>
      </w:r>
    </w:p>
    <w:p w:rsidR="0053303D" w:rsidRPr="00751209" w:rsidRDefault="003F5313" w:rsidP="0053303D">
      <w:pPr>
        <w:rPr>
          <w:rFonts w:ascii="Arial" w:hAnsi="Arial" w:cs="Arial"/>
          <w:b/>
          <w:u w:val="single"/>
        </w:rPr>
      </w:pPr>
      <w:r w:rsidRPr="00751209">
        <w:rPr>
          <w:rFonts w:ascii="Arial" w:hAnsi="Arial" w:cs="Arial"/>
          <w:b/>
          <w:u w:val="single"/>
        </w:rPr>
        <w:lastRenderedPageBreak/>
        <w:t>Section S</w:t>
      </w:r>
      <w:r w:rsidR="001434C9" w:rsidRPr="00751209">
        <w:rPr>
          <w:rFonts w:ascii="Arial" w:hAnsi="Arial" w:cs="Arial"/>
          <w:b/>
          <w:u w:val="single"/>
        </w:rPr>
        <w:t>5</w:t>
      </w:r>
      <w:r w:rsidRPr="00751209">
        <w:rPr>
          <w:rFonts w:ascii="Arial" w:hAnsi="Arial" w:cs="Arial"/>
          <w:b/>
          <w:u w:val="single"/>
        </w:rPr>
        <w:t xml:space="preserve"> – </w:t>
      </w:r>
      <w:r w:rsidR="001434C9" w:rsidRPr="00751209">
        <w:rPr>
          <w:rFonts w:ascii="Arial" w:hAnsi="Arial" w:cs="Arial"/>
          <w:b/>
          <w:u w:val="single"/>
        </w:rPr>
        <w:t>Analysis of CpG-Specific Associations via Limma</w:t>
      </w:r>
    </w:p>
    <w:p w:rsidR="00222465" w:rsidRDefault="00B90F51" w:rsidP="0053303D">
      <w:pPr>
        <w:rPr>
          <w:rFonts w:ascii="Arial" w:hAnsi="Arial" w:cs="Arial"/>
        </w:rPr>
      </w:pPr>
      <w:r>
        <w:rPr>
          <w:rFonts w:ascii="Arial" w:hAnsi="Arial" w:cs="Arial"/>
        </w:rPr>
        <w:t xml:space="preserve">In order to assess the impact of the data reduction implied by the decomposition </w:t>
      </w:r>
      <w:r w:rsidRPr="00B3438B">
        <w:rPr>
          <w:rFonts w:ascii="Arial" w:hAnsi="Arial" w:cs="Arial"/>
          <w:position w:val="-4"/>
        </w:rPr>
        <w:object w:dxaOrig="1020" w:dyaOrig="300">
          <v:shape id="_x0000_i1136" type="#_x0000_t75" style="width:49.5pt;height:14.25pt" o:ole="" o:preferrelative="f">
            <v:imagedata r:id="rId24" o:title=""/>
            <o:lock v:ext="edit" aspectratio="f"/>
          </v:shape>
          <o:OLEObject Type="Embed" ProgID="Equation.3" ShapeID="_x0000_i1136" DrawAspect="Content" ObjectID="_1527570597" r:id="rId212"/>
        </w:object>
      </w:r>
      <w:r>
        <w:rPr>
          <w:rFonts w:ascii="Arial" w:hAnsi="Arial" w:cs="Arial"/>
        </w:rPr>
        <w:t xml:space="preserve"> on </w:t>
      </w:r>
      <w:proofErr w:type="spellStart"/>
      <w:r>
        <w:rPr>
          <w:rFonts w:ascii="Arial" w:hAnsi="Arial" w:cs="Arial"/>
        </w:rPr>
        <w:t>CpG</w:t>
      </w:r>
      <w:proofErr w:type="spellEnd"/>
      <w:r>
        <w:rPr>
          <w:rFonts w:ascii="Arial" w:hAnsi="Arial" w:cs="Arial"/>
        </w:rPr>
        <w:t xml:space="preserve">-specific associations, we used the </w:t>
      </w:r>
      <w:r w:rsidRPr="00B90F51">
        <w:rPr>
          <w:rFonts w:ascii="Arial" w:hAnsi="Arial" w:cs="Arial"/>
          <w:i/>
        </w:rPr>
        <w:t>limma</w:t>
      </w:r>
      <w:r>
        <w:rPr>
          <w:rFonts w:ascii="Arial" w:hAnsi="Arial" w:cs="Arial"/>
        </w:rPr>
        <w:t xml:space="preserve"> procedure</w:t>
      </w:r>
      <w:hyperlink w:anchor="_ENREF_3" w:tooltip="Smyth, 2004 #39" w:history="1">
        <w:r w:rsidR="009F1FCF">
          <w:rPr>
            <w:rFonts w:ascii="Arial" w:hAnsi="Arial" w:cs="Arial"/>
          </w:rPr>
          <w:fldChar w:fldCharType="begin"/>
        </w:r>
        <w:r w:rsidR="009F1FCF">
          <w:rPr>
            <w:rFonts w:ascii="Arial" w:hAnsi="Arial" w:cs="Arial"/>
          </w:rPr>
          <w:instrText xml:space="preserve"> ADDIN EN.CITE &lt;EndNote&gt;&lt;Cite&gt;&lt;Author&gt;Smyth&lt;/Author&gt;&lt;Year&gt;2004&lt;/Year&gt;&lt;RecNum&gt;39&lt;/RecNum&gt;&lt;DisplayText&gt;&lt;style face="superscript"&gt;3&lt;/style&gt;&lt;/DisplayText&gt;&lt;record&gt;&lt;rec-number&gt;39&lt;/rec-number&gt;&lt;foreign-keys&gt;&lt;key app="EN" db-id="0vaf022a8tpx5besav95rtdqzeftdadztvp5"&gt;39&lt;/key&gt;&lt;/foreign-keys&gt;&lt;ref-type name="Journal Article"&gt;17&lt;/ref-type&gt;&lt;contributors&gt;&lt;authors&gt;&lt;author&gt;Smyth, Gordon K&lt;/author&gt;&lt;/authors&gt;&lt;/contributors&gt;&lt;titles&gt;&lt;title&gt;Linear models and empirical bayes methods for assessing differential expression in microarray experiments&lt;/title&gt;&lt;secondary-title&gt;Stat Appl Genet Mol Biol&lt;/secondary-title&gt;&lt;/titles&gt;&lt;pages&gt;3&lt;/pages&gt;&lt;volume&gt;3&lt;/volume&gt;&lt;number&gt;1&lt;/number&gt;&lt;dates&gt;&lt;year&gt;2004&lt;/year&gt;&lt;/dates&gt;&lt;urls&gt;&lt;/urls&gt;&lt;/record&gt;&lt;/Cite&gt;&lt;/EndNote&gt;</w:instrText>
        </w:r>
        <w:r w:rsidR="009F1FCF">
          <w:rPr>
            <w:rFonts w:ascii="Arial" w:hAnsi="Arial" w:cs="Arial"/>
          </w:rPr>
          <w:fldChar w:fldCharType="separate"/>
        </w:r>
        <w:r w:rsidR="009F1FCF" w:rsidRPr="0016775A">
          <w:rPr>
            <w:rFonts w:ascii="Arial" w:hAnsi="Arial" w:cs="Arial"/>
            <w:noProof/>
            <w:vertAlign w:val="superscript"/>
          </w:rPr>
          <w:t>3</w:t>
        </w:r>
        <w:r w:rsidR="009F1FCF">
          <w:rPr>
            <w:rFonts w:ascii="Arial" w:hAnsi="Arial" w:cs="Arial"/>
          </w:rPr>
          <w:fldChar w:fldCharType="end"/>
        </w:r>
      </w:hyperlink>
      <w:r>
        <w:rPr>
          <w:rFonts w:ascii="Arial" w:hAnsi="Arial" w:cs="Arial"/>
        </w:rPr>
        <w:t xml:space="preserve"> </w:t>
      </w:r>
      <w:r w:rsidR="005C251E">
        <w:rPr>
          <w:rFonts w:ascii="Arial" w:hAnsi="Arial" w:cs="Arial"/>
        </w:rPr>
        <w:t xml:space="preserve">in the </w:t>
      </w:r>
      <w:r w:rsidR="005C251E" w:rsidRPr="005C251E">
        <w:rPr>
          <w:rFonts w:ascii="Arial" w:hAnsi="Arial" w:cs="Arial"/>
          <w:i/>
        </w:rPr>
        <w:t>R</w:t>
      </w:r>
      <w:r w:rsidR="005C251E">
        <w:rPr>
          <w:rFonts w:ascii="Arial" w:hAnsi="Arial" w:cs="Arial"/>
        </w:rPr>
        <w:t>/</w:t>
      </w:r>
      <w:r w:rsidR="005C251E" w:rsidRPr="005C251E">
        <w:rPr>
          <w:rFonts w:ascii="Arial" w:hAnsi="Arial" w:cs="Arial"/>
          <w:i/>
        </w:rPr>
        <w:t>Bioconductor</w:t>
      </w:r>
      <w:r w:rsidR="005C251E">
        <w:rPr>
          <w:rFonts w:ascii="Arial" w:hAnsi="Arial" w:cs="Arial"/>
        </w:rPr>
        <w:t xml:space="preserve"> library </w:t>
      </w:r>
      <w:proofErr w:type="spellStart"/>
      <w:r w:rsidR="005C251E" w:rsidRPr="005C251E">
        <w:rPr>
          <w:rFonts w:ascii="Arial" w:hAnsi="Arial" w:cs="Arial"/>
          <w:i/>
        </w:rPr>
        <w:t>limma</w:t>
      </w:r>
      <w:proofErr w:type="spellEnd"/>
      <w:r w:rsidR="005C251E">
        <w:rPr>
          <w:rFonts w:ascii="Arial" w:hAnsi="Arial" w:cs="Arial"/>
        </w:rPr>
        <w:t xml:space="preserve"> </w:t>
      </w:r>
      <w:r>
        <w:rPr>
          <w:rFonts w:ascii="Arial" w:hAnsi="Arial" w:cs="Arial"/>
        </w:rPr>
        <w:t xml:space="preserve">to model </w:t>
      </w:r>
      <w:proofErr w:type="spellStart"/>
      <w:r>
        <w:rPr>
          <w:rFonts w:ascii="Arial" w:hAnsi="Arial" w:cs="Arial"/>
        </w:rPr>
        <w:t>CpG</w:t>
      </w:r>
      <w:proofErr w:type="spellEnd"/>
      <w:r>
        <w:rPr>
          <w:rFonts w:ascii="Arial" w:hAnsi="Arial" w:cs="Arial"/>
        </w:rPr>
        <w:t xml:space="preserve"> specific associations </w:t>
      </w:r>
      <w:r w:rsidR="00FF3569" w:rsidRPr="003305AD">
        <w:rPr>
          <w:rFonts w:ascii="Arial" w:hAnsi="Arial" w:cs="Arial"/>
          <w:position w:val="-14"/>
        </w:rPr>
        <w:object w:dxaOrig="1820" w:dyaOrig="400">
          <v:shape id="_x0000_i1137" type="#_x0000_t75" style="width:91.5pt;height:20.25pt" o:ole="">
            <v:imagedata r:id="rId213" o:title=""/>
          </v:shape>
          <o:OLEObject Type="Embed" ProgID="Equation.3" ShapeID="_x0000_i1137" DrawAspect="Content" ObjectID="_1527570598" r:id="rId214"/>
        </w:object>
      </w:r>
      <w:r>
        <w:rPr>
          <w:rFonts w:ascii="Arial" w:hAnsi="Arial" w:cs="Arial"/>
        </w:rPr>
        <w:t xml:space="preserve">, where </w:t>
      </w:r>
      <w:r w:rsidRPr="003305AD">
        <w:rPr>
          <w:rFonts w:ascii="Arial" w:hAnsi="Arial" w:cs="Arial"/>
          <w:position w:val="-14"/>
        </w:rPr>
        <w:object w:dxaOrig="2220" w:dyaOrig="400">
          <v:shape id="_x0000_i1138" type="#_x0000_t75" style="width:111.75pt;height:20.25pt" o:ole="">
            <v:imagedata r:id="rId215" o:title=""/>
          </v:shape>
          <o:OLEObject Type="Embed" ProgID="Equation.3" ShapeID="_x0000_i1138" DrawAspect="Content" ObjectID="_1527570599" r:id="rId216"/>
        </w:object>
      </w:r>
      <w:r w:rsidR="00FF3569">
        <w:rPr>
          <w:rFonts w:ascii="Arial" w:hAnsi="Arial" w:cs="Arial"/>
        </w:rPr>
        <w:t xml:space="preserve"> denote</w:t>
      </w:r>
      <w:r>
        <w:rPr>
          <w:rFonts w:ascii="Arial" w:hAnsi="Arial" w:cs="Arial"/>
        </w:rPr>
        <w:t xml:space="preserve">s the row-vector of logit-transformed beta values (i.e. the </w:t>
      </w:r>
      <w:r w:rsidRPr="00B90F51">
        <w:rPr>
          <w:rFonts w:ascii="Arial" w:hAnsi="Arial" w:cs="Arial"/>
          <w:i/>
        </w:rPr>
        <w:t>M</w:t>
      </w:r>
      <w:r>
        <w:rPr>
          <w:rFonts w:ascii="Arial" w:hAnsi="Arial" w:cs="Arial"/>
        </w:rPr>
        <w:t xml:space="preserve">-values often used for </w:t>
      </w:r>
      <w:proofErr w:type="spellStart"/>
      <w:r>
        <w:rPr>
          <w:rFonts w:ascii="Arial" w:hAnsi="Arial" w:cs="Arial"/>
        </w:rPr>
        <w:t>CpG</w:t>
      </w:r>
      <w:proofErr w:type="spellEnd"/>
      <w:r>
        <w:rPr>
          <w:rFonts w:ascii="Arial" w:hAnsi="Arial" w:cs="Arial"/>
        </w:rPr>
        <w:t xml:space="preserve">-specific analysis), </w:t>
      </w:r>
      <w:r w:rsidRPr="00B90F51">
        <w:rPr>
          <w:rFonts w:ascii="Arial" w:hAnsi="Arial" w:cs="Arial"/>
          <w:position w:val="-6"/>
        </w:rPr>
        <w:object w:dxaOrig="200" w:dyaOrig="220">
          <v:shape id="_x0000_i1139" type="#_x0000_t75" style="width:9.75pt;height:9.75pt" o:ole="">
            <v:imagedata r:id="rId217" o:title=""/>
          </v:shape>
          <o:OLEObject Type="Embed" ProgID="Equation.3" ShapeID="_x0000_i1139" DrawAspect="Content" ObjectID="_1527570600" r:id="rId218"/>
        </w:object>
      </w:r>
      <w:r>
        <w:rPr>
          <w:rFonts w:ascii="Arial" w:hAnsi="Arial" w:cs="Arial"/>
        </w:rPr>
        <w:t xml:space="preserve"> is a </w:t>
      </w:r>
      <w:r w:rsidRPr="00B90F51">
        <w:rPr>
          <w:rFonts w:ascii="Arial" w:hAnsi="Arial" w:cs="Arial"/>
          <w:position w:val="-4"/>
        </w:rPr>
        <w:object w:dxaOrig="540" w:dyaOrig="260">
          <v:shape id="_x0000_i1140" type="#_x0000_t75" style="width:26.25pt;height:12.75pt" o:ole="">
            <v:imagedata r:id="rId219" o:title=""/>
          </v:shape>
          <o:OLEObject Type="Embed" ProgID="Equation.3" ShapeID="_x0000_i1140" DrawAspect="Content" ObjectID="_1527570601" r:id="rId220"/>
        </w:object>
      </w:r>
      <w:r>
        <w:rPr>
          <w:rFonts w:ascii="Arial" w:hAnsi="Arial" w:cs="Arial"/>
        </w:rPr>
        <w:t xml:space="preserve"> vector of covariates on </w:t>
      </w:r>
      <w:r w:rsidR="00FF3569" w:rsidRPr="00B90F51">
        <w:rPr>
          <w:rFonts w:ascii="Arial" w:hAnsi="Arial" w:cs="Arial"/>
          <w:position w:val="-4"/>
        </w:rPr>
        <w:object w:dxaOrig="260" w:dyaOrig="260">
          <v:shape id="_x0000_i1141" type="#_x0000_t75" style="width:12.75pt;height:12.75pt" o:ole="">
            <v:imagedata r:id="rId221" o:title=""/>
          </v:shape>
          <o:OLEObject Type="Embed" ProgID="Equation.3" ShapeID="_x0000_i1141" DrawAspect="Content" ObjectID="_1527570602" r:id="rId222"/>
        </w:object>
      </w:r>
      <w:r w:rsidR="00FF3569">
        <w:rPr>
          <w:rFonts w:ascii="Arial" w:hAnsi="Arial" w:cs="Arial"/>
        </w:rPr>
        <w:t xml:space="preserve"> (</w:t>
      </w:r>
      <w:r>
        <w:rPr>
          <w:rFonts w:ascii="Arial" w:hAnsi="Arial" w:cs="Arial"/>
        </w:rPr>
        <w:t xml:space="preserve">for a presumed value of </w:t>
      </w:r>
      <w:r w:rsidRPr="00B90F51">
        <w:rPr>
          <w:rFonts w:ascii="Arial" w:hAnsi="Arial" w:cs="Arial"/>
          <w:position w:val="-4"/>
        </w:rPr>
        <w:object w:dxaOrig="260" w:dyaOrig="260">
          <v:shape id="_x0000_i1142" type="#_x0000_t75" style="width:12.75pt;height:12.75pt" o:ole="">
            <v:imagedata r:id="rId223" o:title=""/>
          </v:shape>
          <o:OLEObject Type="Embed" ProgID="Equation.3" ShapeID="_x0000_i1142" DrawAspect="Content" ObjectID="_1527570603" r:id="rId224"/>
        </w:object>
      </w:r>
      <w:r>
        <w:rPr>
          <w:rFonts w:ascii="Arial" w:hAnsi="Arial" w:cs="Arial"/>
        </w:rPr>
        <w:t>),</w:t>
      </w:r>
      <w:r w:rsidR="005C251E">
        <w:rPr>
          <w:rFonts w:ascii="Arial" w:hAnsi="Arial" w:cs="Arial"/>
        </w:rPr>
        <w:t xml:space="preserve"> and</w:t>
      </w:r>
      <w:r>
        <w:rPr>
          <w:rFonts w:ascii="Arial" w:hAnsi="Arial" w:cs="Arial"/>
        </w:rPr>
        <w:t xml:space="preserve"> </w:t>
      </w:r>
      <w:r w:rsidR="005C251E" w:rsidRPr="005C251E">
        <w:rPr>
          <w:rFonts w:ascii="Arial" w:hAnsi="Arial" w:cs="Arial"/>
          <w:position w:val="-10"/>
        </w:rPr>
        <w:object w:dxaOrig="200" w:dyaOrig="320">
          <v:shape id="_x0000_i1143" type="#_x0000_t75" style="width:9.75pt;height:14.25pt" o:ole="">
            <v:imagedata r:id="rId225" o:title=""/>
          </v:shape>
          <o:OLEObject Type="Embed" ProgID="Equation.3" ShapeID="_x0000_i1143" DrawAspect="Content" ObjectID="_1527570604" r:id="rId226"/>
        </w:object>
      </w:r>
      <w:r>
        <w:rPr>
          <w:rFonts w:ascii="Arial" w:hAnsi="Arial" w:cs="Arial"/>
        </w:rPr>
        <w:t xml:space="preserve"> is a </w:t>
      </w:r>
      <w:r w:rsidRPr="00394BF8">
        <w:rPr>
          <w:rFonts w:ascii="Arial" w:hAnsi="Arial" w:cs="Arial"/>
          <w:position w:val="-6"/>
        </w:rPr>
        <w:object w:dxaOrig="480" w:dyaOrig="279">
          <v:shape id="_x0000_i1144" type="#_x0000_t75" style="width:24pt;height:14.25pt" o:ole="">
            <v:imagedata r:id="rId162" o:title=""/>
          </v:shape>
          <o:OLEObject Type="Embed" ProgID="Equation.3" ShapeID="_x0000_i1144" DrawAspect="Content" ObjectID="_1527570605" r:id="rId227"/>
        </w:object>
      </w:r>
      <w:r>
        <w:rPr>
          <w:rFonts w:ascii="Arial" w:hAnsi="Arial" w:cs="Arial"/>
        </w:rPr>
        <w:t xml:space="preserve"> vector of covariates on </w:t>
      </w:r>
      <w:r w:rsidR="005C251E" w:rsidRPr="005C251E">
        <w:rPr>
          <w:rFonts w:ascii="Arial" w:hAnsi="Arial" w:cs="Arial"/>
          <w:position w:val="-4"/>
        </w:rPr>
        <w:object w:dxaOrig="260" w:dyaOrig="260">
          <v:shape id="_x0000_i1145" type="#_x0000_t75" style="width:12.75pt;height:12.75pt" o:ole="">
            <v:imagedata r:id="rId228" o:title=""/>
          </v:shape>
          <o:OLEObject Type="Embed" ProgID="Equation.3" ShapeID="_x0000_i1145" DrawAspect="Content" ObjectID="_1527570606" r:id="rId229"/>
        </w:object>
      </w:r>
      <w:r w:rsidR="005C251E">
        <w:rPr>
          <w:rFonts w:ascii="Arial" w:hAnsi="Arial" w:cs="Arial"/>
        </w:rPr>
        <w:t>.  For each coviariate represented by a single regression coefficient, we captured the nominal CpG-spec</w:t>
      </w:r>
      <w:bookmarkStart w:id="0" w:name="_GoBack"/>
      <w:bookmarkEnd w:id="0"/>
      <w:r w:rsidR="005C251E">
        <w:rPr>
          <w:rFonts w:ascii="Arial" w:hAnsi="Arial" w:cs="Arial"/>
        </w:rPr>
        <w:t xml:space="preserve">ific p-values reported by the procedure; for covariates represented by multiple coefficients (e.g. categorical covariates) we formed the appropriate F-statistic using the relevant data elements returned by the procedure, subsequently calculating the corresponding CpG-specific p-values.  Using the </w:t>
      </w:r>
      <w:r w:rsidR="005C251E" w:rsidRPr="005C251E">
        <w:rPr>
          <w:rFonts w:ascii="Arial" w:hAnsi="Arial" w:cs="Arial"/>
          <w:i/>
        </w:rPr>
        <w:t>R</w:t>
      </w:r>
      <w:r w:rsidR="005C251E">
        <w:rPr>
          <w:rFonts w:ascii="Arial" w:hAnsi="Arial" w:cs="Arial"/>
        </w:rPr>
        <w:t>/</w:t>
      </w:r>
      <w:r w:rsidR="005C251E" w:rsidRPr="005C251E">
        <w:rPr>
          <w:rFonts w:ascii="Arial" w:hAnsi="Arial" w:cs="Arial"/>
          <w:i/>
        </w:rPr>
        <w:t>Bioconductor</w:t>
      </w:r>
      <w:r w:rsidR="005C251E">
        <w:rPr>
          <w:rFonts w:ascii="Arial" w:hAnsi="Arial" w:cs="Arial"/>
        </w:rPr>
        <w:t xml:space="preserve"> library </w:t>
      </w:r>
      <w:r w:rsidR="005C251E" w:rsidRPr="005C251E">
        <w:rPr>
          <w:rFonts w:ascii="Arial" w:hAnsi="Arial" w:cs="Arial"/>
          <w:i/>
        </w:rPr>
        <w:t>qvalue</w:t>
      </w:r>
      <w:r w:rsidR="005C251E">
        <w:rPr>
          <w:rFonts w:ascii="Arial" w:hAnsi="Arial" w:cs="Arial"/>
        </w:rPr>
        <w:t xml:space="preserve">, we transformed each resulting set of p-values to q-values, specifically estimating the proportion </w:t>
      </w:r>
      <w:r w:rsidR="00EF78D9" w:rsidRPr="005C251E">
        <w:rPr>
          <w:rFonts w:ascii="Arial" w:hAnsi="Arial" w:cs="Arial"/>
          <w:position w:val="-12"/>
        </w:rPr>
        <w:object w:dxaOrig="300" w:dyaOrig="360">
          <v:shape id="_x0000_i1146" type="#_x0000_t75" style="width:14.25pt;height:19.5pt" o:ole="">
            <v:imagedata r:id="rId230" o:title=""/>
          </v:shape>
          <o:OLEObject Type="Embed" ProgID="Equation.3" ShapeID="_x0000_i1146" DrawAspect="Content" ObjectID="_1527570607" r:id="rId231"/>
        </w:object>
      </w:r>
      <w:r w:rsidR="005C251E">
        <w:rPr>
          <w:rFonts w:ascii="Arial" w:hAnsi="Arial" w:cs="Arial"/>
        </w:rPr>
        <w:t xml:space="preserve"> of null associations.</w:t>
      </w:r>
      <w:r w:rsidR="00953263">
        <w:rPr>
          <w:rFonts w:ascii="Arial" w:hAnsi="Arial" w:cs="Arial"/>
        </w:rPr>
        <w:t xml:space="preserve">  </w:t>
      </w:r>
      <w:r w:rsidR="00AB56EE">
        <w:rPr>
          <w:rFonts w:ascii="Arial" w:hAnsi="Arial" w:cs="Arial"/>
        </w:rPr>
        <w:t xml:space="preserve">For demographic variables (age, sex, race), Figure S5.1 provides a comparison of </w:t>
      </w:r>
      <w:r w:rsidR="00AB56EE" w:rsidRPr="005C251E">
        <w:rPr>
          <w:rFonts w:ascii="Arial" w:hAnsi="Arial" w:cs="Arial"/>
          <w:position w:val="-12"/>
        </w:rPr>
        <w:object w:dxaOrig="300" w:dyaOrig="360">
          <v:shape id="_x0000_i1147" type="#_x0000_t75" style="width:14.25pt;height:19.5pt" o:ole="">
            <v:imagedata r:id="rId230" o:title=""/>
          </v:shape>
          <o:OLEObject Type="Embed" ProgID="Equation.3" ShapeID="_x0000_i1147" DrawAspect="Content" ObjectID="_1527570608" r:id="rId232"/>
        </w:object>
      </w:r>
      <w:r w:rsidR="00AB56EE">
        <w:rPr>
          <w:rFonts w:ascii="Arial" w:hAnsi="Arial" w:cs="Arial"/>
        </w:rPr>
        <w:t xml:space="preserve"> from the </w:t>
      </w:r>
      <w:r w:rsidR="00AB56EE" w:rsidRPr="008F3F0C">
        <w:rPr>
          <w:rFonts w:ascii="Arial" w:hAnsi="Arial" w:cs="Arial"/>
          <w:position w:val="-4"/>
        </w:rPr>
        <w:object w:dxaOrig="600" w:dyaOrig="260">
          <v:shape id="_x0000_i1148" type="#_x0000_t75" style="width:30pt;height:12.75pt" o:ole="">
            <v:imagedata r:id="rId233" o:title=""/>
          </v:shape>
          <o:OLEObject Type="Embed" ProgID="Equation.3" ShapeID="_x0000_i1148" DrawAspect="Content" ObjectID="_1527570609" r:id="rId234"/>
        </w:object>
      </w:r>
      <w:r w:rsidR="00AB56EE">
        <w:rPr>
          <w:rFonts w:ascii="Arial" w:hAnsi="Arial" w:cs="Arial"/>
        </w:rPr>
        <w:t xml:space="preserve"> model</w:t>
      </w:r>
      <w:r w:rsidR="00FF3569">
        <w:rPr>
          <w:rFonts w:ascii="Arial" w:hAnsi="Arial" w:cs="Arial"/>
        </w:rPr>
        <w:t xml:space="preserve"> (i.e. omitting the </w:t>
      </w:r>
      <w:r w:rsidR="00FF3569" w:rsidRPr="00FF3569">
        <w:rPr>
          <w:rFonts w:ascii="Arial" w:hAnsi="Arial" w:cs="Arial"/>
          <w:position w:val="-6"/>
        </w:rPr>
        <w:object w:dxaOrig="400" w:dyaOrig="279">
          <v:shape id="_x0000_i1149" type="#_x0000_t75" style="width:20.25pt;height:14.25pt" o:ole="">
            <v:imagedata r:id="rId235" o:title=""/>
          </v:shape>
          <o:OLEObject Type="Embed" ProgID="Equation.3" ShapeID="_x0000_i1149" DrawAspect="Content" ObjectID="_1527570610" r:id="rId236"/>
        </w:object>
      </w:r>
      <w:r w:rsidR="00FF3569">
        <w:rPr>
          <w:rFonts w:ascii="Arial" w:hAnsi="Arial" w:cs="Arial"/>
        </w:rPr>
        <w:t xml:space="preserve"> term)</w:t>
      </w:r>
      <w:r w:rsidR="00AB56EE">
        <w:rPr>
          <w:rFonts w:ascii="Arial" w:hAnsi="Arial" w:cs="Arial"/>
        </w:rPr>
        <w:t xml:space="preserve"> with </w:t>
      </w:r>
      <w:r w:rsidR="00AB56EE" w:rsidRPr="005C251E">
        <w:rPr>
          <w:rFonts w:ascii="Arial" w:hAnsi="Arial" w:cs="Arial"/>
          <w:position w:val="-12"/>
        </w:rPr>
        <w:object w:dxaOrig="300" w:dyaOrig="360">
          <v:shape id="_x0000_i1150" type="#_x0000_t75" style="width:14.25pt;height:19.5pt" o:ole="">
            <v:imagedata r:id="rId230" o:title=""/>
          </v:shape>
          <o:OLEObject Type="Embed" ProgID="Equation.3" ShapeID="_x0000_i1150" DrawAspect="Content" ObjectID="_1527570611" r:id="rId237"/>
        </w:object>
      </w:r>
      <w:r w:rsidR="00AB56EE">
        <w:rPr>
          <w:rFonts w:ascii="Arial" w:hAnsi="Arial" w:cs="Arial"/>
        </w:rPr>
        <w:t xml:space="preserve"> from </w:t>
      </w:r>
      <w:proofErr w:type="gramStart"/>
      <w:r w:rsidR="00AB56EE">
        <w:rPr>
          <w:rFonts w:ascii="Arial" w:hAnsi="Arial" w:cs="Arial"/>
        </w:rPr>
        <w:t xml:space="preserve">the </w:t>
      </w:r>
      <w:proofErr w:type="gramEnd"/>
      <w:r w:rsidR="00AB56EE" w:rsidRPr="00360118">
        <w:rPr>
          <w:rFonts w:ascii="Arial" w:hAnsi="Arial" w:cs="Arial"/>
          <w:position w:val="-10"/>
        </w:rPr>
        <w:object w:dxaOrig="1579" w:dyaOrig="380">
          <v:shape id="_x0000_i1151" type="#_x0000_t75" style="width:79.5pt;height:19.5pt" o:ole="">
            <v:imagedata r:id="rId238" o:title=""/>
          </v:shape>
          <o:OLEObject Type="Embed" ProgID="Equation.3" ShapeID="_x0000_i1151" DrawAspect="Content" ObjectID="_1527570612" r:id="rId239"/>
        </w:object>
      </w:r>
      <w:r w:rsidR="00AB56EE">
        <w:rPr>
          <w:rFonts w:ascii="Arial" w:hAnsi="Arial" w:cs="Arial"/>
        </w:rPr>
        <w:t xml:space="preserve">.  Figure 4 of the main text provides the same comparison for other variables.  </w:t>
      </w:r>
      <w:r w:rsidR="00953263">
        <w:rPr>
          <w:rFonts w:ascii="Arial" w:hAnsi="Arial" w:cs="Arial"/>
        </w:rPr>
        <w:t xml:space="preserve">Additionally, the </w:t>
      </w:r>
      <w:r w:rsidR="00EF78D9">
        <w:rPr>
          <w:rFonts w:ascii="Arial" w:hAnsi="Arial" w:cs="Arial"/>
        </w:rPr>
        <w:t xml:space="preserve">supplementary </w:t>
      </w:r>
      <w:r w:rsidR="00953263">
        <w:rPr>
          <w:rFonts w:ascii="Arial" w:hAnsi="Arial" w:cs="Arial"/>
        </w:rPr>
        <w:t xml:space="preserve">compressed folder </w:t>
      </w:r>
      <w:r w:rsidR="003877AE" w:rsidRPr="003877AE">
        <w:rPr>
          <w:rFonts w:ascii="Arial" w:hAnsi="Arial" w:cs="Arial"/>
          <w:i/>
        </w:rPr>
        <w:t>Supplement-S5-histograms</w:t>
      </w:r>
      <w:r w:rsidR="00953263" w:rsidRPr="003877AE">
        <w:rPr>
          <w:rFonts w:ascii="Arial" w:hAnsi="Arial" w:cs="Arial"/>
          <w:i/>
        </w:rPr>
        <w:t>.zip</w:t>
      </w:r>
      <w:r w:rsidR="00953263">
        <w:rPr>
          <w:rFonts w:ascii="Arial" w:hAnsi="Arial" w:cs="Arial"/>
        </w:rPr>
        <w:t xml:space="preserve"> contains </w:t>
      </w:r>
      <w:r w:rsidR="00EF78D9">
        <w:rPr>
          <w:rFonts w:ascii="Arial" w:hAnsi="Arial" w:cs="Arial"/>
        </w:rPr>
        <w:t xml:space="preserve">illustrations of p-value histograms, while the supplementary compressed folder </w:t>
      </w:r>
      <w:r w:rsidR="003877AE" w:rsidRPr="003877AE">
        <w:rPr>
          <w:rFonts w:ascii="Arial" w:hAnsi="Arial" w:cs="Arial"/>
          <w:i/>
        </w:rPr>
        <w:t>Supplement-S5-p-value-plots</w:t>
      </w:r>
      <w:r w:rsidR="00EF78D9" w:rsidRPr="003877AE">
        <w:rPr>
          <w:rFonts w:ascii="Arial" w:hAnsi="Arial" w:cs="Arial"/>
          <w:i/>
        </w:rPr>
        <w:t xml:space="preserve">.zip </w:t>
      </w:r>
      <w:r w:rsidR="00EF78D9">
        <w:rPr>
          <w:rFonts w:ascii="Arial" w:hAnsi="Arial" w:cs="Arial"/>
        </w:rPr>
        <w:t xml:space="preserve">contains illustrations of the trajectory of </w:t>
      </w:r>
      <w:r w:rsidR="00EF78D9" w:rsidRPr="005C251E">
        <w:rPr>
          <w:rFonts w:ascii="Arial" w:hAnsi="Arial" w:cs="Arial"/>
          <w:position w:val="-12"/>
        </w:rPr>
        <w:object w:dxaOrig="300" w:dyaOrig="360">
          <v:shape id="_x0000_i1152" type="#_x0000_t75" style="width:14.25pt;height:19.5pt" o:ole="">
            <v:imagedata r:id="rId230" o:title=""/>
          </v:shape>
          <o:OLEObject Type="Embed" ProgID="Equation.3" ShapeID="_x0000_i1152" DrawAspect="Content" ObjectID="_1527570613" r:id="rId240"/>
        </w:object>
      </w:r>
      <w:r w:rsidR="00EF78D9">
        <w:rPr>
          <w:rFonts w:ascii="Arial" w:hAnsi="Arial" w:cs="Arial"/>
        </w:rPr>
        <w:t xml:space="preserve"> as </w:t>
      </w:r>
      <w:r w:rsidR="00EF78D9" w:rsidRPr="00C7212F">
        <w:rPr>
          <w:rFonts w:ascii="Arial" w:hAnsi="Arial" w:cs="Arial"/>
          <w:position w:val="-4"/>
        </w:rPr>
        <w:object w:dxaOrig="260" w:dyaOrig="260">
          <v:shape id="_x0000_i1153" type="#_x0000_t75" style="width:12.75pt;height:12.75pt" o:ole="">
            <v:imagedata r:id="rId182" o:title=""/>
          </v:shape>
          <o:OLEObject Type="Embed" ProgID="Equation.3" ShapeID="_x0000_i1153" DrawAspect="Content" ObjectID="_1527570614" r:id="rId241"/>
        </w:object>
      </w:r>
      <w:r w:rsidR="00EF78D9">
        <w:rPr>
          <w:rFonts w:ascii="Arial" w:hAnsi="Arial" w:cs="Arial"/>
        </w:rPr>
        <w:t xml:space="preserve"> varies across different values.</w:t>
      </w:r>
      <w:r w:rsidR="0028048B">
        <w:rPr>
          <w:rFonts w:ascii="Arial" w:hAnsi="Arial" w:cs="Arial"/>
        </w:rPr>
        <w:t xml:space="preserve">  Tables S5.1 and S5.2 below tabulate the </w:t>
      </w:r>
      <w:r w:rsidR="0028048B" w:rsidRPr="005C251E">
        <w:rPr>
          <w:rFonts w:ascii="Arial" w:hAnsi="Arial" w:cs="Arial"/>
          <w:position w:val="-12"/>
        </w:rPr>
        <w:object w:dxaOrig="300" w:dyaOrig="360">
          <v:shape id="_x0000_i1154" type="#_x0000_t75" style="width:14.25pt;height:19.5pt" o:ole="">
            <v:imagedata r:id="rId230" o:title=""/>
          </v:shape>
          <o:OLEObject Type="Embed" ProgID="Equation.3" ShapeID="_x0000_i1154" DrawAspect="Content" ObjectID="_1527570615" r:id="rId242"/>
        </w:object>
      </w:r>
      <w:r w:rsidR="0028048B">
        <w:rPr>
          <w:rFonts w:ascii="Arial" w:hAnsi="Arial" w:cs="Arial"/>
        </w:rPr>
        <w:t xml:space="preserve"> values shown in Figures </w:t>
      </w:r>
      <w:r w:rsidR="00655091">
        <w:rPr>
          <w:rFonts w:ascii="Arial" w:hAnsi="Arial" w:cs="Arial"/>
        </w:rPr>
        <w:t>4</w:t>
      </w:r>
      <w:r w:rsidR="0028048B">
        <w:rPr>
          <w:rFonts w:ascii="Arial" w:hAnsi="Arial" w:cs="Arial"/>
        </w:rPr>
        <w:t xml:space="preserve"> and S5.2.  For each phenotype, we also used a paired Wilcoxon test to compared log-q-values computed with </w:t>
      </w:r>
      <w:r w:rsidR="0028048B" w:rsidRPr="008F3F0C">
        <w:rPr>
          <w:rFonts w:ascii="Arial" w:hAnsi="Arial" w:cs="Arial"/>
          <w:position w:val="-4"/>
        </w:rPr>
        <w:object w:dxaOrig="600" w:dyaOrig="260">
          <v:shape id="_x0000_i1155" type="#_x0000_t75" style="width:30pt;height:12.75pt" o:ole="">
            <v:imagedata r:id="rId233" o:title=""/>
          </v:shape>
          <o:OLEObject Type="Embed" ProgID="Equation.3" ShapeID="_x0000_i1155" DrawAspect="Content" ObjectID="_1527570616" r:id="rId243"/>
        </w:object>
      </w:r>
      <w:r w:rsidR="0028048B">
        <w:rPr>
          <w:rFonts w:ascii="Arial" w:hAnsi="Arial" w:cs="Arial"/>
        </w:rPr>
        <w:t xml:space="preserve"> to those computed </w:t>
      </w:r>
      <w:proofErr w:type="gramStart"/>
      <w:r w:rsidR="0028048B">
        <w:rPr>
          <w:rFonts w:ascii="Arial" w:hAnsi="Arial" w:cs="Arial"/>
        </w:rPr>
        <w:t xml:space="preserve">with </w:t>
      </w:r>
      <w:proofErr w:type="gramEnd"/>
      <w:r w:rsidR="0028048B" w:rsidRPr="0028048B">
        <w:rPr>
          <w:rFonts w:ascii="Arial" w:hAnsi="Arial" w:cs="Arial"/>
          <w:position w:val="-4"/>
        </w:rPr>
        <w:object w:dxaOrig="780" w:dyaOrig="300">
          <v:shape id="_x0000_i1156" type="#_x0000_t75" style="width:38.25pt;height:14.25pt" o:ole="">
            <v:imagedata r:id="rId244" o:title=""/>
          </v:shape>
          <o:OLEObject Type="Embed" ProgID="Equation.3" ShapeID="_x0000_i1156" DrawAspect="Content" ObjectID="_1527570617" r:id="rId245"/>
        </w:object>
      </w:r>
      <w:r w:rsidR="0028048B">
        <w:rPr>
          <w:rFonts w:ascii="Arial" w:hAnsi="Arial" w:cs="Arial"/>
        </w:rPr>
        <w:t>;  all p-values were &lt; 10</w:t>
      </w:r>
      <w:r w:rsidR="0028048B" w:rsidRPr="0028048B">
        <w:rPr>
          <w:rFonts w:ascii="Arial" w:hAnsi="Arial" w:cs="Arial"/>
          <w:vertAlign w:val="superscript"/>
        </w:rPr>
        <w:t>-16</w:t>
      </w:r>
      <w:r w:rsidR="0028048B">
        <w:rPr>
          <w:rFonts w:ascii="Arial" w:hAnsi="Arial" w:cs="Arial"/>
        </w:rPr>
        <w:t xml:space="preserve">, except for histology in </w:t>
      </w:r>
      <w:r w:rsidR="0028048B" w:rsidRPr="007835D8">
        <w:rPr>
          <w:rFonts w:ascii="Arial" w:hAnsi="Arial" w:cs="Arial"/>
          <w:i/>
        </w:rPr>
        <w:t>br-3[t]</w:t>
      </w:r>
      <w:r w:rsidR="0028048B">
        <w:rPr>
          <w:rFonts w:ascii="Arial" w:hAnsi="Arial" w:cs="Arial"/>
        </w:rPr>
        <w:t xml:space="preserve"> (p=2.1 x 10</w:t>
      </w:r>
      <w:r w:rsidR="0028048B" w:rsidRPr="0028048B">
        <w:rPr>
          <w:rFonts w:ascii="Arial" w:hAnsi="Arial" w:cs="Arial"/>
          <w:vertAlign w:val="superscript"/>
        </w:rPr>
        <w:t>-16</w:t>
      </w:r>
      <w:r w:rsidR="0028048B">
        <w:rPr>
          <w:rFonts w:ascii="Arial" w:hAnsi="Arial" w:cs="Arial"/>
        </w:rPr>
        <w:t>).</w:t>
      </w:r>
    </w:p>
    <w:p w:rsidR="00222465" w:rsidRDefault="00222465" w:rsidP="0053303D">
      <w:pPr>
        <w:rPr>
          <w:rFonts w:ascii="Arial" w:hAnsi="Arial" w:cs="Arial"/>
        </w:rPr>
      </w:pPr>
    </w:p>
    <w:p w:rsidR="009673B9" w:rsidRDefault="009673B9">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AB56EE" w:rsidTr="009673B9">
        <w:tc>
          <w:tcPr>
            <w:tcW w:w="4788" w:type="dxa"/>
          </w:tcPr>
          <w:p w:rsidR="00AB56EE" w:rsidRDefault="007B36B1" w:rsidP="007B36B1">
            <w:pPr>
              <w:rPr>
                <w:rFonts w:ascii="Arial" w:hAnsi="Arial" w:cs="Arial"/>
              </w:rPr>
            </w:pPr>
            <w:r w:rsidRPr="003B6A9B">
              <w:rPr>
                <w:rFonts w:ascii="Arial" w:hAnsi="Arial" w:cs="Arial"/>
              </w:rPr>
              <w:lastRenderedPageBreak/>
              <w:t>Figure S</w:t>
            </w:r>
            <w:r>
              <w:rPr>
                <w:rFonts w:ascii="Arial" w:hAnsi="Arial" w:cs="Arial"/>
              </w:rPr>
              <w:t>5</w:t>
            </w:r>
            <w:r w:rsidRPr="003B6A9B">
              <w:rPr>
                <w:rFonts w:ascii="Arial" w:hAnsi="Arial" w:cs="Arial"/>
              </w:rPr>
              <w:t>.</w:t>
            </w:r>
            <w:r>
              <w:rPr>
                <w:rFonts w:ascii="Arial" w:hAnsi="Arial" w:cs="Arial"/>
              </w:rPr>
              <w:t xml:space="preserve">1 – </w:t>
            </w:r>
            <w:r w:rsidRPr="00191D70">
              <w:rPr>
                <w:rFonts w:ascii="Arial" w:hAnsi="Arial" w:cs="Arial"/>
              </w:rPr>
              <w:t xml:space="preserve">Estimates of </w:t>
            </w:r>
            <w:r w:rsidRPr="005C251E">
              <w:rPr>
                <w:position w:val="-12"/>
              </w:rPr>
              <w:object w:dxaOrig="300" w:dyaOrig="360">
                <v:shape id="_x0000_i1157" type="#_x0000_t75" style="width:14.25pt;height:19.5pt" o:ole="">
                  <v:imagedata r:id="rId230" o:title=""/>
                </v:shape>
                <o:OLEObject Type="Embed" ProgID="Equation.3" ShapeID="_x0000_i1157" DrawAspect="Content" ObjectID="_1527570618" r:id="rId246"/>
              </w:object>
            </w:r>
            <w:r w:rsidRPr="00191D70">
              <w:rPr>
                <w:rFonts w:ascii="Arial" w:hAnsi="Arial" w:cs="Arial"/>
              </w:rPr>
              <w:t xml:space="preserve"> for </w:t>
            </w:r>
            <w:r w:rsidRPr="00B3438B">
              <w:rPr>
                <w:position w:val="-4"/>
              </w:rPr>
              <w:object w:dxaOrig="260" w:dyaOrig="260">
                <v:shape id="_x0000_i1158" type="#_x0000_t75" style="width:12.75pt;height:12.75pt" o:ole="">
                  <v:imagedata r:id="rId38" o:title=""/>
                </v:shape>
                <o:OLEObject Type="Embed" ProgID="Equation.3" ShapeID="_x0000_i1158" DrawAspect="Content" ObjectID="_1527570619" r:id="rId247"/>
              </w:object>
            </w:r>
            <w:r w:rsidRPr="00191D70">
              <w:rPr>
                <w:rFonts w:ascii="Arial" w:hAnsi="Arial" w:cs="Arial"/>
              </w:rPr>
              <w:t xml:space="preserve"> with </w:t>
            </w:r>
            <w:r w:rsidRPr="00360118">
              <w:rPr>
                <w:position w:val="-10"/>
              </w:rPr>
              <w:object w:dxaOrig="1579" w:dyaOrig="380">
                <v:shape id="_x0000_i1159" type="#_x0000_t75" style="width:79.5pt;height:19.5pt" o:ole="">
                  <v:imagedata r:id="rId238" o:title=""/>
                </v:shape>
                <o:OLEObject Type="Embed" ProgID="Equation.3" ShapeID="_x0000_i1159" DrawAspect="Content" ObjectID="_1527570620" r:id="rId248"/>
              </w:object>
            </w:r>
            <w:r>
              <w:rPr>
                <w:rFonts w:ascii="Arial" w:hAnsi="Arial" w:cs="Arial"/>
                <w:noProof/>
              </w:rPr>
              <w:drawing>
                <wp:inline distT="0" distB="0" distL="0" distR="0" wp14:anchorId="00D30417" wp14:editId="3A508740">
                  <wp:extent cx="2926080" cy="2926080"/>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2926080" cy="2926080"/>
                          </a:xfrm>
                          <a:prstGeom prst="rect">
                            <a:avLst/>
                          </a:prstGeom>
                          <a:noFill/>
                          <a:ln>
                            <a:noFill/>
                          </a:ln>
                        </pic:spPr>
                      </pic:pic>
                    </a:graphicData>
                  </a:graphic>
                </wp:inline>
              </w:drawing>
            </w:r>
          </w:p>
        </w:tc>
        <w:tc>
          <w:tcPr>
            <w:tcW w:w="4788" w:type="dxa"/>
          </w:tcPr>
          <w:p w:rsidR="00AB56EE" w:rsidRDefault="007B36B1" w:rsidP="0053303D">
            <w:pPr>
              <w:rPr>
                <w:rFonts w:ascii="Arial" w:hAnsi="Arial" w:cs="Arial"/>
              </w:rPr>
            </w:pPr>
            <w:r w:rsidRPr="003B6A9B">
              <w:rPr>
                <w:rFonts w:ascii="Arial" w:hAnsi="Arial" w:cs="Arial"/>
              </w:rPr>
              <w:t>Figure S</w:t>
            </w:r>
            <w:r>
              <w:rPr>
                <w:rFonts w:ascii="Arial" w:hAnsi="Arial" w:cs="Arial"/>
              </w:rPr>
              <w:t>5</w:t>
            </w:r>
            <w:r w:rsidRPr="003B6A9B">
              <w:rPr>
                <w:rFonts w:ascii="Arial" w:hAnsi="Arial" w:cs="Arial"/>
              </w:rPr>
              <w:t>.</w:t>
            </w:r>
            <w:r>
              <w:rPr>
                <w:rFonts w:ascii="Arial" w:hAnsi="Arial" w:cs="Arial"/>
              </w:rPr>
              <w:t xml:space="preserve">2 – </w:t>
            </w:r>
            <w:r w:rsidRPr="00191D70">
              <w:rPr>
                <w:rFonts w:ascii="Arial" w:hAnsi="Arial" w:cs="Arial"/>
              </w:rPr>
              <w:t xml:space="preserve">Comparison of Estimated </w:t>
            </w:r>
            <w:r w:rsidRPr="005C251E">
              <w:rPr>
                <w:position w:val="-12"/>
              </w:rPr>
              <w:object w:dxaOrig="300" w:dyaOrig="360">
                <v:shape id="_x0000_i1160" type="#_x0000_t75" style="width:14.25pt;height:19.5pt" o:ole="">
                  <v:imagedata r:id="rId230" o:title=""/>
                </v:shape>
                <o:OLEObject Type="Embed" ProgID="Equation.3" ShapeID="_x0000_i1160" DrawAspect="Content" ObjectID="_1527570621" r:id="rId250"/>
              </w:object>
            </w:r>
            <w:r w:rsidRPr="00191D70">
              <w:rPr>
                <w:rFonts w:ascii="Arial" w:hAnsi="Arial" w:cs="Arial"/>
              </w:rPr>
              <w:t xml:space="preserve"> for Demographic Variables</w:t>
            </w:r>
          </w:p>
          <w:p w:rsidR="007B36B1" w:rsidRDefault="007B36B1" w:rsidP="0053303D">
            <w:pPr>
              <w:rPr>
                <w:rFonts w:ascii="Arial" w:hAnsi="Arial" w:cs="Arial"/>
              </w:rPr>
            </w:pPr>
            <w:r>
              <w:rPr>
                <w:rFonts w:ascii="Arial" w:hAnsi="Arial" w:cs="Arial"/>
                <w:noProof/>
              </w:rPr>
              <w:drawing>
                <wp:inline distT="0" distB="0" distL="0" distR="0" wp14:anchorId="3E617220" wp14:editId="3B640CB1">
                  <wp:extent cx="2926080" cy="292608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2926080" cy="2926080"/>
                          </a:xfrm>
                          <a:prstGeom prst="rect">
                            <a:avLst/>
                          </a:prstGeom>
                          <a:noFill/>
                          <a:ln>
                            <a:noFill/>
                          </a:ln>
                        </pic:spPr>
                      </pic:pic>
                    </a:graphicData>
                  </a:graphic>
                </wp:inline>
              </w:drawing>
            </w:r>
          </w:p>
        </w:tc>
      </w:tr>
    </w:tbl>
    <w:p w:rsidR="00B90F51" w:rsidRDefault="00B90F51" w:rsidP="0053303D">
      <w:pPr>
        <w:rPr>
          <w:rFonts w:ascii="Arial" w:hAnsi="Arial" w:cs="Arial"/>
        </w:rPr>
      </w:pPr>
    </w:p>
    <w:p w:rsidR="009673B9" w:rsidRDefault="009673B9" w:rsidP="009673B9">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4986"/>
      </w:tblGrid>
      <w:tr w:rsidR="009673B9" w:rsidTr="007835D8">
        <w:tc>
          <w:tcPr>
            <w:tcW w:w="4608" w:type="dxa"/>
          </w:tcPr>
          <w:p w:rsidR="007835D8" w:rsidRDefault="007835D8" w:rsidP="009673B9">
            <w:pPr>
              <w:rPr>
                <w:rFonts w:ascii="Arial" w:hAnsi="Arial" w:cs="Arial"/>
              </w:rPr>
            </w:pPr>
            <w:r>
              <w:rPr>
                <w:rFonts w:ascii="Arial" w:hAnsi="Arial" w:cs="Arial"/>
              </w:rPr>
              <w:t xml:space="preserve">Table S5.1 – Null probabilities </w:t>
            </w:r>
            <w:r w:rsidRPr="005C251E">
              <w:rPr>
                <w:rFonts w:ascii="Arial" w:hAnsi="Arial" w:cs="Arial"/>
                <w:position w:val="-12"/>
              </w:rPr>
              <w:object w:dxaOrig="300" w:dyaOrig="360">
                <v:shape id="_x0000_i1161" type="#_x0000_t75" style="width:14.25pt;height:19.5pt" o:ole="">
                  <v:imagedata r:id="rId230" o:title=""/>
                </v:shape>
                <o:OLEObject Type="Embed" ProgID="Equation.3" ShapeID="_x0000_i1161" DrawAspect="Content" ObjectID="_1527570622" r:id="rId252"/>
              </w:object>
            </w:r>
            <w:r>
              <w:rPr>
                <w:rFonts w:ascii="Arial" w:hAnsi="Arial" w:cs="Arial"/>
              </w:rPr>
              <w:t xml:space="preserve"> for Age, Sex, and Race coefficients</w:t>
            </w:r>
          </w:p>
          <w:p w:rsidR="007835D8" w:rsidRDefault="007835D8" w:rsidP="009673B9">
            <w:pPr>
              <w:rPr>
                <w:rFonts w:ascii="Arial" w:hAnsi="Arial" w:cs="Arial"/>
              </w:rPr>
            </w:pPr>
          </w:p>
          <w:p w:rsidR="007835D8" w:rsidRDefault="003111D1" w:rsidP="009673B9">
            <w:pPr>
              <w:rPr>
                <w:rFonts w:ascii="Arial" w:hAnsi="Arial" w:cs="Arial"/>
              </w:rPr>
            </w:pPr>
            <w:r w:rsidRPr="00B72F84">
              <w:rPr>
                <w:noProof/>
              </w:rPr>
              <w:drawing>
                <wp:inline distT="0" distB="0" distL="0" distR="0" wp14:anchorId="4A774B6A" wp14:editId="5D950742">
                  <wp:extent cx="2459736" cy="236829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2459736" cy="2368296"/>
                          </a:xfrm>
                          <a:prstGeom prst="rect">
                            <a:avLst/>
                          </a:prstGeom>
                          <a:noFill/>
                          <a:ln>
                            <a:noFill/>
                          </a:ln>
                        </pic:spPr>
                      </pic:pic>
                    </a:graphicData>
                  </a:graphic>
                </wp:inline>
              </w:drawing>
            </w:r>
          </w:p>
          <w:p w:rsidR="007835D8" w:rsidRDefault="007835D8" w:rsidP="009673B9">
            <w:pPr>
              <w:rPr>
                <w:rFonts w:ascii="Arial" w:hAnsi="Arial" w:cs="Arial"/>
              </w:rPr>
            </w:pPr>
          </w:p>
          <w:p w:rsidR="007835D8" w:rsidRDefault="007835D8" w:rsidP="009673B9">
            <w:pPr>
              <w:rPr>
                <w:rFonts w:ascii="Arial" w:hAnsi="Arial" w:cs="Arial"/>
              </w:rPr>
            </w:pPr>
            <w:r w:rsidRPr="007835D8">
              <w:rPr>
                <w:rFonts w:ascii="Arial" w:hAnsi="Arial" w:cs="Arial"/>
                <w:sz w:val="18"/>
              </w:rPr>
              <w:t>All paired Wilcoxon p-values &lt; 10</w:t>
            </w:r>
            <w:r w:rsidRPr="007835D8">
              <w:rPr>
                <w:rFonts w:ascii="Arial" w:hAnsi="Arial" w:cs="Arial"/>
                <w:sz w:val="18"/>
                <w:vertAlign w:val="superscript"/>
              </w:rPr>
              <w:t>-16</w:t>
            </w:r>
            <w:r w:rsidRPr="007835D8">
              <w:rPr>
                <w:rFonts w:ascii="Arial" w:hAnsi="Arial" w:cs="Arial"/>
                <w:sz w:val="18"/>
              </w:rPr>
              <w:t xml:space="preserve"> </w:t>
            </w:r>
          </w:p>
        </w:tc>
        <w:tc>
          <w:tcPr>
            <w:tcW w:w="4968" w:type="dxa"/>
          </w:tcPr>
          <w:p w:rsidR="007835D8" w:rsidRDefault="007835D8" w:rsidP="009673B9">
            <w:pPr>
              <w:rPr>
                <w:rFonts w:ascii="Arial" w:hAnsi="Arial" w:cs="Arial"/>
              </w:rPr>
            </w:pPr>
            <w:r>
              <w:rPr>
                <w:rFonts w:ascii="Arial" w:hAnsi="Arial" w:cs="Arial"/>
              </w:rPr>
              <w:t xml:space="preserve">Table S5.2 – Null probabilities </w:t>
            </w:r>
            <w:r w:rsidRPr="005C251E">
              <w:rPr>
                <w:rFonts w:ascii="Arial" w:hAnsi="Arial" w:cs="Arial"/>
                <w:position w:val="-12"/>
              </w:rPr>
              <w:object w:dxaOrig="300" w:dyaOrig="360">
                <v:shape id="_x0000_i1162" type="#_x0000_t75" style="width:14.25pt;height:19.5pt" o:ole="">
                  <v:imagedata r:id="rId230" o:title=""/>
                </v:shape>
                <o:OLEObject Type="Embed" ProgID="Equation.3" ShapeID="_x0000_i1162" DrawAspect="Content" ObjectID="_1527570623" r:id="rId254"/>
              </w:object>
            </w:r>
            <w:r>
              <w:rPr>
                <w:rFonts w:ascii="Arial" w:hAnsi="Arial" w:cs="Arial"/>
              </w:rPr>
              <w:t xml:space="preserve"> for Disease and Exposure Phenotypes</w:t>
            </w:r>
          </w:p>
          <w:p w:rsidR="007835D8" w:rsidRDefault="007835D8" w:rsidP="009673B9">
            <w:pPr>
              <w:rPr>
                <w:rFonts w:ascii="Arial" w:hAnsi="Arial" w:cs="Arial"/>
              </w:rPr>
            </w:pPr>
          </w:p>
          <w:p w:rsidR="007835D8" w:rsidRDefault="003111D1" w:rsidP="009673B9">
            <w:pPr>
              <w:rPr>
                <w:rFonts w:ascii="Arial" w:hAnsi="Arial" w:cs="Arial"/>
                <w:sz w:val="18"/>
              </w:rPr>
            </w:pPr>
            <w:r w:rsidRPr="00B72F84">
              <w:rPr>
                <w:noProof/>
              </w:rPr>
              <w:drawing>
                <wp:inline distT="0" distB="0" distL="0" distR="0" wp14:anchorId="617C0E89" wp14:editId="6F468CBC">
                  <wp:extent cx="3026664" cy="3255264"/>
                  <wp:effectExtent l="0" t="0" r="2540" b="254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3026664" cy="3255264"/>
                          </a:xfrm>
                          <a:prstGeom prst="rect">
                            <a:avLst/>
                          </a:prstGeom>
                          <a:noFill/>
                          <a:ln>
                            <a:noFill/>
                          </a:ln>
                        </pic:spPr>
                      </pic:pic>
                    </a:graphicData>
                  </a:graphic>
                </wp:inline>
              </w:drawing>
            </w:r>
          </w:p>
          <w:p w:rsidR="007835D8" w:rsidRDefault="007835D8" w:rsidP="009673B9">
            <w:pPr>
              <w:rPr>
                <w:rFonts w:ascii="Arial" w:hAnsi="Arial" w:cs="Arial"/>
              </w:rPr>
            </w:pPr>
            <w:r w:rsidRPr="007835D8">
              <w:rPr>
                <w:rFonts w:ascii="Arial" w:hAnsi="Arial" w:cs="Arial"/>
                <w:sz w:val="18"/>
              </w:rPr>
              <w:t xml:space="preserve">All paired </w:t>
            </w:r>
            <w:r w:rsidRPr="007835D8">
              <w:rPr>
                <w:rFonts w:ascii="Arial" w:hAnsi="Arial" w:cs="Arial"/>
                <w:sz w:val="18"/>
                <w:szCs w:val="18"/>
              </w:rPr>
              <w:t>Wilcoxon p-values were &lt; 10</w:t>
            </w:r>
            <w:r w:rsidRPr="007835D8">
              <w:rPr>
                <w:rFonts w:ascii="Arial" w:hAnsi="Arial" w:cs="Arial"/>
                <w:sz w:val="18"/>
                <w:szCs w:val="18"/>
                <w:vertAlign w:val="superscript"/>
              </w:rPr>
              <w:t>-16</w:t>
            </w:r>
            <w:r w:rsidRPr="007835D8">
              <w:rPr>
                <w:rFonts w:ascii="Arial" w:hAnsi="Arial" w:cs="Arial"/>
                <w:sz w:val="18"/>
                <w:szCs w:val="18"/>
              </w:rPr>
              <w:t xml:space="preserve">, except for histology in </w:t>
            </w:r>
            <w:r w:rsidRPr="007835D8">
              <w:rPr>
                <w:rFonts w:ascii="Arial" w:hAnsi="Arial" w:cs="Arial"/>
                <w:i/>
                <w:sz w:val="18"/>
                <w:szCs w:val="18"/>
              </w:rPr>
              <w:t>br-3[t]</w:t>
            </w:r>
            <w:r w:rsidRPr="007835D8">
              <w:rPr>
                <w:rFonts w:ascii="Arial" w:hAnsi="Arial" w:cs="Arial"/>
                <w:sz w:val="18"/>
                <w:szCs w:val="18"/>
              </w:rPr>
              <w:t xml:space="preserve"> (p=2.1 x 10</w:t>
            </w:r>
            <w:r w:rsidRPr="007835D8">
              <w:rPr>
                <w:rFonts w:ascii="Arial" w:hAnsi="Arial" w:cs="Arial"/>
                <w:sz w:val="18"/>
                <w:szCs w:val="18"/>
                <w:vertAlign w:val="superscript"/>
              </w:rPr>
              <w:t>-16</w:t>
            </w:r>
            <w:r w:rsidRPr="007835D8">
              <w:rPr>
                <w:rFonts w:ascii="Arial" w:hAnsi="Arial" w:cs="Arial"/>
                <w:sz w:val="18"/>
                <w:szCs w:val="18"/>
              </w:rPr>
              <w:t>)</w:t>
            </w:r>
          </w:p>
        </w:tc>
      </w:tr>
    </w:tbl>
    <w:p w:rsidR="00C44E8D" w:rsidRDefault="00C44E8D" w:rsidP="00C44E8D">
      <w:pPr>
        <w:rPr>
          <w:rFonts w:ascii="Arial" w:hAnsi="Arial" w:cs="Arial"/>
          <w:b/>
          <w:u w:val="single"/>
        </w:rPr>
      </w:pPr>
      <w:r w:rsidRPr="00CE1849">
        <w:rPr>
          <w:rFonts w:ascii="Arial" w:hAnsi="Arial" w:cs="Arial"/>
          <w:b/>
          <w:u w:val="single"/>
        </w:rPr>
        <w:lastRenderedPageBreak/>
        <w:t>Section S6 –</w:t>
      </w:r>
      <w:r w:rsidR="00CE1849">
        <w:rPr>
          <w:rFonts w:ascii="Arial" w:hAnsi="Arial" w:cs="Arial"/>
          <w:b/>
          <w:u w:val="single"/>
        </w:rPr>
        <w:t xml:space="preserve"> Interpretation of Putative Cell Types Using Basic Annotation Data</w:t>
      </w:r>
    </w:p>
    <w:p w:rsidR="004060FE" w:rsidRDefault="004060FE" w:rsidP="00C44E8D">
      <w:pPr>
        <w:rPr>
          <w:rFonts w:ascii="Arial" w:hAnsi="Arial" w:cs="Arial"/>
        </w:rPr>
      </w:pPr>
      <w:r>
        <w:rPr>
          <w:rFonts w:ascii="Arial" w:hAnsi="Arial" w:cs="Arial"/>
        </w:rPr>
        <w:t xml:space="preserve">We examined the biological relevance of </w:t>
      </w:r>
      <w:r w:rsidRPr="00B3438B">
        <w:rPr>
          <w:rFonts w:ascii="Arial" w:hAnsi="Arial" w:cs="Arial"/>
          <w:position w:val="-4"/>
        </w:rPr>
        <w:object w:dxaOrig="300" w:dyaOrig="260">
          <v:shape id="_x0000_i1163" type="#_x0000_t75" style="width:14.25pt;height:12.75pt" o:ole="" o:preferrelative="f">
            <v:imagedata r:id="rId44" o:title=""/>
            <o:lock v:ext="edit" aspectratio="f"/>
          </v:shape>
          <o:OLEObject Type="Embed" ProgID="Equation.3" ShapeID="_x0000_i1163" DrawAspect="Content" ObjectID="_1527570624" r:id="rId256"/>
        </w:object>
      </w:r>
      <w:r>
        <w:rPr>
          <w:rFonts w:ascii="Arial" w:hAnsi="Arial" w:cs="Arial"/>
        </w:rPr>
        <w:t xml:space="preserve"> in several different ways.  First, for each data set, we computed row-variances </w:t>
      </w:r>
      <w:r w:rsidRPr="009B21A4">
        <w:rPr>
          <w:rFonts w:ascii="Arial" w:hAnsi="Arial" w:cs="Arial"/>
          <w:position w:val="-14"/>
        </w:rPr>
        <w:object w:dxaOrig="260" w:dyaOrig="400">
          <v:shape id="_x0000_i1164" type="#_x0000_t75" style="width:12.75pt;height:20.25pt" o:ole="" o:preferrelative="f">
            <v:imagedata r:id="rId257" o:title=""/>
            <o:lock v:ext="edit" aspectratio="f"/>
          </v:shape>
          <o:OLEObject Type="Embed" ProgID="Equation.3" ShapeID="_x0000_i1164" DrawAspect="Content" ObjectID="_1527570625" r:id="rId258"/>
        </w:object>
      </w:r>
      <w:r>
        <w:rPr>
          <w:rFonts w:ascii="Arial" w:hAnsi="Arial" w:cs="Arial"/>
        </w:rPr>
        <w:t xml:space="preserve"> both for </w:t>
      </w:r>
      <w:r w:rsidRPr="00F118CD">
        <w:rPr>
          <w:rFonts w:ascii="Arial" w:hAnsi="Arial" w:cs="Arial"/>
          <w:position w:val="-4"/>
        </w:rPr>
        <w:object w:dxaOrig="639" w:dyaOrig="260">
          <v:shape id="_x0000_i1165" type="#_x0000_t75" style="width:32.25pt;height:12.75pt" o:ole="">
            <v:imagedata r:id="rId259" o:title=""/>
          </v:shape>
          <o:OLEObject Type="Embed" ProgID="Equation.3" ShapeID="_x0000_i1165" DrawAspect="Content" ObjectID="_1527570626" r:id="rId260"/>
        </w:object>
      </w:r>
      <w:r>
        <w:rPr>
          <w:rFonts w:ascii="Arial" w:hAnsi="Arial" w:cs="Arial"/>
        </w:rPr>
        <w:t xml:space="preserve"> and </w:t>
      </w:r>
      <w:proofErr w:type="gramStart"/>
      <w:r>
        <w:rPr>
          <w:rFonts w:ascii="Arial" w:hAnsi="Arial" w:cs="Arial"/>
        </w:rPr>
        <w:t xml:space="preserve">for </w:t>
      </w:r>
      <w:proofErr w:type="gramEnd"/>
      <w:r w:rsidRPr="00360118">
        <w:rPr>
          <w:rFonts w:ascii="Arial" w:hAnsi="Arial" w:cs="Arial"/>
          <w:position w:val="-10"/>
        </w:rPr>
        <w:object w:dxaOrig="1579" w:dyaOrig="380">
          <v:shape id="_x0000_i1166" type="#_x0000_t75" style="width:79.5pt;height:19.5pt" o:ole="">
            <v:imagedata r:id="rId238" o:title=""/>
          </v:shape>
          <o:OLEObject Type="Embed" ProgID="Equation.3" ShapeID="_x0000_i1166" DrawAspect="Content" ObjectID="_1527570627" r:id="rId261"/>
        </w:object>
      </w:r>
      <w:r>
        <w:rPr>
          <w:rFonts w:ascii="Arial" w:hAnsi="Arial" w:cs="Arial"/>
        </w:rPr>
        <w:t xml:space="preserve">.  For each of these two values </w:t>
      </w:r>
      <w:proofErr w:type="gramStart"/>
      <w:r>
        <w:rPr>
          <w:rFonts w:ascii="Arial" w:hAnsi="Arial" w:cs="Arial"/>
        </w:rPr>
        <w:t xml:space="preserve">of </w:t>
      </w:r>
      <w:proofErr w:type="gramEnd"/>
      <w:r w:rsidRPr="00F118CD">
        <w:rPr>
          <w:rFonts w:ascii="Arial" w:hAnsi="Arial" w:cs="Arial"/>
          <w:position w:val="-4"/>
        </w:rPr>
        <w:object w:dxaOrig="260" w:dyaOrig="260">
          <v:shape id="_x0000_i1167" type="#_x0000_t75" style="width:12.75pt;height:12.75pt" o:ole="">
            <v:imagedata r:id="rId262" o:title=""/>
          </v:shape>
          <o:OLEObject Type="Embed" ProgID="Equation.3" ShapeID="_x0000_i1167" DrawAspect="Content" ObjectID="_1527570628" r:id="rId263"/>
        </w:object>
      </w:r>
      <w:r>
        <w:rPr>
          <w:rFonts w:ascii="Arial" w:hAnsi="Arial" w:cs="Arial"/>
        </w:rPr>
        <w:t xml:space="preserve">, we classified each </w:t>
      </w:r>
      <w:proofErr w:type="spellStart"/>
      <w:r>
        <w:rPr>
          <w:rFonts w:ascii="Arial" w:hAnsi="Arial" w:cs="Arial"/>
        </w:rPr>
        <w:t>CpG</w:t>
      </w:r>
      <w:proofErr w:type="spellEnd"/>
      <w:r>
        <w:rPr>
          <w:rFonts w:ascii="Arial" w:hAnsi="Arial" w:cs="Arial"/>
        </w:rPr>
        <w:t xml:space="preserve"> </w:t>
      </w:r>
      <w:r w:rsidRPr="00986B6F">
        <w:rPr>
          <w:rFonts w:ascii="Arial" w:hAnsi="Arial" w:cs="Arial"/>
          <w:position w:val="-8"/>
        </w:rPr>
        <w:object w:dxaOrig="1180" w:dyaOrig="320">
          <v:shape id="_x0000_i1168" type="#_x0000_t75" style="width:59.25pt;height:16.5pt" o:ole="">
            <v:imagedata r:id="rId264" o:title=""/>
          </v:shape>
          <o:OLEObject Type="Embed" ProgID="Equation.3" ShapeID="_x0000_i1168" DrawAspect="Content" ObjectID="_1527570629" r:id="rId265"/>
        </w:object>
      </w:r>
      <w:r>
        <w:rPr>
          <w:rFonts w:ascii="Arial" w:hAnsi="Arial" w:cs="Arial"/>
        </w:rPr>
        <w:t xml:space="preserve"> by whether its row-variance </w:t>
      </w:r>
      <w:r w:rsidRPr="009B21A4">
        <w:rPr>
          <w:rFonts w:ascii="Arial" w:hAnsi="Arial" w:cs="Arial"/>
          <w:position w:val="-14"/>
        </w:rPr>
        <w:object w:dxaOrig="260" w:dyaOrig="400">
          <v:shape id="_x0000_i1169" type="#_x0000_t75" style="width:12.75pt;height:20.25pt" o:ole="" o:preferrelative="f">
            <v:imagedata r:id="rId257" o:title=""/>
            <o:lock v:ext="edit" aspectratio="f"/>
          </v:shape>
          <o:OLEObject Type="Embed" ProgID="Equation.3" ShapeID="_x0000_i1169" DrawAspect="Content" ObjectID="_1527570630" r:id="rId266"/>
        </w:object>
      </w:r>
      <w:r>
        <w:rPr>
          <w:rFonts w:ascii="Arial" w:hAnsi="Arial" w:cs="Arial"/>
        </w:rPr>
        <w:t xml:space="preserve"> lay above the 75</w:t>
      </w:r>
      <w:r w:rsidRPr="006F33D6">
        <w:rPr>
          <w:rFonts w:ascii="Arial" w:hAnsi="Arial" w:cs="Arial"/>
          <w:vertAlign w:val="superscript"/>
        </w:rPr>
        <w:t>th</w:t>
      </w:r>
      <w:r>
        <w:rPr>
          <w:rFonts w:ascii="Arial" w:hAnsi="Arial" w:cs="Arial"/>
        </w:rPr>
        <w:t xml:space="preserve"> percentile </w:t>
      </w:r>
      <w:r w:rsidRPr="009B21A4">
        <w:rPr>
          <w:rFonts w:ascii="Arial" w:hAnsi="Arial" w:cs="Arial"/>
          <w:position w:val="-14"/>
        </w:rPr>
        <w:object w:dxaOrig="840" w:dyaOrig="400">
          <v:shape id="_x0000_i1170" type="#_x0000_t75" style="width:42pt;height:20.25pt" o:ole="" o:preferrelative="f">
            <v:imagedata r:id="rId267" o:title=""/>
            <o:lock v:ext="edit" aspectratio="f"/>
          </v:shape>
          <o:OLEObject Type="Embed" ProgID="Equation.3" ShapeID="_x0000_i1170" DrawAspect="Content" ObjectID="_1527570631" r:id="rId268"/>
        </w:object>
      </w:r>
      <w:r>
        <w:rPr>
          <w:rFonts w:ascii="Arial" w:hAnsi="Arial" w:cs="Arial"/>
        </w:rPr>
        <w:t xml:space="preserve"> for the data set and choice of </w:t>
      </w:r>
      <w:r w:rsidRPr="00F118CD">
        <w:rPr>
          <w:rFonts w:ascii="Arial" w:hAnsi="Arial" w:cs="Arial"/>
          <w:position w:val="-4"/>
        </w:rPr>
        <w:object w:dxaOrig="260" w:dyaOrig="260">
          <v:shape id="_x0000_i1171" type="#_x0000_t75" style="width:12.75pt;height:12.75pt" o:ole="">
            <v:imagedata r:id="rId262" o:title=""/>
          </v:shape>
          <o:OLEObject Type="Embed" ProgID="Equation.3" ShapeID="_x0000_i1171" DrawAspect="Content" ObjectID="_1527570632" r:id="rId269"/>
        </w:object>
      </w:r>
      <w:r>
        <w:rPr>
          <w:rFonts w:ascii="Arial" w:hAnsi="Arial" w:cs="Arial"/>
        </w:rPr>
        <w:t>. Next, we obtained a list of DMPs for differentiating distinct major types of leukocytes (</w:t>
      </w:r>
      <w:r>
        <w:rPr>
          <w:rFonts w:ascii="Arial" w:hAnsi="Arial" w:cs="Arial"/>
          <w:i/>
        </w:rPr>
        <w:t>B</w:t>
      </w:r>
      <w:r w:rsidRPr="00304986">
        <w:rPr>
          <w:rFonts w:ascii="Arial" w:hAnsi="Arial" w:cs="Arial"/>
          <w:i/>
        </w:rPr>
        <w:t>lood DMPs</w:t>
      </w:r>
      <w:r w:rsidR="003F223D">
        <w:rPr>
          <w:rFonts w:ascii="Arial" w:hAnsi="Arial" w:cs="Arial"/>
        </w:rPr>
        <w:t>)</w:t>
      </w:r>
      <w:r w:rsidR="00735152">
        <w:rPr>
          <w:rFonts w:ascii="Arial" w:hAnsi="Arial" w:cs="Arial"/>
        </w:rPr>
        <w:t xml:space="preserve"> from the Reinius reference set</w:t>
      </w:r>
      <w:hyperlink w:anchor="_ENREF_4" w:tooltip="Reinius, 2012 #45" w:history="1">
        <w:r w:rsidR="009F1FCF">
          <w:rPr>
            <w:rFonts w:ascii="Arial" w:hAnsi="Arial" w:cs="Arial"/>
          </w:rPr>
          <w:fldChar w:fldCharType="begin"/>
        </w:r>
        <w:r w:rsidR="009F1FCF">
          <w:rPr>
            <w:rFonts w:ascii="Arial" w:hAnsi="Arial" w:cs="Arial"/>
          </w:rPr>
          <w:instrText xml:space="preserve"> ADDIN EN.CITE &lt;EndNote&gt;&lt;Cite&gt;&lt;Author&gt;Reinius&lt;/Author&gt;&lt;Year&gt;2012&lt;/Year&gt;&lt;RecNum&gt;45&lt;/RecNum&gt;&lt;DisplayText&gt;&lt;style face="superscript"&gt;4&lt;/style&gt;&lt;/DisplayText&gt;&lt;record&gt;&lt;rec-number&gt;45&lt;/rec-number&gt;&lt;foreign-keys&gt;&lt;key app="EN" db-id="0vaf022a8tpx5besav95rtdqzeftdadztvp5"&gt;45&lt;/key&gt;&lt;/foreign-keys&gt;&lt;ref-type name="Journal Article"&gt;17&lt;/ref-type&gt;&lt;contributors&gt;&lt;authors&gt;&lt;author&gt;Reinius, Lovisa E&lt;/author&gt;&lt;author&gt;Acevedo, Nathalie&lt;/author&gt;&lt;author&gt;Joerink, Maaike&lt;/author&gt;&lt;author&gt;Pershagen, Göran&lt;/author&gt;&lt;author&gt;Dahlén, Sven-Erik&lt;/author&gt;&lt;author&gt;Greco, Dario&lt;/author&gt;&lt;author&gt;Söderhäll, Cilla&lt;/author&gt;&lt;author&gt;Scheynius, Annika&lt;/author&gt;&lt;author&gt;Kere, Juha&lt;/author&gt;&lt;/authors&gt;&lt;/contributors&gt;&lt;titles&gt;&lt;title&gt;Differential DNA methylation in purified human blood cells: implications for cell lineage and studies on disease susceptibility&lt;/title&gt;&lt;secondary-title&gt;PloS one&lt;/secondary-title&gt;&lt;/titles&gt;&lt;periodical&gt;&lt;full-title&gt;PLoS One&lt;/full-title&gt;&lt;abbr-1&gt;PloS one&lt;/abbr-1&gt;&lt;/periodical&gt;&lt;pages&gt;e41361&lt;/pages&gt;&lt;volume&gt;7&lt;/volume&gt;&lt;number&gt;7&lt;/number&gt;&lt;dates&gt;&lt;year&gt;2012&lt;/year&gt;&lt;/dates&gt;&lt;isbn&gt;1932-6203&lt;/isbn&gt;&lt;urls&gt;&lt;/urls&gt;&lt;/record&gt;&lt;/Cite&gt;&lt;/EndNote&gt;</w:instrText>
        </w:r>
        <w:r w:rsidR="009F1FCF">
          <w:rPr>
            <w:rFonts w:ascii="Arial" w:hAnsi="Arial" w:cs="Arial"/>
          </w:rPr>
          <w:fldChar w:fldCharType="separate"/>
        </w:r>
        <w:r w:rsidR="009F1FCF" w:rsidRPr="009C5F7A">
          <w:rPr>
            <w:rFonts w:ascii="Arial" w:hAnsi="Arial" w:cs="Arial"/>
            <w:noProof/>
            <w:vertAlign w:val="superscript"/>
          </w:rPr>
          <w:t>4</w:t>
        </w:r>
        <w:r w:rsidR="009F1FCF">
          <w:rPr>
            <w:rFonts w:ascii="Arial" w:hAnsi="Arial" w:cs="Arial"/>
          </w:rPr>
          <w:fldChar w:fldCharType="end"/>
        </w:r>
      </w:hyperlink>
      <w:r w:rsidR="00735152">
        <w:rPr>
          <w:rFonts w:ascii="Arial" w:hAnsi="Arial" w:cs="Arial"/>
        </w:rPr>
        <w:t xml:space="preserve">.  Specifically, we used the </w:t>
      </w:r>
      <w:r w:rsidR="00735152" w:rsidRPr="00735152">
        <w:rPr>
          <w:rFonts w:ascii="Arial" w:hAnsi="Arial" w:cs="Arial"/>
          <w:i/>
        </w:rPr>
        <w:t>limma</w:t>
      </w:r>
      <w:r w:rsidR="00735152">
        <w:rPr>
          <w:rFonts w:ascii="Arial" w:hAnsi="Arial" w:cs="Arial"/>
        </w:rPr>
        <w:t xml:space="preserve"> procedure</w:t>
      </w:r>
      <w:hyperlink w:anchor="_ENREF_3" w:tooltip="Smyth, 2004 #39" w:history="1">
        <w:r w:rsidR="009F1FCF">
          <w:rPr>
            <w:rFonts w:ascii="Arial" w:hAnsi="Arial" w:cs="Arial"/>
          </w:rPr>
          <w:fldChar w:fldCharType="begin"/>
        </w:r>
        <w:r w:rsidR="009F1FCF">
          <w:rPr>
            <w:rFonts w:ascii="Arial" w:hAnsi="Arial" w:cs="Arial"/>
          </w:rPr>
          <w:instrText xml:space="preserve"> ADDIN EN.CITE &lt;EndNote&gt;&lt;Cite&gt;&lt;Author&gt;Smyth&lt;/Author&gt;&lt;Year&gt;2004&lt;/Year&gt;&lt;RecNum&gt;39&lt;/RecNum&gt;&lt;DisplayText&gt;&lt;style face="superscript"&gt;3&lt;/style&gt;&lt;/DisplayText&gt;&lt;record&gt;&lt;rec-number&gt;39&lt;/rec-number&gt;&lt;foreign-keys&gt;&lt;key app="EN" db-id="0vaf022a8tpx5besav95rtdqzeftdadztvp5"&gt;39&lt;/key&gt;&lt;/foreign-keys&gt;&lt;ref-type name="Journal Article"&gt;17&lt;/ref-type&gt;&lt;contributors&gt;&lt;authors&gt;&lt;author&gt;Smyth, Gordon K&lt;/author&gt;&lt;/authors&gt;&lt;/contributors&gt;&lt;titles&gt;&lt;title&gt;Linear models and empirical bayes methods for assessing differential expression in microarray experiments&lt;/title&gt;&lt;secondary-title&gt;Stat Appl Genet Mol Biol&lt;/secondary-title&gt;&lt;/titles&gt;&lt;pages&gt;3&lt;/pages&gt;&lt;volume&gt;3&lt;/volume&gt;&lt;number&gt;1&lt;/number&gt;&lt;dates&gt;&lt;year&gt;2004&lt;/year&gt;&lt;/dates&gt;&lt;urls&gt;&lt;/urls&gt;&lt;/record&gt;&lt;/Cite&gt;&lt;/EndNote&gt;</w:instrText>
        </w:r>
        <w:r w:rsidR="009F1FCF">
          <w:rPr>
            <w:rFonts w:ascii="Arial" w:hAnsi="Arial" w:cs="Arial"/>
          </w:rPr>
          <w:fldChar w:fldCharType="separate"/>
        </w:r>
        <w:r w:rsidR="009F1FCF" w:rsidRPr="0016775A">
          <w:rPr>
            <w:rFonts w:ascii="Arial" w:hAnsi="Arial" w:cs="Arial"/>
            <w:noProof/>
            <w:vertAlign w:val="superscript"/>
          </w:rPr>
          <w:t>3</w:t>
        </w:r>
        <w:r w:rsidR="009F1FCF">
          <w:rPr>
            <w:rFonts w:ascii="Arial" w:hAnsi="Arial" w:cs="Arial"/>
          </w:rPr>
          <w:fldChar w:fldCharType="end"/>
        </w:r>
      </w:hyperlink>
      <w:r w:rsidR="00735152">
        <w:rPr>
          <w:rFonts w:ascii="Arial" w:hAnsi="Arial" w:cs="Arial"/>
        </w:rPr>
        <w:t xml:space="preserve"> to fit a linear model for DNA methylation (average betas obtained via BMIQ normalization</w:t>
      </w:r>
      <w:hyperlink w:anchor="_ENREF_5" w:tooltip="Teschendorff, 2013 #226" w:history="1">
        <w:r w:rsidR="009F1FCF">
          <w:rPr>
            <w:rFonts w:ascii="Arial" w:hAnsi="Arial" w:cs="Arial"/>
          </w:rPr>
          <w:fldChar w:fldCharType="begin"/>
        </w:r>
        <w:r w:rsidR="009F1FCF">
          <w:rPr>
            <w:rFonts w:ascii="Arial" w:hAnsi="Arial" w:cs="Arial"/>
          </w:rPr>
          <w:instrText xml:space="preserve"> ADDIN EN.CITE &lt;EndNote&gt;&lt;Cite&gt;&lt;Author&gt;Teschendorff&lt;/Author&gt;&lt;Year&gt;2013&lt;/Year&gt;&lt;RecNum&gt;226&lt;/RecNum&gt;&lt;DisplayText&gt;&lt;style face="superscript"&gt;5&lt;/style&gt;&lt;/DisplayText&gt;&lt;record&gt;&lt;rec-number&gt;226&lt;/rec-number&gt;&lt;foreign-keys&gt;&lt;key app="EN" db-id="0vaf022a8tpx5besav95rtdqzeftdadztvp5"&gt;226&lt;/key&gt;&lt;/foreign-keys&gt;&lt;ref-type name="Journal Article"&gt;17&lt;/ref-type&gt;&lt;contributors&gt;&lt;authors&gt;&lt;author&gt;Teschendorff, A. E.&lt;/author&gt;&lt;author&gt;Marabita, F.&lt;/author&gt;&lt;author&gt;Lechner, M.&lt;/author&gt;&lt;author&gt;Bartlett, T.&lt;/author&gt;&lt;author&gt;Tegner, J.&lt;/author&gt;&lt;author&gt;Gomez-Cabrero, D.&lt;/author&gt;&lt;author&gt;Beck, S.&lt;/author&gt;&lt;/authors&gt;&lt;/contributors&gt;&lt;auth-address&gt;Statistical Genomics Group, UCL Cancer Institute, University College London, London WC1E 6BT, UK. a.teschendorff@ucl.ac.uk&lt;/auth-address&gt;&lt;titles&gt;&lt;title&gt;A beta-mixture quantile normalization method for correcting probe design bias in Illumina Infinium 450 k DNA methylation data&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189-96&lt;/pages&gt;&lt;volume&gt;29&lt;/volume&gt;&lt;number&gt;2&lt;/number&gt;&lt;keywords&gt;&lt;keyword&gt;*Algorithms&lt;/keyword&gt;&lt;keyword&gt;*DNA Methylation&lt;/keyword&gt;&lt;keyword&gt;Neoplasms/genetics&lt;/keyword&gt;&lt;keyword&gt;Normal Distribution&lt;/keyword&gt;&lt;keyword&gt;Nucleic Acid Probes/*chemistry&lt;/keyword&gt;&lt;keyword&gt;Oligonucleotide Array Sequence Analysis/*methods&lt;/keyword&gt;&lt;/keywords&gt;&lt;dates&gt;&lt;year&gt;2013&lt;/year&gt;&lt;pub-dates&gt;&lt;date&gt;Jan 15&lt;/date&gt;&lt;/pub-dates&gt;&lt;/dates&gt;&lt;isbn&gt;1367-4811 (Electronic)&amp;#xD;1367-4803 (Linking)&lt;/isbn&gt;&lt;accession-num&gt;23175756&lt;/accession-num&gt;&lt;urls&gt;&lt;related-urls&gt;&lt;url&gt;http://www.ncbi.nlm.nih.gov/pubmed/23175756&lt;/url&gt;&lt;/related-urls&gt;&lt;/urls&gt;&lt;custom2&gt;3546795&lt;/custom2&gt;&lt;electronic-resource-num&gt;10.1093/bioinformatics/bts680&lt;/electronic-resource-num&gt;&lt;/record&gt;&lt;/Cite&gt;&lt;/EndNote&gt;</w:instrText>
        </w:r>
        <w:r w:rsidR="009F1FCF">
          <w:rPr>
            <w:rFonts w:ascii="Arial" w:hAnsi="Arial" w:cs="Arial"/>
          </w:rPr>
          <w:fldChar w:fldCharType="separate"/>
        </w:r>
        <w:r w:rsidR="009F1FCF" w:rsidRPr="009C5F7A">
          <w:rPr>
            <w:rFonts w:ascii="Arial" w:hAnsi="Arial" w:cs="Arial"/>
            <w:noProof/>
            <w:vertAlign w:val="superscript"/>
          </w:rPr>
          <w:t>5</w:t>
        </w:r>
        <w:r w:rsidR="009F1FCF">
          <w:rPr>
            <w:rFonts w:ascii="Arial" w:hAnsi="Arial" w:cs="Arial"/>
          </w:rPr>
          <w:fldChar w:fldCharType="end"/>
        </w:r>
      </w:hyperlink>
      <w:r w:rsidR="002C652D">
        <w:rPr>
          <w:rFonts w:ascii="Arial" w:hAnsi="Arial" w:cs="Arial"/>
        </w:rPr>
        <w:t xml:space="preserve"> </w:t>
      </w:r>
      <w:r w:rsidR="00735152">
        <w:rPr>
          <w:rFonts w:ascii="Arial" w:hAnsi="Arial" w:cs="Arial"/>
        </w:rPr>
        <w:t>of data obtained from GEO, Accession #</w:t>
      </w:r>
      <w:r w:rsidR="00735152" w:rsidRPr="00735152">
        <w:t xml:space="preserve"> </w:t>
      </w:r>
      <w:r w:rsidR="00735152" w:rsidRPr="00735152">
        <w:rPr>
          <w:rFonts w:ascii="Arial" w:hAnsi="Arial" w:cs="Arial"/>
        </w:rPr>
        <w:t>GSE35069</w:t>
      </w:r>
      <w:r w:rsidR="00735152">
        <w:rPr>
          <w:rFonts w:ascii="Arial" w:hAnsi="Arial" w:cs="Arial"/>
        </w:rPr>
        <w:t xml:space="preserve">) with </w:t>
      </w:r>
      <w:r w:rsidR="00FF3569">
        <w:rPr>
          <w:rFonts w:ascii="Arial" w:hAnsi="Arial" w:cs="Arial"/>
        </w:rPr>
        <w:t>a</w:t>
      </w:r>
      <w:r w:rsidR="00735152">
        <w:rPr>
          <w:rFonts w:ascii="Arial" w:hAnsi="Arial" w:cs="Arial"/>
        </w:rPr>
        <w:t xml:space="preserve"> 10-level categorical variable </w:t>
      </w:r>
      <w:r w:rsidR="002C652D">
        <w:rPr>
          <w:rFonts w:ascii="Arial" w:hAnsi="Arial" w:cs="Arial"/>
        </w:rPr>
        <w:t xml:space="preserve">representing the 10 categories of cell types assayed in the data set (reference level = </w:t>
      </w:r>
      <w:r w:rsidR="002C652D" w:rsidRPr="002C652D">
        <w:rPr>
          <w:rFonts w:ascii="Arial" w:hAnsi="Arial" w:cs="Arial"/>
          <w:i/>
        </w:rPr>
        <w:t>Whole Blood</w:t>
      </w:r>
      <w:r w:rsidR="002C652D">
        <w:rPr>
          <w:rFonts w:ascii="Arial" w:hAnsi="Arial" w:cs="Arial"/>
        </w:rPr>
        <w:t xml:space="preserve">).  </w:t>
      </w:r>
      <w:r w:rsidR="00D12521">
        <w:rPr>
          <w:rFonts w:ascii="Arial" w:hAnsi="Arial" w:cs="Arial"/>
        </w:rPr>
        <w:t>From the results, we constructed for each CpG an F-statistic representing the ability of the CpG to distinguish leukocyte lineages, u</w:t>
      </w:r>
      <w:r w:rsidR="002C652D">
        <w:rPr>
          <w:rFonts w:ascii="Arial" w:hAnsi="Arial" w:cs="Arial"/>
        </w:rPr>
        <w:t>sing the following</w:t>
      </w:r>
      <w:r w:rsidR="00D12521">
        <w:rPr>
          <w:rFonts w:ascii="Arial" w:hAnsi="Arial" w:cs="Arial"/>
        </w:rPr>
        <w:t xml:space="preserve"> 6-degree-of-freedom</w:t>
      </w:r>
      <w:r w:rsidR="002C652D">
        <w:rPr>
          <w:rFonts w:ascii="Arial" w:hAnsi="Arial" w:cs="Arial"/>
        </w:rPr>
        <w:t xml:space="preserve"> contrast</w:t>
      </w:r>
      <w:r w:rsidR="00D12521">
        <w:rPr>
          <w:rFonts w:ascii="Arial" w:hAnsi="Arial" w:cs="Arial"/>
        </w:rPr>
        <w:t xml:space="preserve"> matrix</w:t>
      </w:r>
      <w:r w:rsidR="002C652D">
        <w:rPr>
          <w:rFonts w:ascii="Arial" w:hAnsi="Arial" w:cs="Arial"/>
        </w:rPr>
        <w:t xml:space="preserve"> (motivated b</w:t>
      </w:r>
      <w:r w:rsidR="00D12521">
        <w:rPr>
          <w:rFonts w:ascii="Arial" w:hAnsi="Arial" w:cs="Arial"/>
        </w:rPr>
        <w:t>y an interest in distinguishing successively fine</w:t>
      </w:r>
      <w:r w:rsidR="002C652D">
        <w:rPr>
          <w:rFonts w:ascii="Arial" w:hAnsi="Arial" w:cs="Arial"/>
        </w:rPr>
        <w:t xml:space="preserve"> lineages)</w:t>
      </w:r>
      <w:r w:rsidR="00D12521">
        <w:rPr>
          <w:rFonts w:ascii="Arial" w:hAnsi="Arial" w:cs="Arial"/>
        </w:rPr>
        <w:t>:</w:t>
      </w:r>
      <w:r w:rsidR="002C652D">
        <w:rPr>
          <w:rFonts w:ascii="Arial" w:hAnsi="Arial" w:cs="Arial"/>
        </w:rPr>
        <w:t xml:space="preserve">  </w:t>
      </w:r>
    </w:p>
    <w:p w:rsidR="004060FE" w:rsidRDefault="00AB3309" w:rsidP="00C44E8D">
      <w:pPr>
        <w:rPr>
          <w:rFonts w:ascii="Arial" w:hAnsi="Arial" w:cs="Arial"/>
        </w:rPr>
      </w:pPr>
      <w:r w:rsidRPr="00D12521">
        <w:rPr>
          <w:rFonts w:ascii="Arial" w:hAnsi="Arial" w:cs="Arial"/>
          <w:position w:val="-120"/>
        </w:rPr>
        <w:object w:dxaOrig="8800" w:dyaOrig="2520">
          <v:shape id="_x0000_i1172" type="#_x0000_t75" style="width:439.5pt;height:124.5pt" o:ole="">
            <v:imagedata r:id="rId270" o:title=""/>
          </v:shape>
          <o:OLEObject Type="Embed" ProgID="Equation.3" ShapeID="_x0000_i1172" DrawAspect="Content" ObjectID="_1527570633" r:id="rId271"/>
        </w:object>
      </w:r>
      <w:r w:rsidR="00A65B71">
        <w:rPr>
          <w:rFonts w:ascii="Arial" w:hAnsi="Arial" w:cs="Arial"/>
        </w:rPr>
        <w:t>.</w:t>
      </w:r>
    </w:p>
    <w:p w:rsidR="004060FE" w:rsidRDefault="00A65B71" w:rsidP="00C44E8D">
      <w:pPr>
        <w:rPr>
          <w:rFonts w:ascii="Arial" w:hAnsi="Arial" w:cs="Arial"/>
        </w:rPr>
      </w:pPr>
      <w:r>
        <w:rPr>
          <w:rFonts w:ascii="Arial" w:hAnsi="Arial" w:cs="Arial"/>
        </w:rPr>
        <w:t xml:space="preserve">CpGs were sorted by the resulting F-statistics.  CpGs corresponding to the 1000 largest were used as DMPs for tests involving 27K array data, while CpGs corresponding to the10,000 largest were used for tests involving the 450K array data. </w:t>
      </w:r>
    </w:p>
    <w:p w:rsidR="004060FE" w:rsidRDefault="00A65B71" w:rsidP="00C44E8D">
      <w:pPr>
        <w:rPr>
          <w:rFonts w:ascii="Arial" w:hAnsi="Arial" w:cs="Arial"/>
        </w:rPr>
      </w:pPr>
      <w:r>
        <w:rPr>
          <w:rFonts w:ascii="Arial" w:hAnsi="Arial" w:cs="Arial"/>
        </w:rPr>
        <w:t xml:space="preserve">We also constructed another set of </w:t>
      </w:r>
      <w:r w:rsidR="004060FE">
        <w:rPr>
          <w:rFonts w:ascii="Arial" w:hAnsi="Arial" w:cs="Arial"/>
        </w:rPr>
        <w:t>CpGs</w:t>
      </w:r>
      <w:r>
        <w:rPr>
          <w:rFonts w:ascii="Arial" w:hAnsi="Arial" w:cs="Arial"/>
        </w:rPr>
        <w:t>, those</w:t>
      </w:r>
      <w:r w:rsidR="004060FE">
        <w:rPr>
          <w:rFonts w:ascii="Arial" w:hAnsi="Arial" w:cs="Arial"/>
        </w:rPr>
        <w:t xml:space="preserve"> mapped to genes considered Polycomb Group proteins (</w:t>
      </w:r>
      <w:r w:rsidR="004060FE" w:rsidRPr="00304986">
        <w:rPr>
          <w:rFonts w:ascii="Arial" w:hAnsi="Arial" w:cs="Arial"/>
          <w:i/>
        </w:rPr>
        <w:t>PcG loci</w:t>
      </w:r>
      <w:r w:rsidR="004060FE">
        <w:rPr>
          <w:rFonts w:ascii="Arial" w:hAnsi="Arial" w:cs="Arial"/>
        </w:rPr>
        <w:t>), compiled from four references</w:t>
      </w:r>
      <w:hyperlink w:anchor="_ENREF_6" w:tooltip="Bracken, 2006 #158" w:history="1">
        <w:r w:rsidR="009F1FCF" w:rsidRPr="00342151">
          <w:rPr>
            <w:rFonts w:ascii="Arial" w:hAnsi="Arial" w:cs="Arial"/>
          </w:rPr>
          <w:fldChar w:fldCharType="begin">
            <w:fldData xml:space="preserve">PEVuZE5vdGU+PENpdGU+PEF1dGhvcj5CcmFja2VuPC9BdXRob3I+PFllYXI+MjAwNjwvWWVhcj48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</w:fldData>
          </w:fldChar>
        </w:r>
        <w:r w:rsidR="009F1FCF">
          <w:rPr>
            <w:rFonts w:ascii="Arial" w:hAnsi="Arial" w:cs="Arial"/>
          </w:rPr>
          <w:instrText xml:space="preserve"> ADDIN EN.CITE </w:instrText>
        </w:r>
        <w:r w:rsidR="009F1FCF">
          <w:rPr>
            <w:rFonts w:ascii="Arial" w:hAnsi="Arial" w:cs="Arial"/>
          </w:rPr>
          <w:fldChar w:fldCharType="begin">
            <w:fldData xml:space="preserve">PEVuZE5vdGU+PENpdGU+PEF1dGhvcj5CcmFja2VuPC9BdXRob3I+PFllYXI+MjAwNjwvWWVhcj48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</w:fldData>
          </w:fldChar>
        </w:r>
        <w:r w:rsidR="009F1FCF">
          <w:rPr>
            <w:rFonts w:ascii="Arial" w:hAnsi="Arial" w:cs="Arial"/>
          </w:rPr>
          <w:instrText xml:space="preserve"> ADDIN EN.CITE.DATA </w:instrText>
        </w:r>
        <w:r w:rsidR="009F1FCF">
          <w:rPr>
            <w:rFonts w:ascii="Arial" w:hAnsi="Arial" w:cs="Arial"/>
          </w:rPr>
        </w:r>
        <w:r w:rsidR="009F1FCF">
          <w:rPr>
            <w:rFonts w:ascii="Arial" w:hAnsi="Arial" w:cs="Arial"/>
          </w:rPr>
          <w:fldChar w:fldCharType="end"/>
        </w:r>
        <w:r w:rsidR="009F1FCF" w:rsidRPr="00342151">
          <w:rPr>
            <w:rFonts w:ascii="Arial" w:hAnsi="Arial" w:cs="Arial"/>
          </w:rPr>
        </w:r>
        <w:r w:rsidR="009F1FCF" w:rsidRPr="00342151">
          <w:rPr>
            <w:rFonts w:ascii="Arial" w:hAnsi="Arial" w:cs="Arial"/>
          </w:rPr>
          <w:fldChar w:fldCharType="separate"/>
        </w:r>
        <w:r w:rsidR="009F1FCF" w:rsidRPr="009C5F7A">
          <w:rPr>
            <w:rFonts w:ascii="Arial" w:hAnsi="Arial" w:cs="Arial"/>
            <w:noProof/>
            <w:vertAlign w:val="superscript"/>
          </w:rPr>
          <w:t>6-9</w:t>
        </w:r>
        <w:r w:rsidR="009F1FCF" w:rsidRPr="00342151">
          <w:rPr>
            <w:rFonts w:ascii="Arial" w:hAnsi="Arial" w:cs="Arial"/>
          </w:rPr>
          <w:fldChar w:fldCharType="end"/>
        </w:r>
      </w:hyperlink>
      <w:r w:rsidR="00342151">
        <w:rPr>
          <w:rFonts w:ascii="Arial" w:hAnsi="Arial" w:cs="Arial"/>
        </w:rPr>
        <w:t xml:space="preserve"> as in our previous article</w:t>
      </w:r>
      <w:hyperlink w:anchor="_ENREF_10" w:tooltip="Houseman, 2015 #197" w:history="1">
        <w:r w:rsidR="009F1FCF">
          <w:rPr>
            <w:rFonts w:ascii="Arial" w:hAnsi="Arial" w:cs="Arial"/>
          </w:rPr>
          <w:fldChar w:fldCharType="begin">
            <w:fldData xml:space="preserve">PEVuZE5vdGU+PENpdGU+PEF1dGhvcj5Ib3VzZW1hbjwvQXV0aG9yPjxZZWFyPjIwMTU8L1llYXI+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=
</w:fldData>
          </w:fldChar>
        </w:r>
        <w:r w:rsidR="009F1FCF">
          <w:rPr>
            <w:rFonts w:ascii="Arial" w:hAnsi="Arial" w:cs="Arial"/>
          </w:rPr>
          <w:instrText xml:space="preserve"> ADDIN EN.CITE </w:instrText>
        </w:r>
        <w:r w:rsidR="009F1FCF">
          <w:rPr>
            <w:rFonts w:ascii="Arial" w:hAnsi="Arial" w:cs="Arial"/>
          </w:rPr>
          <w:fldChar w:fldCharType="begin">
            <w:fldData xml:space="preserve">PEVuZE5vdGU+PENpdGU+PEF1dGhvcj5Ib3VzZW1hbjwvQXV0aG9yPjxZZWFyPjIwMTU8L1llYXI+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=
</w:fldData>
          </w:fldChar>
        </w:r>
        <w:r w:rsidR="009F1FCF">
          <w:rPr>
            <w:rFonts w:ascii="Arial" w:hAnsi="Arial" w:cs="Arial"/>
          </w:rPr>
          <w:instrText xml:space="preserve"> ADDIN EN.CITE.DATA </w:instrText>
        </w:r>
        <w:r w:rsidR="009F1FCF">
          <w:rPr>
            <w:rFonts w:ascii="Arial" w:hAnsi="Arial" w:cs="Arial"/>
          </w:rPr>
        </w:r>
        <w:r w:rsidR="009F1FCF">
          <w:rPr>
            <w:rFonts w:ascii="Arial" w:hAnsi="Arial" w:cs="Arial"/>
          </w:rPr>
          <w:fldChar w:fldCharType="end"/>
        </w:r>
        <w:r w:rsidR="009F1FCF">
          <w:rPr>
            <w:rFonts w:ascii="Arial" w:hAnsi="Arial" w:cs="Arial"/>
          </w:rPr>
        </w:r>
        <w:r w:rsidR="009F1FCF">
          <w:rPr>
            <w:rFonts w:ascii="Arial" w:hAnsi="Arial" w:cs="Arial"/>
          </w:rPr>
          <w:fldChar w:fldCharType="separate"/>
        </w:r>
        <w:r w:rsidR="009F1FCF" w:rsidRPr="009C5F7A">
          <w:rPr>
            <w:rFonts w:ascii="Arial" w:hAnsi="Arial" w:cs="Arial"/>
            <w:noProof/>
            <w:vertAlign w:val="superscript"/>
          </w:rPr>
          <w:t>10</w:t>
        </w:r>
        <w:r w:rsidR="009F1FCF">
          <w:rPr>
            <w:rFonts w:ascii="Arial" w:hAnsi="Arial" w:cs="Arial"/>
          </w:rPr>
          <w:fldChar w:fldCharType="end"/>
        </w:r>
      </w:hyperlink>
      <w:r w:rsidR="00FF3569">
        <w:rPr>
          <w:rFonts w:ascii="Arial" w:hAnsi="Arial" w:cs="Arial"/>
        </w:rPr>
        <w:t>.</w:t>
      </w:r>
    </w:p>
    <w:p w:rsidR="006C16E8" w:rsidRDefault="006C16E8" w:rsidP="00C44E8D">
      <w:pPr>
        <w:rPr>
          <w:rFonts w:ascii="Arial" w:hAnsi="Arial" w:cs="Arial"/>
        </w:rPr>
      </w:pPr>
      <w:r>
        <w:rPr>
          <w:rFonts w:ascii="Arial" w:hAnsi="Arial" w:cs="Arial"/>
        </w:rPr>
        <w:t>We constructed another set of CpGs based on differentially methylat</w:t>
      </w:r>
      <w:r w:rsidR="00153C3E">
        <w:rPr>
          <w:rFonts w:ascii="Arial" w:hAnsi="Arial" w:cs="Arial"/>
        </w:rPr>
        <w:t>ed regions (DMR</w:t>
      </w:r>
      <w:r w:rsidR="00FF3569">
        <w:rPr>
          <w:rFonts w:ascii="Arial" w:hAnsi="Arial" w:cs="Arial"/>
        </w:rPr>
        <w:t>s</w:t>
      </w:r>
      <w:r w:rsidR="00153C3E">
        <w:rPr>
          <w:rFonts w:ascii="Arial" w:hAnsi="Arial" w:cs="Arial"/>
        </w:rPr>
        <w:t xml:space="preserve">) obtained from </w:t>
      </w:r>
      <w:r>
        <w:rPr>
          <w:rFonts w:ascii="Arial" w:hAnsi="Arial" w:cs="Arial"/>
        </w:rPr>
        <w:t xml:space="preserve">WGBS data collected by the Epigenomics Roadmap Project.  </w:t>
      </w:r>
      <w:r w:rsidR="00153C3E">
        <w:rPr>
          <w:rFonts w:ascii="Arial" w:hAnsi="Arial" w:cs="Arial"/>
        </w:rPr>
        <w:t xml:space="preserve">Data were downloaded September 29, 2015 from </w:t>
      </w:r>
      <w:r w:rsidR="00153C3E" w:rsidRPr="00153C3E">
        <w:rPr>
          <w:rFonts w:ascii="Arial" w:hAnsi="Arial" w:cs="Arial"/>
        </w:rPr>
        <w:t>http://egg2.wustl.edu/roadmap/data/byDataType/dnamethylation</w:t>
      </w:r>
      <w:r w:rsidR="00153C3E">
        <w:rPr>
          <w:rFonts w:ascii="Arial" w:hAnsi="Arial" w:cs="Arial"/>
        </w:rPr>
        <w:t xml:space="preserve">. </w:t>
      </w:r>
      <w:r>
        <w:rPr>
          <w:rFonts w:ascii="Arial" w:hAnsi="Arial" w:cs="Arial"/>
        </w:rPr>
        <w:t xml:space="preserve">The </w:t>
      </w:r>
      <w:r w:rsidRPr="007972C3">
        <w:rPr>
          <w:rFonts w:ascii="Arial" w:hAnsi="Arial" w:cs="Arial"/>
          <w:i/>
        </w:rPr>
        <w:t>Bilenky</w:t>
      </w:r>
      <w:r>
        <w:rPr>
          <w:rFonts w:ascii="Arial" w:hAnsi="Arial" w:cs="Arial"/>
        </w:rPr>
        <w:t xml:space="preserve"> set</w:t>
      </w:r>
      <w:r w:rsidR="00153C3E">
        <w:rPr>
          <w:rFonts w:ascii="Arial" w:hAnsi="Arial" w:cs="Arial"/>
        </w:rPr>
        <w:t xml:space="preserve"> (</w:t>
      </w:r>
      <w:r w:rsidR="00153C3E" w:rsidRPr="00153C3E">
        <w:rPr>
          <w:rFonts w:ascii="Arial" w:hAnsi="Arial" w:cs="Arial"/>
        </w:rPr>
        <w:t>DMRs/mbilenky_DMRs.xlsx</w:t>
      </w:r>
      <w:r w:rsidR="00153C3E">
        <w:rPr>
          <w:rFonts w:ascii="Arial" w:hAnsi="Arial" w:cs="Arial"/>
        </w:rPr>
        <w:t xml:space="preserve">), </w:t>
      </w:r>
      <w:r>
        <w:rPr>
          <w:rFonts w:ascii="Arial" w:hAnsi="Arial" w:cs="Arial"/>
        </w:rPr>
        <w:t>based on breast tissue data, differentiates lu</w:t>
      </w:r>
      <w:r w:rsidR="00153C3E">
        <w:rPr>
          <w:rFonts w:ascii="Arial" w:hAnsi="Arial" w:cs="Arial"/>
        </w:rPr>
        <w:t>minal from myoepithelial cells</w:t>
      </w:r>
      <w:r>
        <w:rPr>
          <w:rFonts w:ascii="Arial" w:hAnsi="Arial" w:cs="Arial"/>
        </w:rPr>
        <w:t xml:space="preserve">.  The </w:t>
      </w:r>
      <w:r w:rsidRPr="007972C3">
        <w:rPr>
          <w:rFonts w:ascii="Arial" w:hAnsi="Arial" w:cs="Arial"/>
          <w:i/>
        </w:rPr>
        <w:t>REMC</w:t>
      </w:r>
      <w:r>
        <w:rPr>
          <w:rFonts w:ascii="Arial" w:hAnsi="Arial" w:cs="Arial"/>
        </w:rPr>
        <w:t xml:space="preserve"> set</w:t>
      </w:r>
      <w:r w:rsidR="00153C3E">
        <w:rPr>
          <w:rFonts w:ascii="Arial" w:hAnsi="Arial" w:cs="Arial"/>
        </w:rPr>
        <w:t xml:space="preserve"> (</w:t>
      </w:r>
      <w:r w:rsidR="00153C3E" w:rsidRPr="00153C3E">
        <w:rPr>
          <w:rFonts w:ascii="Arial" w:hAnsi="Arial" w:cs="Arial"/>
        </w:rPr>
        <w:t>DMRs/REMC_DMRs_corrected.xlsx</w:t>
      </w:r>
      <w:r w:rsidR="00153C3E">
        <w:rPr>
          <w:rFonts w:ascii="Arial" w:hAnsi="Arial" w:cs="Arial"/>
        </w:rPr>
        <w:t>)</w:t>
      </w:r>
      <w:r>
        <w:rPr>
          <w:rFonts w:ascii="Arial" w:hAnsi="Arial" w:cs="Arial"/>
        </w:rPr>
        <w:t>, based on embryonic stem cell data, provides DMRs for differentiating endodermal, meso</w:t>
      </w:r>
      <w:r w:rsidR="00153C3E">
        <w:rPr>
          <w:rFonts w:ascii="Arial" w:hAnsi="Arial" w:cs="Arial"/>
        </w:rPr>
        <w:t xml:space="preserve">dermal, and ectodermal tissues. </w:t>
      </w:r>
      <w:r>
        <w:rPr>
          <w:rFonts w:ascii="Arial" w:hAnsi="Arial" w:cs="Arial"/>
        </w:rPr>
        <w:t>While DMRs are provided separately for each tissue type, we are not able to make signed comparisons with our method, so we combined DMRs for the three types of embryonic cells and for the two types of breast tissues.</w:t>
      </w:r>
      <w:r w:rsidRPr="006C16E8">
        <w:rPr>
          <w:rFonts w:ascii="Arial" w:hAnsi="Arial" w:cs="Arial"/>
        </w:rPr>
        <w:t xml:space="preserve"> </w:t>
      </w:r>
      <w:r>
        <w:rPr>
          <w:rFonts w:ascii="Arial" w:hAnsi="Arial" w:cs="Arial"/>
        </w:rPr>
        <w:t xml:space="preserve">Infinium-specific DMPs for each of these sets were determined by calculating the intersection of each DMR with CpGs available on the Infinium arrays.  Note that the 450K array positions as well as the WGBS positions are given in </w:t>
      </w:r>
      <w:r w:rsidRPr="006C16E8">
        <w:rPr>
          <w:rFonts w:ascii="Arial" w:hAnsi="Arial" w:cs="Arial"/>
          <w:i/>
        </w:rPr>
        <w:t>hg19</w:t>
      </w:r>
      <w:r>
        <w:rPr>
          <w:rFonts w:ascii="Arial" w:hAnsi="Arial" w:cs="Arial"/>
        </w:rPr>
        <w:t xml:space="preserve"> </w:t>
      </w:r>
      <w:r>
        <w:rPr>
          <w:rFonts w:ascii="Arial" w:hAnsi="Arial" w:cs="Arial"/>
        </w:rPr>
        <w:lastRenderedPageBreak/>
        <w:t xml:space="preserve">coordinates, but the 27K array positions are given in </w:t>
      </w:r>
      <w:r w:rsidRPr="006C16E8">
        <w:rPr>
          <w:rFonts w:ascii="Arial" w:hAnsi="Arial" w:cs="Arial"/>
          <w:i/>
        </w:rPr>
        <w:t>hg18</w:t>
      </w:r>
      <w:r>
        <w:rPr>
          <w:rFonts w:ascii="Arial" w:hAnsi="Arial" w:cs="Arial"/>
        </w:rPr>
        <w:t xml:space="preserve"> coordinates; thus, for the CpGs on the 27K array but excluded from the 450K array, we used </w:t>
      </w:r>
      <w:r w:rsidRPr="006C16E8">
        <w:rPr>
          <w:rFonts w:ascii="Arial" w:hAnsi="Arial" w:cs="Arial"/>
          <w:i/>
        </w:rPr>
        <w:t>UCSC Genomes Browser</w:t>
      </w:r>
      <w:r>
        <w:rPr>
          <w:rFonts w:ascii="Arial" w:hAnsi="Arial" w:cs="Arial"/>
        </w:rPr>
        <w:t xml:space="preserve"> to determine their </w:t>
      </w:r>
      <w:r w:rsidRPr="006C16E8">
        <w:rPr>
          <w:rFonts w:ascii="Arial" w:hAnsi="Arial" w:cs="Arial"/>
          <w:i/>
        </w:rPr>
        <w:t>hg19</w:t>
      </w:r>
      <w:r>
        <w:rPr>
          <w:rFonts w:ascii="Arial" w:hAnsi="Arial" w:cs="Arial"/>
        </w:rPr>
        <w:t xml:space="preserve"> coordinates.</w:t>
      </w:r>
    </w:p>
    <w:p w:rsidR="00614A03" w:rsidRDefault="004060FE" w:rsidP="00C44E8D">
      <w:pPr>
        <w:rPr>
          <w:rFonts w:ascii="Arial" w:hAnsi="Arial" w:cs="Arial"/>
        </w:rPr>
      </w:pPr>
      <w:r>
        <w:rPr>
          <w:rFonts w:ascii="Arial" w:hAnsi="Arial" w:cs="Arial"/>
        </w:rPr>
        <w:t>For each data set we computed the odds ratio for the association of high row-variance</w:t>
      </w:r>
      <w:proofErr w:type="gramStart"/>
      <w:r w:rsidR="00FF3569">
        <w:rPr>
          <w:rFonts w:ascii="Arial" w:hAnsi="Arial" w:cs="Arial"/>
        </w:rPr>
        <w:t>,</w:t>
      </w:r>
      <w:r>
        <w:rPr>
          <w:rFonts w:ascii="Arial" w:hAnsi="Arial" w:cs="Arial"/>
        </w:rPr>
        <w:t xml:space="preserve"> </w:t>
      </w:r>
      <w:proofErr w:type="gramEnd"/>
      <w:r w:rsidRPr="009B21A4">
        <w:rPr>
          <w:rFonts w:ascii="Arial" w:hAnsi="Arial" w:cs="Arial"/>
          <w:position w:val="-14"/>
        </w:rPr>
        <w:object w:dxaOrig="1300" w:dyaOrig="400">
          <v:shape id="_x0000_i1173" type="#_x0000_t75" style="width:64.5pt;height:20.25pt" o:ole="" o:preferrelative="f">
            <v:imagedata r:id="rId272" o:title=""/>
            <o:lock v:ext="edit" aspectratio="f"/>
          </v:shape>
          <o:OLEObject Type="Embed" ProgID="Equation.3" ShapeID="_x0000_i1173" DrawAspect="Content" ObjectID="_1527570634" r:id="rId273"/>
        </w:object>
      </w:r>
      <w:r w:rsidR="00FF3569">
        <w:rPr>
          <w:rFonts w:ascii="Arial" w:hAnsi="Arial" w:cs="Arial"/>
        </w:rPr>
        <w:t>,</w:t>
      </w:r>
      <w:r>
        <w:rPr>
          <w:rFonts w:ascii="Arial" w:hAnsi="Arial" w:cs="Arial"/>
        </w:rPr>
        <w:t xml:space="preserve"> with DMP set membership (</w:t>
      </w:r>
      <w:r>
        <w:rPr>
          <w:rFonts w:ascii="Arial" w:hAnsi="Arial" w:cs="Arial"/>
          <w:i/>
        </w:rPr>
        <w:t>B</w:t>
      </w:r>
      <w:r w:rsidRPr="00304986">
        <w:rPr>
          <w:rFonts w:ascii="Arial" w:hAnsi="Arial" w:cs="Arial"/>
          <w:i/>
        </w:rPr>
        <w:t>lood DMPs</w:t>
      </w:r>
      <w:r w:rsidR="008C3D7C">
        <w:rPr>
          <w:rFonts w:ascii="Arial" w:hAnsi="Arial" w:cs="Arial"/>
        </w:rPr>
        <w:t xml:space="preserve">, </w:t>
      </w:r>
      <w:r w:rsidRPr="00304986">
        <w:rPr>
          <w:rFonts w:ascii="Arial" w:hAnsi="Arial" w:cs="Arial"/>
          <w:i/>
        </w:rPr>
        <w:t>PcG loci</w:t>
      </w:r>
      <w:r w:rsidR="008C3D7C" w:rsidRPr="008C3D7C">
        <w:rPr>
          <w:rFonts w:ascii="Arial" w:hAnsi="Arial" w:cs="Arial"/>
        </w:rPr>
        <w:t>,</w:t>
      </w:r>
      <w:r w:rsidR="008C3D7C">
        <w:rPr>
          <w:rFonts w:ascii="Arial" w:hAnsi="Arial" w:cs="Arial"/>
          <w:i/>
        </w:rPr>
        <w:t xml:space="preserve"> Bilenky DMPs</w:t>
      </w:r>
      <w:r w:rsidR="008C3D7C" w:rsidRPr="008C3D7C">
        <w:rPr>
          <w:rFonts w:ascii="Arial" w:hAnsi="Arial" w:cs="Arial"/>
        </w:rPr>
        <w:t xml:space="preserve">, and </w:t>
      </w:r>
      <w:r w:rsidR="008C3D7C">
        <w:rPr>
          <w:rFonts w:ascii="Arial" w:hAnsi="Arial" w:cs="Arial"/>
          <w:i/>
        </w:rPr>
        <w:t>REMC DMPs</w:t>
      </w:r>
      <w:r>
        <w:rPr>
          <w:rFonts w:ascii="Arial" w:hAnsi="Arial" w:cs="Arial"/>
        </w:rPr>
        <w:t xml:space="preserve">), using Fisher’s exact test to compute the corresponding p-values.  Odds ratios </w:t>
      </w:r>
      <w:r w:rsidR="008C3D7C">
        <w:rPr>
          <w:rFonts w:ascii="Arial" w:hAnsi="Arial" w:cs="Arial"/>
        </w:rPr>
        <w:t xml:space="preserve">for </w:t>
      </w:r>
      <w:r w:rsidR="008C3D7C">
        <w:rPr>
          <w:rFonts w:ascii="Arial" w:hAnsi="Arial" w:cs="Arial"/>
          <w:i/>
        </w:rPr>
        <w:t>B</w:t>
      </w:r>
      <w:r w:rsidR="008C3D7C" w:rsidRPr="00304986">
        <w:rPr>
          <w:rFonts w:ascii="Arial" w:hAnsi="Arial" w:cs="Arial"/>
          <w:i/>
        </w:rPr>
        <w:t>lood DMPs</w:t>
      </w:r>
      <w:r w:rsidR="008C3D7C">
        <w:rPr>
          <w:rFonts w:ascii="Arial" w:hAnsi="Arial" w:cs="Arial"/>
        </w:rPr>
        <w:t xml:space="preserve"> and </w:t>
      </w:r>
      <w:r w:rsidR="008C3D7C" w:rsidRPr="00304986">
        <w:rPr>
          <w:rFonts w:ascii="Arial" w:hAnsi="Arial" w:cs="Arial"/>
          <w:i/>
        </w:rPr>
        <w:t>PcG loci</w:t>
      </w:r>
      <w:r w:rsidR="008C3D7C">
        <w:rPr>
          <w:rFonts w:ascii="Arial" w:hAnsi="Arial" w:cs="Arial"/>
        </w:rPr>
        <w:t xml:space="preserve"> </w:t>
      </w:r>
      <w:r>
        <w:rPr>
          <w:rFonts w:ascii="Arial" w:hAnsi="Arial" w:cs="Arial"/>
        </w:rPr>
        <w:t xml:space="preserve">are depicted in Figure 5, with </w:t>
      </w:r>
      <w:r w:rsidR="008C3D7C">
        <w:rPr>
          <w:rFonts w:ascii="Arial" w:hAnsi="Arial" w:cs="Arial"/>
        </w:rPr>
        <w:t>log</w:t>
      </w:r>
      <w:r w:rsidR="008C3D7C">
        <w:rPr>
          <w:rFonts w:ascii="Arial" w:hAnsi="Arial" w:cs="Arial"/>
          <w:vertAlign w:val="subscript"/>
        </w:rPr>
        <w:t>10</w:t>
      </w:r>
      <w:r w:rsidR="008C3D7C">
        <w:rPr>
          <w:rFonts w:ascii="Arial" w:hAnsi="Arial" w:cs="Arial"/>
        </w:rPr>
        <w:t xml:space="preserve"> </w:t>
      </w:r>
      <w:r>
        <w:rPr>
          <w:rFonts w:ascii="Arial" w:hAnsi="Arial" w:cs="Arial"/>
        </w:rPr>
        <w:t xml:space="preserve">p-values given in </w:t>
      </w:r>
      <w:r w:rsidRPr="009A5964">
        <w:rPr>
          <w:rFonts w:ascii="Arial" w:hAnsi="Arial" w:cs="Arial"/>
        </w:rPr>
        <w:t>Table S6.1</w:t>
      </w:r>
      <w:r>
        <w:rPr>
          <w:rFonts w:ascii="Arial" w:hAnsi="Arial" w:cs="Arial"/>
        </w:rPr>
        <w:t xml:space="preserve">.  </w:t>
      </w:r>
      <w:r w:rsidR="008C3D7C">
        <w:rPr>
          <w:rFonts w:ascii="Arial" w:hAnsi="Arial" w:cs="Arial"/>
        </w:rPr>
        <w:t xml:space="preserve">Odds ratios for </w:t>
      </w:r>
      <w:r w:rsidR="008C3D7C">
        <w:rPr>
          <w:rFonts w:ascii="Arial" w:hAnsi="Arial" w:cs="Arial"/>
          <w:i/>
        </w:rPr>
        <w:t>Bilenky DMPs</w:t>
      </w:r>
      <w:r w:rsidR="008C3D7C">
        <w:rPr>
          <w:rFonts w:ascii="Arial" w:hAnsi="Arial" w:cs="Arial"/>
        </w:rPr>
        <w:t xml:space="preserve"> and </w:t>
      </w:r>
      <w:r w:rsidR="008C3D7C">
        <w:rPr>
          <w:rFonts w:ascii="Arial" w:hAnsi="Arial" w:cs="Arial"/>
          <w:i/>
        </w:rPr>
        <w:t>REMC DMPs</w:t>
      </w:r>
      <w:r w:rsidR="008C3D7C">
        <w:rPr>
          <w:rFonts w:ascii="Arial" w:hAnsi="Arial" w:cs="Arial"/>
        </w:rPr>
        <w:t xml:space="preserve"> are depicted in Figure</w:t>
      </w:r>
      <w:r w:rsidR="00880691">
        <w:rPr>
          <w:rFonts w:ascii="Arial" w:hAnsi="Arial" w:cs="Arial"/>
        </w:rPr>
        <w:t>s S6.1 and S6.2</w:t>
      </w:r>
      <w:r w:rsidR="008C3D7C">
        <w:rPr>
          <w:rFonts w:ascii="Arial" w:hAnsi="Arial" w:cs="Arial"/>
        </w:rPr>
        <w:t>, with log</w:t>
      </w:r>
      <w:r w:rsidR="008C3D7C">
        <w:rPr>
          <w:rFonts w:ascii="Arial" w:hAnsi="Arial" w:cs="Arial"/>
          <w:vertAlign w:val="subscript"/>
        </w:rPr>
        <w:t>10</w:t>
      </w:r>
      <w:r w:rsidR="008C3D7C">
        <w:rPr>
          <w:rFonts w:ascii="Arial" w:hAnsi="Arial" w:cs="Arial"/>
        </w:rPr>
        <w:t xml:space="preserve"> p-values given in </w:t>
      </w:r>
      <w:r w:rsidR="008C3D7C" w:rsidRPr="009A5964">
        <w:rPr>
          <w:rFonts w:ascii="Arial" w:hAnsi="Arial" w:cs="Arial"/>
        </w:rPr>
        <w:t>Table S6.1</w:t>
      </w:r>
      <w:r w:rsidR="008C3D7C">
        <w:rPr>
          <w:rFonts w:ascii="Arial" w:hAnsi="Arial" w:cs="Arial"/>
        </w:rPr>
        <w:t xml:space="preserve">.  </w:t>
      </w:r>
    </w:p>
    <w:p w:rsidR="00043EFF" w:rsidRDefault="00043EFF" w:rsidP="00C44E8D">
      <w:pPr>
        <w:rPr>
          <w:rFonts w:ascii="Arial" w:hAnsi="Arial" w:cs="Arial"/>
        </w:rPr>
      </w:pPr>
      <w:r>
        <w:rPr>
          <w:rFonts w:ascii="Arial" w:hAnsi="Arial" w:cs="Arial"/>
        </w:rPr>
        <w:t xml:space="preserve">Note that the CpGs having high row-variance in </w:t>
      </w:r>
      <w:r w:rsidRPr="00B3438B">
        <w:rPr>
          <w:rFonts w:ascii="Arial" w:hAnsi="Arial" w:cs="Arial"/>
          <w:position w:val="-4"/>
        </w:rPr>
        <w:object w:dxaOrig="260" w:dyaOrig="260">
          <v:shape id="_x0000_i1174" type="#_x0000_t75" style="width:12.75pt;height:12.75pt" o:ole="" o:preferrelative="f">
            <v:imagedata r:id="rId274" o:title=""/>
            <o:lock v:ext="edit" aspectratio="f"/>
          </v:shape>
          <o:OLEObject Type="Embed" ProgID="Equation.3" ShapeID="_x0000_i1174" DrawAspect="Content" ObjectID="_1527570635" r:id="rId275"/>
        </w:object>
      </w:r>
      <w:r>
        <w:rPr>
          <w:rFonts w:ascii="Arial" w:hAnsi="Arial" w:cs="Arial"/>
        </w:rPr>
        <w:t xml:space="preserve"> were not identical with those having</w:t>
      </w:r>
      <w:r w:rsidRPr="00043EFF">
        <w:rPr>
          <w:rFonts w:ascii="Arial" w:hAnsi="Arial" w:cs="Arial"/>
        </w:rPr>
        <w:t xml:space="preserve"> </w:t>
      </w:r>
      <w:r>
        <w:rPr>
          <w:rFonts w:ascii="Arial" w:hAnsi="Arial" w:cs="Arial"/>
        </w:rPr>
        <w:t xml:space="preserve">high row-variance </w:t>
      </w:r>
      <w:proofErr w:type="gramStart"/>
      <w:r>
        <w:rPr>
          <w:rFonts w:ascii="Arial" w:hAnsi="Arial" w:cs="Arial"/>
        </w:rPr>
        <w:t xml:space="preserve">in </w:t>
      </w:r>
      <w:proofErr w:type="gramEnd"/>
      <w:r w:rsidRPr="00B3438B">
        <w:rPr>
          <w:rFonts w:ascii="Arial" w:hAnsi="Arial" w:cs="Arial"/>
          <w:position w:val="-4"/>
        </w:rPr>
        <w:object w:dxaOrig="300" w:dyaOrig="260">
          <v:shape id="_x0000_i1175" type="#_x0000_t75" style="width:14.25pt;height:12.75pt" o:ole="" o:preferrelative="f">
            <v:imagedata r:id="rId44" o:title=""/>
            <o:lock v:ext="edit" aspectratio="f"/>
          </v:shape>
          <o:OLEObject Type="Embed" ProgID="Equation.3" ShapeID="_x0000_i1175" DrawAspect="Content" ObjectID="_1527570636" r:id="rId276"/>
        </w:object>
      </w:r>
      <w:r>
        <w:rPr>
          <w:rFonts w:ascii="Arial" w:hAnsi="Arial" w:cs="Arial"/>
        </w:rPr>
        <w:t xml:space="preserve">.  Table S6.x displays the log-odds ratios for the association of high row-variance in </w:t>
      </w:r>
      <w:r w:rsidRPr="00B3438B">
        <w:rPr>
          <w:rFonts w:ascii="Arial" w:hAnsi="Arial" w:cs="Arial"/>
          <w:position w:val="-4"/>
        </w:rPr>
        <w:object w:dxaOrig="260" w:dyaOrig="260">
          <v:shape id="_x0000_i1176" type="#_x0000_t75" style="width:12.75pt;height:12.75pt" o:ole="" o:preferrelative="f">
            <v:imagedata r:id="rId274" o:title=""/>
            <o:lock v:ext="edit" aspectratio="f"/>
          </v:shape>
          <o:OLEObject Type="Embed" ProgID="Equation.3" ShapeID="_x0000_i1176" DrawAspect="Content" ObjectID="_1527570637" r:id="rId277"/>
        </w:object>
      </w:r>
      <w:r>
        <w:rPr>
          <w:rFonts w:ascii="Arial" w:hAnsi="Arial" w:cs="Arial"/>
        </w:rPr>
        <w:t xml:space="preserve"> (i.e. whether the CpG was used for the initial decomposition as in Section S2) with high row-variance (</w:t>
      </w:r>
      <w:r w:rsidRPr="009B21A4">
        <w:rPr>
          <w:rFonts w:ascii="Arial" w:hAnsi="Arial" w:cs="Arial"/>
          <w:position w:val="-14"/>
        </w:rPr>
        <w:object w:dxaOrig="1300" w:dyaOrig="400">
          <v:shape id="_x0000_i1177" type="#_x0000_t75" style="width:64.5pt;height:20.25pt" o:ole="" o:preferrelative="f">
            <v:imagedata r:id="rId272" o:title=""/>
            <o:lock v:ext="edit" aspectratio="f"/>
          </v:shape>
          <o:OLEObject Type="Embed" ProgID="Equation.3" ShapeID="_x0000_i1177" DrawAspect="Content" ObjectID="_1527570638" r:id="rId278"/>
        </w:object>
      </w:r>
      <w:r>
        <w:rPr>
          <w:rFonts w:ascii="Arial" w:hAnsi="Arial" w:cs="Arial"/>
        </w:rPr>
        <w:t xml:space="preserve">) in </w:t>
      </w:r>
      <w:r w:rsidRPr="00B3438B">
        <w:rPr>
          <w:rFonts w:ascii="Arial" w:hAnsi="Arial" w:cs="Arial"/>
          <w:position w:val="-4"/>
        </w:rPr>
        <w:object w:dxaOrig="300" w:dyaOrig="260">
          <v:shape id="_x0000_i1178" type="#_x0000_t75" style="width:14.25pt;height:12.75pt" o:ole="" o:preferrelative="f">
            <v:imagedata r:id="rId44" o:title=""/>
            <o:lock v:ext="edit" aspectratio="f"/>
          </v:shape>
          <o:OLEObject Type="Embed" ProgID="Equation.3" ShapeID="_x0000_i1178" DrawAspect="Content" ObjectID="_1527570639" r:id="rId279"/>
        </w:object>
      </w:r>
      <w:r>
        <w:rPr>
          <w:rFonts w:ascii="Arial" w:hAnsi="Arial" w:cs="Arial"/>
        </w:rPr>
        <w:t>(fit with</w:t>
      </w:r>
      <w:r w:rsidR="004641D0" w:rsidRPr="00043EFF">
        <w:rPr>
          <w:rFonts w:ascii="Arial" w:hAnsi="Arial" w:cs="Arial"/>
          <w:position w:val="-10"/>
        </w:rPr>
        <w:object w:dxaOrig="2020" w:dyaOrig="380">
          <v:shape id="_x0000_i1179" type="#_x0000_t75" style="width:101.25pt;height:19.5pt" o:ole="" o:preferrelative="f">
            <v:imagedata r:id="rId280" o:title=""/>
            <o:lock v:ext="edit" aspectratio="f"/>
          </v:shape>
          <o:OLEObject Type="Embed" ProgID="Equation.3" ShapeID="_x0000_i1179" DrawAspect="Content" ObjectID="_1527570640" r:id="rId281"/>
        </w:object>
      </w:r>
      <w:r>
        <w:rPr>
          <w:rFonts w:ascii="Arial" w:hAnsi="Arial" w:cs="Arial"/>
        </w:rPr>
        <w:t>), typically quite high as anticipated; however, Table S6.x also displays the percentage of CpGs with discordant status, typically 10-20%.</w:t>
      </w:r>
    </w:p>
    <w:p w:rsidR="00222465" w:rsidRDefault="00222465" w:rsidP="00614A03">
      <w:pPr>
        <w:rPr>
          <w:rFonts w:ascii="Arial" w:hAnsi="Arial" w:cs="Arial"/>
        </w:rPr>
      </w:pPr>
    </w:p>
    <w:p w:rsidR="00222465" w:rsidRDefault="00222465" w:rsidP="00614A03">
      <w:pPr>
        <w:rPr>
          <w:rFonts w:ascii="Arial" w:hAnsi="Arial" w:cs="Arial"/>
        </w:rPr>
      </w:pPr>
    </w:p>
    <w:p w:rsidR="00614A03" w:rsidRDefault="00614A03" w:rsidP="00614A03">
      <w:pPr>
        <w:rPr>
          <w:rFonts w:ascii="Arial" w:hAnsi="Arial" w:cs="Arial"/>
        </w:rPr>
      </w:pPr>
      <w:r>
        <w:rPr>
          <w:rFonts w:ascii="Arial" w:hAnsi="Arial" w:cs="Arial"/>
        </w:rPr>
        <w:t>Table S6.1 – P-values for Gene Set Analysis of Basic Annotation Data (Negative Base-10 Logarithmic Scale)</w:t>
      </w:r>
    </w:p>
    <w:p w:rsidR="00614A03" w:rsidRDefault="00614A03" w:rsidP="00C126BA">
      <w:pPr>
        <w:jc w:val="center"/>
        <w:rPr>
          <w:rFonts w:ascii="Arial" w:hAnsi="Arial" w:cs="Arial"/>
        </w:rPr>
      </w:pPr>
      <w:r w:rsidRPr="00DB5A92">
        <w:rPr>
          <w:noProof/>
        </w:rPr>
        <w:drawing>
          <wp:inline distT="0" distB="0" distL="0" distR="0" wp14:anchorId="00EEE377" wp14:editId="67990C84">
            <wp:extent cx="4315968" cy="3172968"/>
            <wp:effectExtent l="0" t="0" r="889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4315968" cy="3172968"/>
                    </a:xfrm>
                    <a:prstGeom prst="rect">
                      <a:avLst/>
                    </a:prstGeom>
                    <a:noFill/>
                    <a:ln>
                      <a:noFill/>
                    </a:ln>
                  </pic:spPr>
                </pic:pic>
              </a:graphicData>
            </a:graphic>
          </wp:inline>
        </w:drawing>
      </w:r>
    </w:p>
    <w:p w:rsidR="004641D0" w:rsidRDefault="004641D0" w:rsidP="004641D0">
      <w:pPr>
        <w:keepNext/>
        <w:rPr>
          <w:rFonts w:ascii="Arial" w:hAnsi="Arial" w:cs="Arial"/>
          <w:position w:val="-4"/>
        </w:rPr>
      </w:pPr>
      <w:r>
        <w:rPr>
          <w:rFonts w:ascii="Arial" w:hAnsi="Arial" w:cs="Arial"/>
        </w:rPr>
        <w:lastRenderedPageBreak/>
        <w:t xml:space="preserve">Table S6.2 – Association of High Row Variance Status between </w:t>
      </w:r>
      <w:r w:rsidRPr="00B3438B">
        <w:rPr>
          <w:rFonts w:ascii="Arial" w:hAnsi="Arial" w:cs="Arial"/>
          <w:position w:val="-4"/>
        </w:rPr>
        <w:object w:dxaOrig="260" w:dyaOrig="260">
          <v:shape id="_x0000_i1180" type="#_x0000_t75" style="width:12.75pt;height:12.75pt" o:ole="" o:preferrelative="f">
            <v:imagedata r:id="rId274" o:title=""/>
            <o:lock v:ext="edit" aspectratio="f"/>
          </v:shape>
          <o:OLEObject Type="Embed" ProgID="Equation.3" ShapeID="_x0000_i1180" DrawAspect="Content" ObjectID="_1527570641" r:id="rId283"/>
        </w:object>
      </w:r>
      <w:r>
        <w:rPr>
          <w:rFonts w:ascii="Arial" w:hAnsi="Arial" w:cs="Arial"/>
        </w:rPr>
        <w:t xml:space="preserve"> and </w:t>
      </w:r>
      <w:r w:rsidRPr="00B3438B">
        <w:rPr>
          <w:rFonts w:ascii="Arial" w:hAnsi="Arial" w:cs="Arial"/>
          <w:position w:val="-4"/>
        </w:rPr>
        <w:object w:dxaOrig="300" w:dyaOrig="260">
          <v:shape id="_x0000_i1181" type="#_x0000_t75" style="width:14.25pt;height:12.75pt" o:ole="" o:preferrelative="f">
            <v:imagedata r:id="rId44" o:title=""/>
            <o:lock v:ext="edit" aspectratio="f"/>
          </v:shape>
          <o:OLEObject Type="Embed" ProgID="Equation.3" ShapeID="_x0000_i1181" DrawAspect="Content" ObjectID="_1527570642" r:id="rId284"/>
        </w:object>
      </w:r>
    </w:p>
    <w:p w:rsidR="004641D0" w:rsidRDefault="004641D0" w:rsidP="00C126BA">
      <w:pPr>
        <w:jc w:val="center"/>
        <w:rPr>
          <w:rFonts w:ascii="Arial" w:hAnsi="Arial" w:cs="Arial"/>
        </w:rPr>
      </w:pPr>
      <w:r w:rsidRPr="004641D0">
        <w:rPr>
          <w:noProof/>
        </w:rPr>
        <w:drawing>
          <wp:inline distT="0" distB="0" distL="0" distR="0" wp14:anchorId="77797CDF" wp14:editId="0AB88109">
            <wp:extent cx="5943600" cy="107723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5943600" cy="1077230"/>
                    </a:xfrm>
                    <a:prstGeom prst="rect">
                      <a:avLst/>
                    </a:prstGeom>
                    <a:noFill/>
                    <a:ln>
                      <a:noFill/>
                    </a:ln>
                  </pic:spPr>
                </pic:pic>
              </a:graphicData>
            </a:graphic>
          </wp:inline>
        </w:drawing>
      </w:r>
    </w:p>
    <w:p w:rsidR="00614A03" w:rsidRDefault="00614A03" w:rsidP="00614A03">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31263B" w:rsidTr="00C126BA">
        <w:tc>
          <w:tcPr>
            <w:tcW w:w="4788" w:type="dxa"/>
          </w:tcPr>
          <w:p w:rsidR="0031263B" w:rsidRPr="00880691" w:rsidRDefault="00880691" w:rsidP="00614A03">
            <w:pPr>
              <w:keepNext/>
              <w:rPr>
                <w:rFonts w:ascii="Arial" w:hAnsi="Arial" w:cs="Arial"/>
              </w:rPr>
            </w:pPr>
            <w:r w:rsidRPr="00880691">
              <w:rPr>
                <w:rFonts w:ascii="Arial" w:hAnsi="Arial" w:cs="Arial"/>
              </w:rPr>
              <w:t xml:space="preserve">Figure S6.1 </w:t>
            </w:r>
            <w:r>
              <w:rPr>
                <w:rFonts w:ascii="Arial" w:hAnsi="Arial" w:cs="Arial"/>
              </w:rPr>
              <w:t>–</w:t>
            </w:r>
            <w:r w:rsidRPr="00880691">
              <w:rPr>
                <w:rFonts w:ascii="Arial" w:hAnsi="Arial" w:cs="Arial"/>
              </w:rPr>
              <w:t xml:space="preserve"> </w:t>
            </w:r>
            <w:r>
              <w:rPr>
                <w:rFonts w:ascii="Arial" w:hAnsi="Arial" w:cs="Arial"/>
              </w:rPr>
              <w:t xml:space="preserve">Odds Ratios for </w:t>
            </w:r>
            <w:r w:rsidR="0031263B" w:rsidRPr="00880691">
              <w:rPr>
                <w:rFonts w:ascii="Arial" w:hAnsi="Arial" w:cs="Arial"/>
              </w:rPr>
              <w:t>Bilenky DMPs</w:t>
            </w:r>
          </w:p>
          <w:p w:rsidR="0031263B" w:rsidRDefault="0031263B" w:rsidP="00614A03">
            <w:pPr>
              <w:keepNext/>
              <w:rPr>
                <w:rFonts w:ascii="Arial" w:hAnsi="Arial" w:cs="Arial"/>
              </w:rPr>
            </w:pPr>
            <w:r w:rsidRPr="0031263B">
              <w:rPr>
                <w:rFonts w:ascii="Arial" w:hAnsi="Arial" w:cs="Arial"/>
                <w:noProof/>
              </w:rPr>
              <w:drawing>
                <wp:inline distT="0" distB="0" distL="0" distR="0" wp14:anchorId="62C1F57A" wp14:editId="45F3233C">
                  <wp:extent cx="3108960" cy="2907792"/>
                  <wp:effectExtent l="0" t="0" r="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3108960" cy="2907792"/>
                          </a:xfrm>
                          <a:prstGeom prst="rect">
                            <a:avLst/>
                          </a:prstGeom>
                          <a:noFill/>
                          <a:ln>
                            <a:noFill/>
                          </a:ln>
                          <a:effectLst/>
                          <a:extLst/>
                        </pic:spPr>
                      </pic:pic>
                    </a:graphicData>
                  </a:graphic>
                </wp:inline>
              </w:drawing>
            </w:r>
          </w:p>
        </w:tc>
        <w:tc>
          <w:tcPr>
            <w:tcW w:w="4788" w:type="dxa"/>
          </w:tcPr>
          <w:p w:rsidR="0031263B" w:rsidRPr="00880691" w:rsidRDefault="00880691" w:rsidP="00614A03">
            <w:pPr>
              <w:keepNext/>
              <w:rPr>
                <w:rFonts w:ascii="Arial" w:hAnsi="Arial" w:cs="Arial"/>
              </w:rPr>
            </w:pPr>
            <w:r w:rsidRPr="00880691">
              <w:rPr>
                <w:rFonts w:ascii="Arial" w:hAnsi="Arial" w:cs="Arial"/>
              </w:rPr>
              <w:t>Figure S6.</w:t>
            </w:r>
            <w:r>
              <w:rPr>
                <w:rFonts w:ascii="Arial" w:hAnsi="Arial" w:cs="Arial"/>
              </w:rPr>
              <w:t>2</w:t>
            </w:r>
            <w:r w:rsidRPr="00880691">
              <w:rPr>
                <w:rFonts w:ascii="Arial" w:hAnsi="Arial" w:cs="Arial"/>
              </w:rPr>
              <w:t xml:space="preserve">- </w:t>
            </w:r>
            <w:r>
              <w:rPr>
                <w:rFonts w:ascii="Arial" w:hAnsi="Arial" w:cs="Arial"/>
              </w:rPr>
              <w:t xml:space="preserve">Odds Ratios for </w:t>
            </w:r>
            <w:r w:rsidR="0031263B" w:rsidRPr="00880691">
              <w:rPr>
                <w:rFonts w:ascii="Arial" w:hAnsi="Arial" w:cs="Arial"/>
              </w:rPr>
              <w:t>REMC DMPs</w:t>
            </w:r>
          </w:p>
          <w:p w:rsidR="0031263B" w:rsidRDefault="0031263B" w:rsidP="00614A03">
            <w:pPr>
              <w:keepNext/>
              <w:rPr>
                <w:rFonts w:ascii="Arial" w:hAnsi="Arial" w:cs="Arial"/>
              </w:rPr>
            </w:pPr>
            <w:r w:rsidRPr="0031263B">
              <w:rPr>
                <w:rFonts w:ascii="Arial" w:hAnsi="Arial" w:cs="Arial"/>
                <w:noProof/>
              </w:rPr>
              <w:drawing>
                <wp:inline distT="0" distB="0" distL="0" distR="0" wp14:anchorId="1B9B8D71" wp14:editId="398DD6F5">
                  <wp:extent cx="3108960" cy="2907792"/>
                  <wp:effectExtent l="0" t="0" r="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3108960" cy="2907792"/>
                          </a:xfrm>
                          <a:prstGeom prst="rect">
                            <a:avLst/>
                          </a:prstGeom>
                          <a:noFill/>
                          <a:ln>
                            <a:noFill/>
                          </a:ln>
                          <a:effectLst/>
                          <a:extLst/>
                        </pic:spPr>
                      </pic:pic>
                    </a:graphicData>
                  </a:graphic>
                </wp:inline>
              </w:drawing>
            </w:r>
          </w:p>
        </w:tc>
      </w:tr>
    </w:tbl>
    <w:p w:rsidR="00F85CB2" w:rsidRDefault="00F85CB2">
      <w:pPr>
        <w:rPr>
          <w:rFonts w:ascii="Arial" w:hAnsi="Arial" w:cs="Arial"/>
        </w:rPr>
      </w:pPr>
    </w:p>
    <w:p w:rsidR="0031263B" w:rsidRDefault="0031263B" w:rsidP="0031263B">
      <w:pPr>
        <w:rPr>
          <w:rFonts w:ascii="Arial" w:hAnsi="Arial" w:cs="Arial"/>
        </w:rPr>
      </w:pPr>
      <w:r w:rsidRPr="00CE1849">
        <w:rPr>
          <w:rFonts w:ascii="Arial" w:hAnsi="Arial" w:cs="Arial"/>
          <w:b/>
          <w:u w:val="single"/>
        </w:rPr>
        <w:t xml:space="preserve">Section S7 – </w:t>
      </w:r>
      <w:r w:rsidR="00CE1849" w:rsidRPr="00CE1849">
        <w:rPr>
          <w:rFonts w:ascii="Arial" w:hAnsi="Arial" w:cs="Arial"/>
          <w:b/>
          <w:u w:val="single"/>
        </w:rPr>
        <w:t>Interpretation</w:t>
      </w:r>
      <w:r w:rsidR="00CE1849">
        <w:rPr>
          <w:rFonts w:ascii="Arial" w:hAnsi="Arial" w:cs="Arial"/>
          <w:b/>
          <w:u w:val="single"/>
        </w:rPr>
        <w:t xml:space="preserve"> of Putative Cell Types </w:t>
      </w:r>
      <w:r w:rsidR="00CE1849" w:rsidRPr="00CE1849">
        <w:rPr>
          <w:rFonts w:ascii="Arial" w:hAnsi="Arial" w:cs="Arial"/>
          <w:b/>
          <w:u w:val="single"/>
        </w:rPr>
        <w:t xml:space="preserve">Using </w:t>
      </w:r>
      <w:r w:rsidRPr="00CE1849">
        <w:rPr>
          <w:rFonts w:ascii="Arial" w:hAnsi="Arial" w:cs="Arial"/>
          <w:b/>
          <w:u w:val="single"/>
        </w:rPr>
        <w:t>Roadmap Epigenomics WGBS Data</w:t>
      </w:r>
      <w:r>
        <w:rPr>
          <w:rFonts w:ascii="Arial" w:hAnsi="Arial" w:cs="Arial"/>
        </w:rPr>
        <w:t xml:space="preserve"> </w:t>
      </w:r>
    </w:p>
    <w:p w:rsidR="00F85CB2" w:rsidRDefault="00F85CB2" w:rsidP="00F85CB2">
      <w:pPr>
        <w:rPr>
          <w:rFonts w:ascii="Arial" w:hAnsi="Arial" w:cs="Arial"/>
        </w:rPr>
      </w:pPr>
      <w:r>
        <w:rPr>
          <w:rFonts w:ascii="Arial" w:hAnsi="Arial" w:cs="Arial"/>
        </w:rPr>
        <w:t xml:space="preserve">We developed a novel gene-set approach based on WGBS data </w:t>
      </w:r>
      <w:r w:rsidR="00FF3569">
        <w:rPr>
          <w:rFonts w:ascii="Arial" w:hAnsi="Arial" w:cs="Arial"/>
        </w:rPr>
        <w:t>from the Roadmap Epigenomics Project for 24 primary tissues</w:t>
      </w:r>
      <w:r>
        <w:rPr>
          <w:rFonts w:ascii="Arial" w:hAnsi="Arial" w:cs="Arial"/>
        </w:rPr>
        <w:t xml:space="preserve">.  For each sample, we obtained the 470,909 CpGs overlapping with CpGs from either Infinium array </w:t>
      </w:r>
      <w:r w:rsidR="00D5593A">
        <w:rPr>
          <w:rFonts w:ascii="Arial" w:hAnsi="Arial" w:cs="Arial"/>
        </w:rPr>
        <w:t xml:space="preserve">(similar to the manner described in Section S6) </w:t>
      </w:r>
      <w:r w:rsidRPr="00933458">
        <w:rPr>
          <w:rFonts w:ascii="Arial" w:hAnsi="Arial" w:cs="Arial"/>
        </w:rPr>
        <w:t>and having fewer than 3 missing values</w:t>
      </w:r>
      <w:r w:rsidR="00D5593A">
        <w:rPr>
          <w:rFonts w:ascii="Arial" w:hAnsi="Arial" w:cs="Arial"/>
        </w:rPr>
        <w:t>.  We clustered</w:t>
      </w:r>
      <w:r>
        <w:rPr>
          <w:rFonts w:ascii="Arial" w:hAnsi="Arial" w:cs="Arial"/>
        </w:rPr>
        <w:t xml:space="preserve"> the tissue samples based on the 15,000 most variable of these CpGs (Manhattan distance metric with Ward’s method of clustering, specifically, the </w:t>
      </w:r>
      <w:r w:rsidRPr="00675866">
        <w:rPr>
          <w:rFonts w:ascii="Arial" w:hAnsi="Arial" w:cs="Arial"/>
          <w:i/>
        </w:rPr>
        <w:t>Ward.D</w:t>
      </w:r>
      <w:r>
        <w:rPr>
          <w:rFonts w:ascii="Arial" w:hAnsi="Arial" w:cs="Arial"/>
        </w:rPr>
        <w:t xml:space="preserve"> implementation of </w:t>
      </w:r>
      <w:r w:rsidRPr="00F85CB2">
        <w:rPr>
          <w:rFonts w:ascii="Arial" w:hAnsi="Arial" w:cs="Arial"/>
          <w:i/>
        </w:rPr>
        <w:t>R</w:t>
      </w:r>
      <w:r>
        <w:rPr>
          <w:rFonts w:ascii="Arial" w:hAnsi="Arial" w:cs="Arial"/>
        </w:rPr>
        <w:t xml:space="preserve"> version 3.2.2).  The resulting dendrogram, shown in Figure S7.1, demonstrates substantial clustering along general tissue type.  We also applied our deconvolution algorithm (Section S2) to these 24 tissue samples (</w:t>
      </w:r>
      <w:r w:rsidRPr="00360118">
        <w:rPr>
          <w:rFonts w:ascii="Arial" w:hAnsi="Arial" w:cs="Arial"/>
          <w:position w:val="-6"/>
        </w:rPr>
        <w:object w:dxaOrig="620" w:dyaOrig="279">
          <v:shape id="_x0000_i1182" type="#_x0000_t75" style="width:32.25pt;height:12.75pt" o:ole="">
            <v:imagedata r:id="rId288" o:title=""/>
          </v:shape>
          <o:OLEObject Type="Embed" ProgID="Equation.3" ShapeID="_x0000_i1182" DrawAspect="Content" ObjectID="_1527570643" r:id="rId289"/>
        </w:object>
      </w:r>
      <w:r>
        <w:rPr>
          <w:rFonts w:ascii="Arial" w:hAnsi="Arial" w:cs="Arial"/>
        </w:rPr>
        <w:t>), with results shown in Figure S7.2; note that the deconvolution of these tissues resulted in constituent cell types that roughly aligned with anticipated anatomical associations, e.g. tissues with substantial smooth or skeletal muscle map to one cell type, tissues with a substantial lymphoid/immune component map</w:t>
      </w:r>
      <w:r w:rsidR="00FF3569">
        <w:rPr>
          <w:rFonts w:ascii="Arial" w:hAnsi="Arial" w:cs="Arial"/>
        </w:rPr>
        <w:t>ped</w:t>
      </w:r>
      <w:r>
        <w:rPr>
          <w:rFonts w:ascii="Arial" w:hAnsi="Arial" w:cs="Arial"/>
        </w:rPr>
        <w:t xml:space="preserve"> to another, and central nervous tissues map</w:t>
      </w:r>
      <w:r w:rsidR="00FF3569">
        <w:rPr>
          <w:rFonts w:ascii="Arial" w:hAnsi="Arial" w:cs="Arial"/>
        </w:rPr>
        <w:t>ped</w:t>
      </w:r>
      <w:r>
        <w:rPr>
          <w:rFonts w:ascii="Arial" w:hAnsi="Arial" w:cs="Arial"/>
        </w:rPr>
        <w:t xml:space="preserve"> to yet another.  We reasoned that </w:t>
      </w:r>
      <w:r w:rsidRPr="00360118">
        <w:rPr>
          <w:rFonts w:ascii="Arial" w:hAnsi="Arial" w:cs="Arial"/>
          <w:i/>
        </w:rPr>
        <w:t>similar</w:t>
      </w:r>
      <w:r>
        <w:rPr>
          <w:rFonts w:ascii="Arial" w:hAnsi="Arial" w:cs="Arial"/>
        </w:rPr>
        <w:t xml:space="preserve"> tissue types would differ principally in the proportion of underlying normal </w:t>
      </w:r>
      <w:r>
        <w:rPr>
          <w:rFonts w:ascii="Arial" w:hAnsi="Arial" w:cs="Arial"/>
        </w:rPr>
        <w:lastRenderedPageBreak/>
        <w:t xml:space="preserve">constituent cell types, and thus provide information on cell-type heterogeneity underlying other tissues of </w:t>
      </w:r>
      <w:r w:rsidR="00FF3569">
        <w:rPr>
          <w:rFonts w:ascii="Arial" w:hAnsi="Arial" w:cs="Arial"/>
        </w:rPr>
        <w:t>similar</w:t>
      </w:r>
      <w:r>
        <w:rPr>
          <w:rFonts w:ascii="Arial" w:hAnsi="Arial" w:cs="Arial"/>
        </w:rPr>
        <w:t xml:space="preserve"> type.  Consequently, we selected the tissue pairs corresponding to the 25 smallest Manhattan distances (as calculated for the clustering in Figure S7.1), with pairs illustrated as network edges in Figure S7.3.  Due to small numbers of DMPs (10 or fewer) we excluded two pairs (left vs. right ventricles of the heart and small intestine vs. sigmoid colon); for each of the remaining 2</w:t>
      </w:r>
      <w:r w:rsidR="00FF3569">
        <w:rPr>
          <w:rFonts w:ascii="Arial" w:hAnsi="Arial" w:cs="Arial"/>
        </w:rPr>
        <w:t>3</w:t>
      </w:r>
      <w:r>
        <w:rPr>
          <w:rFonts w:ascii="Arial" w:hAnsi="Arial" w:cs="Arial"/>
        </w:rPr>
        <w:t xml:space="preserve"> pairs, we identified, among the 15,000 CpGs most variable across all 24 tissue types, those CpGs that differed in methylation fraction by greater than 0.70 between the two samples; we considered these CpGs as Infinium-specific DMPs for tissue-specific heterogeneity.  Using these 23 sets of DMPs, we conducted a gene-set analysis as described in </w:t>
      </w:r>
      <w:r w:rsidR="00FF3569">
        <w:rPr>
          <w:rFonts w:ascii="Arial" w:hAnsi="Arial" w:cs="Arial"/>
        </w:rPr>
        <w:t>Section S6</w:t>
      </w:r>
      <w:r>
        <w:rPr>
          <w:rFonts w:ascii="Arial" w:hAnsi="Arial" w:cs="Arial"/>
        </w:rPr>
        <w:t xml:space="preserve">.  The clustering heatmap in Figure 4 presents the odds ratios for the 450K data </w:t>
      </w:r>
      <w:proofErr w:type="gramStart"/>
      <w:r>
        <w:rPr>
          <w:rFonts w:ascii="Arial" w:hAnsi="Arial" w:cs="Arial"/>
        </w:rPr>
        <w:t xml:space="preserve">with </w:t>
      </w:r>
      <w:proofErr w:type="gramEnd"/>
      <w:r w:rsidRPr="00360118">
        <w:rPr>
          <w:rFonts w:ascii="Arial" w:hAnsi="Arial" w:cs="Arial"/>
          <w:position w:val="-10"/>
        </w:rPr>
        <w:object w:dxaOrig="1579" w:dyaOrig="380">
          <v:shape id="_x0000_i1183" type="#_x0000_t75" style="width:79.5pt;height:19.5pt" o:ole="">
            <v:imagedata r:id="rId290" o:title=""/>
          </v:shape>
          <o:OLEObject Type="Embed" ProgID="Equation.3" ShapeID="_x0000_i1183" DrawAspect="Content" ObjectID="_1527570644" r:id="rId291"/>
        </w:object>
      </w:r>
      <w:r>
        <w:rPr>
          <w:rFonts w:ascii="Arial" w:hAnsi="Arial" w:cs="Arial"/>
        </w:rPr>
        <w:t xml:space="preserve">; the </w:t>
      </w:r>
      <w:proofErr w:type="spellStart"/>
      <w:r>
        <w:rPr>
          <w:rFonts w:ascii="Arial" w:hAnsi="Arial" w:cs="Arial"/>
        </w:rPr>
        <w:t>heatmap</w:t>
      </w:r>
      <w:proofErr w:type="spellEnd"/>
      <w:r>
        <w:rPr>
          <w:rFonts w:ascii="Arial" w:hAnsi="Arial" w:cs="Arial"/>
        </w:rPr>
        <w:t xml:space="preserve"> in Figure S6.4 presents the odds ratios for the 27K data with </w:t>
      </w:r>
      <w:r w:rsidRPr="00360118">
        <w:rPr>
          <w:rFonts w:ascii="Arial" w:hAnsi="Arial" w:cs="Arial"/>
          <w:position w:val="-10"/>
        </w:rPr>
        <w:object w:dxaOrig="1579" w:dyaOrig="380">
          <v:shape id="_x0000_i1184" type="#_x0000_t75" style="width:79.5pt;height:19.5pt" o:ole="">
            <v:imagedata r:id="rId290" o:title=""/>
          </v:shape>
          <o:OLEObject Type="Embed" ProgID="Equation.3" ShapeID="_x0000_i1184" DrawAspect="Content" ObjectID="_1527570645" r:id="rId292"/>
        </w:object>
      </w:r>
      <w:r>
        <w:rPr>
          <w:rFonts w:ascii="Arial" w:hAnsi="Arial" w:cs="Arial"/>
        </w:rPr>
        <w:t>, and the odds ratios for</w:t>
      </w:r>
      <w:r w:rsidRPr="00F17E2E">
        <w:rPr>
          <w:rFonts w:ascii="Arial" w:hAnsi="Arial" w:cs="Arial"/>
          <w:position w:val="-4"/>
        </w:rPr>
        <w:object w:dxaOrig="639" w:dyaOrig="260">
          <v:shape id="_x0000_i1185" type="#_x0000_t75" style="width:32.25pt;height:12.75pt" o:ole="">
            <v:imagedata r:id="rId293" o:title=""/>
          </v:shape>
          <o:OLEObject Type="Embed" ProgID="Equation.3" ShapeID="_x0000_i1185" DrawAspect="Content" ObjectID="_1527570646" r:id="rId294"/>
        </w:object>
      </w:r>
      <w:r>
        <w:rPr>
          <w:rFonts w:ascii="Arial" w:hAnsi="Arial" w:cs="Arial"/>
        </w:rPr>
        <w:t>are given in Figures S7.5 and S7.6.  Corresponding p-</w:t>
      </w:r>
      <w:r w:rsidR="00614A03">
        <w:rPr>
          <w:rFonts w:ascii="Arial" w:hAnsi="Arial" w:cs="Arial"/>
        </w:rPr>
        <w:t xml:space="preserve">values are given in Tables S7.1, S7.2, </w:t>
      </w:r>
      <w:r>
        <w:rPr>
          <w:rFonts w:ascii="Arial" w:hAnsi="Arial" w:cs="Arial"/>
        </w:rPr>
        <w:t>and  S7.</w:t>
      </w:r>
      <w:r w:rsidR="00614A03">
        <w:rPr>
          <w:rFonts w:ascii="Arial" w:hAnsi="Arial" w:cs="Arial"/>
        </w:rPr>
        <w:t>3</w:t>
      </w:r>
      <w:r>
        <w:rPr>
          <w:rFonts w:ascii="Arial" w:hAnsi="Arial" w:cs="Arial"/>
        </w:rPr>
        <w:t>. Note that we excluded additional pairs from the 27K array analysis due to small DMP overlap with the 27K array.</w:t>
      </w:r>
    </w:p>
    <w:p w:rsidR="00614A03" w:rsidRDefault="00614A03" w:rsidP="00F85CB2">
      <w:pPr>
        <w:rPr>
          <w:rFonts w:ascii="Arial" w:hAnsi="Arial" w:cs="Arial"/>
        </w:rPr>
      </w:pPr>
    </w:p>
    <w:p w:rsidR="00614A03" w:rsidRDefault="00614A03" w:rsidP="00614A03">
      <w:pPr>
        <w:rPr>
          <w:rFonts w:ascii="Arial" w:hAnsi="Arial" w:cs="Arial"/>
        </w:rPr>
      </w:pPr>
      <w:r>
        <w:rPr>
          <w:rFonts w:ascii="Arial" w:hAnsi="Arial" w:cs="Arial"/>
        </w:rPr>
        <w:t xml:space="preserve">Table S7.1 – P-values for 450K WGBS-Based Gene-Set Analyses, </w:t>
      </w:r>
      <w:r w:rsidRPr="00614A03">
        <w:rPr>
          <w:rFonts w:ascii="Arial" w:hAnsi="Arial" w:cs="Arial"/>
          <w:i/>
        </w:rPr>
        <w:t>K</w:t>
      </w:r>
      <w:r>
        <w:rPr>
          <w:rFonts w:ascii="Arial" w:hAnsi="Arial" w:cs="Arial"/>
        </w:rPr>
        <w:t>=2 (Negative Base-10 Logarithmic Scale)</w:t>
      </w:r>
    </w:p>
    <w:p w:rsidR="00614A03" w:rsidRDefault="00E53710" w:rsidP="00C126BA">
      <w:pPr>
        <w:jc w:val="center"/>
        <w:rPr>
          <w:rFonts w:ascii="Arial" w:hAnsi="Arial" w:cs="Arial"/>
        </w:rPr>
      </w:pPr>
      <w:r w:rsidRPr="00E53710">
        <w:rPr>
          <w:noProof/>
        </w:rPr>
        <w:drawing>
          <wp:inline distT="0" distB="0" distL="0" distR="0" wp14:anchorId="44DE6572" wp14:editId="22E6ACC5">
            <wp:extent cx="4791456" cy="3392424"/>
            <wp:effectExtent l="0" t="0" r="9525" b="0"/>
            <wp:docPr id="4096" name="Picture 4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4791456" cy="3392424"/>
                    </a:xfrm>
                    <a:prstGeom prst="rect">
                      <a:avLst/>
                    </a:prstGeom>
                    <a:noFill/>
                    <a:ln>
                      <a:noFill/>
                    </a:ln>
                  </pic:spPr>
                </pic:pic>
              </a:graphicData>
            </a:graphic>
          </wp:inline>
        </w:drawing>
      </w:r>
    </w:p>
    <w:p w:rsidR="00F715FF" w:rsidRDefault="00F715FF">
      <w:pPr>
        <w:rPr>
          <w:rFonts w:ascii="Arial" w:hAnsi="Arial" w:cs="Arial"/>
        </w:rPr>
      </w:pPr>
      <w:r>
        <w:rPr>
          <w:rFonts w:ascii="Arial" w:hAnsi="Arial" w:cs="Arial"/>
        </w:rPr>
        <w:br w:type="page"/>
      </w:r>
    </w:p>
    <w:p w:rsidR="00614A03" w:rsidRDefault="00614A03" w:rsidP="00F715FF">
      <w:pPr>
        <w:keepNext/>
        <w:rPr>
          <w:rFonts w:ascii="Arial" w:hAnsi="Arial" w:cs="Arial"/>
        </w:rPr>
      </w:pPr>
      <w:r>
        <w:rPr>
          <w:rFonts w:ascii="Arial" w:hAnsi="Arial" w:cs="Arial"/>
        </w:rPr>
        <w:lastRenderedPageBreak/>
        <w:t xml:space="preserve">Table S7.2 – P-values for 450K WGBS-Based Gene-Set Analyses, </w:t>
      </w:r>
      <w:r w:rsidRPr="00614A03">
        <w:rPr>
          <w:rFonts w:ascii="Arial" w:hAnsi="Arial" w:cs="Arial"/>
          <w:i/>
        </w:rPr>
        <w:t>K</w:t>
      </w:r>
      <w:r>
        <w:rPr>
          <w:rFonts w:ascii="Arial" w:hAnsi="Arial" w:cs="Arial"/>
        </w:rPr>
        <w:t>=</w:t>
      </w:r>
      <w:r w:rsidRPr="00614A03">
        <w:rPr>
          <w:rFonts w:ascii="Arial" w:hAnsi="Arial" w:cs="Arial"/>
          <w:i/>
        </w:rPr>
        <w:t>K*</w:t>
      </w:r>
      <w:r>
        <w:rPr>
          <w:rFonts w:ascii="Arial" w:hAnsi="Arial" w:cs="Arial"/>
        </w:rPr>
        <w:t xml:space="preserve"> (Negative Base-10 Logarithmic Scale)</w:t>
      </w:r>
    </w:p>
    <w:p w:rsidR="00614A03" w:rsidRDefault="00E53710" w:rsidP="00C126BA">
      <w:pPr>
        <w:jc w:val="center"/>
        <w:rPr>
          <w:rFonts w:ascii="Arial" w:hAnsi="Arial" w:cs="Arial"/>
        </w:rPr>
      </w:pPr>
      <w:r w:rsidRPr="00E53710">
        <w:rPr>
          <w:noProof/>
        </w:rPr>
        <w:drawing>
          <wp:inline distT="0" distB="0" distL="0" distR="0" wp14:anchorId="4BB397B6" wp14:editId="43CFEF31">
            <wp:extent cx="4791456" cy="3392424"/>
            <wp:effectExtent l="0" t="0" r="9525" b="0"/>
            <wp:docPr id="4097" name="Picture 4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4791456" cy="3392424"/>
                    </a:xfrm>
                    <a:prstGeom prst="rect">
                      <a:avLst/>
                    </a:prstGeom>
                    <a:noFill/>
                    <a:ln>
                      <a:noFill/>
                    </a:ln>
                  </pic:spPr>
                </pic:pic>
              </a:graphicData>
            </a:graphic>
          </wp:inline>
        </w:drawing>
      </w:r>
    </w:p>
    <w:p w:rsidR="00E53710" w:rsidRDefault="00E53710" w:rsidP="00614A03">
      <w:pPr>
        <w:keepNext/>
        <w:rPr>
          <w:rFonts w:ascii="Arial" w:hAnsi="Arial" w:cs="Arial"/>
        </w:rPr>
      </w:pPr>
    </w:p>
    <w:p w:rsidR="00614A03" w:rsidRDefault="00614A03" w:rsidP="00614A03">
      <w:pPr>
        <w:keepNext/>
        <w:rPr>
          <w:rFonts w:ascii="Arial" w:hAnsi="Arial" w:cs="Arial"/>
        </w:rPr>
      </w:pPr>
      <w:r>
        <w:rPr>
          <w:rFonts w:ascii="Arial" w:hAnsi="Arial" w:cs="Arial"/>
        </w:rPr>
        <w:t>Table S7.3 – P-values for 27K WGBS-Based Gene-Set Analyses (Negative Base-10 Logarithmic Scale)</w:t>
      </w:r>
    </w:p>
    <w:p w:rsidR="00614A03" w:rsidRDefault="00614A03" w:rsidP="00C126BA">
      <w:pPr>
        <w:jc w:val="center"/>
        <w:rPr>
          <w:rFonts w:ascii="Arial" w:hAnsi="Arial" w:cs="Arial"/>
        </w:rPr>
      </w:pPr>
      <w:r w:rsidRPr="00DB5A92">
        <w:rPr>
          <w:noProof/>
        </w:rPr>
        <w:drawing>
          <wp:inline distT="0" distB="0" distL="0" distR="0" wp14:anchorId="2FA19385" wp14:editId="64A531DA">
            <wp:extent cx="4946904" cy="2093976"/>
            <wp:effectExtent l="0" t="0" r="635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4946904" cy="2093976"/>
                    </a:xfrm>
                    <a:prstGeom prst="rect">
                      <a:avLst/>
                    </a:prstGeom>
                    <a:noFill/>
                    <a:ln>
                      <a:noFill/>
                    </a:ln>
                  </pic:spPr>
                </pic:pic>
              </a:graphicData>
            </a:graphic>
          </wp:inline>
        </w:drawing>
      </w:r>
    </w:p>
    <w:p w:rsidR="00614A03" w:rsidRDefault="00614A03" w:rsidP="00F85CB2">
      <w:pPr>
        <w:rPr>
          <w:rFonts w:ascii="Arial" w:hAnsi="Arial" w:cs="Arial"/>
        </w:rPr>
      </w:pP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0"/>
        <w:gridCol w:w="4766"/>
      </w:tblGrid>
      <w:tr w:rsidR="00414EC5" w:rsidTr="00C126BA">
        <w:tc>
          <w:tcPr>
            <w:tcW w:w="5238" w:type="dxa"/>
          </w:tcPr>
          <w:p w:rsidR="00414EC5" w:rsidRDefault="00414EC5" w:rsidP="00614A03">
            <w:pPr>
              <w:keepNext/>
              <w:rPr>
                <w:rFonts w:ascii="Arial" w:hAnsi="Arial" w:cs="Arial"/>
              </w:rPr>
            </w:pPr>
            <w:r w:rsidRPr="003B6A9B">
              <w:rPr>
                <w:rFonts w:ascii="Arial" w:hAnsi="Arial" w:cs="Arial"/>
              </w:rPr>
              <w:lastRenderedPageBreak/>
              <w:t xml:space="preserve">Figure </w:t>
            </w:r>
            <w:r>
              <w:rPr>
                <w:rFonts w:ascii="Arial" w:hAnsi="Arial" w:cs="Arial"/>
              </w:rPr>
              <w:t>S</w:t>
            </w:r>
            <w:r w:rsidR="0031263B">
              <w:rPr>
                <w:rFonts w:ascii="Arial" w:hAnsi="Arial" w:cs="Arial"/>
              </w:rPr>
              <w:t>7</w:t>
            </w:r>
            <w:r>
              <w:rPr>
                <w:rFonts w:ascii="Arial" w:hAnsi="Arial" w:cs="Arial"/>
              </w:rPr>
              <w:t>.1 – Clustering of Roadmap Epigenomics WGBS Specimens</w:t>
            </w:r>
          </w:p>
          <w:p w:rsidR="00414EC5" w:rsidRDefault="00414EC5" w:rsidP="00414EC5">
            <w:pPr>
              <w:rPr>
                <w:rFonts w:ascii="Arial" w:hAnsi="Arial" w:cs="Arial"/>
              </w:rPr>
            </w:pPr>
            <w:r w:rsidRPr="003B6A9B">
              <w:rPr>
                <w:rFonts w:ascii="Arial" w:hAnsi="Arial" w:cs="Arial"/>
                <w:noProof/>
              </w:rPr>
              <w:drawing>
                <wp:inline distT="0" distB="0" distL="0" distR="0" wp14:anchorId="1006C56B" wp14:editId="6ED05B22">
                  <wp:extent cx="2889504" cy="2889504"/>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2889504" cy="2889504"/>
                          </a:xfrm>
                          <a:prstGeom prst="rect">
                            <a:avLst/>
                          </a:prstGeom>
                          <a:noFill/>
                          <a:ln>
                            <a:noFill/>
                          </a:ln>
                          <a:effectLst/>
                          <a:extLst/>
                        </pic:spPr>
                      </pic:pic>
                    </a:graphicData>
                  </a:graphic>
                </wp:inline>
              </w:drawing>
            </w:r>
          </w:p>
        </w:tc>
        <w:tc>
          <w:tcPr>
            <w:tcW w:w="4680" w:type="dxa"/>
          </w:tcPr>
          <w:p w:rsidR="00414EC5" w:rsidRDefault="00414EC5" w:rsidP="000717E8">
            <w:pPr>
              <w:rPr>
                <w:rFonts w:ascii="Arial" w:hAnsi="Arial" w:cs="Arial"/>
              </w:rPr>
            </w:pPr>
          </w:p>
          <w:p w:rsidR="00414EC5" w:rsidRDefault="00414EC5" w:rsidP="000717E8">
            <w:pPr>
              <w:rPr>
                <w:rFonts w:ascii="Arial" w:hAnsi="Arial" w:cs="Arial"/>
              </w:rPr>
            </w:pPr>
          </w:p>
        </w:tc>
      </w:tr>
      <w:tr w:rsidR="00414EC5" w:rsidTr="00C126BA">
        <w:tc>
          <w:tcPr>
            <w:tcW w:w="5238" w:type="dxa"/>
          </w:tcPr>
          <w:p w:rsidR="00414EC5" w:rsidRPr="003B6A9B" w:rsidRDefault="00414EC5" w:rsidP="000717E8">
            <w:pPr>
              <w:rPr>
                <w:rFonts w:ascii="Arial" w:hAnsi="Arial" w:cs="Arial"/>
              </w:rPr>
            </w:pPr>
            <w:r w:rsidRPr="003B6A9B">
              <w:rPr>
                <w:rFonts w:ascii="Arial" w:hAnsi="Arial" w:cs="Arial"/>
              </w:rPr>
              <w:t xml:space="preserve">Figure </w:t>
            </w:r>
            <w:r>
              <w:rPr>
                <w:rFonts w:ascii="Arial" w:hAnsi="Arial" w:cs="Arial"/>
              </w:rPr>
              <w:t>S</w:t>
            </w:r>
            <w:r w:rsidR="0031263B">
              <w:rPr>
                <w:rFonts w:ascii="Arial" w:hAnsi="Arial" w:cs="Arial"/>
              </w:rPr>
              <w:t>7</w:t>
            </w:r>
            <w:r>
              <w:rPr>
                <w:rFonts w:ascii="Arial" w:hAnsi="Arial" w:cs="Arial"/>
              </w:rPr>
              <w:t>.2 – Deconvolution of Selected WGBS Tissues</w:t>
            </w:r>
          </w:p>
          <w:p w:rsidR="00414EC5" w:rsidRDefault="00B077B0" w:rsidP="000717E8">
            <w:pPr>
              <w:rPr>
                <w:rFonts w:ascii="Arial" w:hAnsi="Arial" w:cs="Arial"/>
              </w:rPr>
            </w:pPr>
            <w:r w:rsidRPr="00B077B0">
              <w:rPr>
                <w:rFonts w:ascii="Arial" w:hAnsi="Arial" w:cs="Arial"/>
                <w:noProof/>
              </w:rPr>
              <mc:AlternateContent>
                <mc:Choice Requires="wpg">
                  <w:drawing>
                    <wp:anchor distT="0" distB="0" distL="114300" distR="114300" simplePos="0" relativeHeight="251667456" behindDoc="0" locked="0" layoutInCell="1" allowOverlap="1" wp14:anchorId="3676F28C" wp14:editId="0C43A2D4">
                      <wp:simplePos x="0" y="0"/>
                      <wp:positionH relativeFrom="column">
                        <wp:posOffset>19685</wp:posOffset>
                      </wp:positionH>
                      <wp:positionV relativeFrom="paragraph">
                        <wp:posOffset>113665</wp:posOffset>
                      </wp:positionV>
                      <wp:extent cx="505460" cy="628650"/>
                      <wp:effectExtent l="0" t="0" r="8890" b="19050"/>
                      <wp:wrapNone/>
                      <wp:docPr id="1048" name="Group 10"/>
                      <wp:cNvGraphicFramePr/>
                      <a:graphic xmlns:a="http://schemas.openxmlformats.org/drawingml/2006/main">
                        <a:graphicData uri="http://schemas.microsoft.com/office/word/2010/wordprocessingGroup">
                          <wpg:wgp>
                            <wpg:cNvGrpSpPr/>
                            <wpg:grpSpPr>
                              <a:xfrm>
                                <a:off x="0" y="0"/>
                                <a:ext cx="505460" cy="628650"/>
                                <a:chOff x="0" y="0"/>
                                <a:chExt cx="505775" cy="628679"/>
                              </a:xfrm>
                            </wpg:grpSpPr>
                            <wps:wsp>
                              <wps:cNvPr id="1049" name="Rectangle 1049"/>
                              <wps:cNvSpPr/>
                              <wps:spPr>
                                <a:xfrm>
                                  <a:off x="0" y="0"/>
                                  <a:ext cx="481331" cy="6286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659B9" w:rsidRDefault="001659B9" w:rsidP="00B077B0">
                                    <w:pPr>
                                      <w:pStyle w:val="NormalWeb"/>
                                      <w:spacing w:before="0" w:beforeAutospacing="0" w:after="200" w:afterAutospacing="0" w:line="276" w:lineRule="auto"/>
                                    </w:pPr>
                                    <w:r>
                                      <w:rPr>
                                        <w:rFonts w:asciiTheme="minorHAnsi" w:eastAsia="Times New Roman" w:hAnsi="Calibri"/>
                                        <w:color w:val="FFFFFF" w:themeColor="light1"/>
                                        <w:kern w:val="24"/>
                                        <w:sz w:val="22"/>
                                        <w:szCs w:val="22"/>
                                      </w:rPr>
                                      <w:t> </w:t>
                                    </w:r>
                                  </w:p>
                                  <w:p w:rsidR="001659B9" w:rsidRDefault="001659B9" w:rsidP="00B077B0">
                                    <w:pPr>
                                      <w:pStyle w:val="NormalWeb"/>
                                      <w:spacing w:before="0" w:beforeAutospacing="0" w:after="200" w:afterAutospacing="0" w:line="276" w:lineRule="auto"/>
                                    </w:pPr>
                                    <w:r>
                                      <w:rPr>
                                        <w:rFonts w:asciiTheme="minorHAnsi" w:eastAsia="Times New Roman" w:hAnsi="Calibri"/>
                                        <w:color w:val="FFFFFF" w:themeColor="light1"/>
                                        <w:kern w:val="24"/>
                                        <w:sz w:val="22"/>
                                        <w:szCs w:val="22"/>
                                      </w:rPr>
                                      <w:t> </w:t>
                                    </w:r>
                                  </w:p>
                                  <w:p w:rsidR="001659B9" w:rsidRDefault="001659B9" w:rsidP="00B077B0">
                                    <w:pPr>
                                      <w:pStyle w:val="NormalWeb"/>
                                      <w:spacing w:before="0" w:beforeAutospacing="0" w:after="200" w:afterAutospacing="0" w:line="276" w:lineRule="auto"/>
                                    </w:pPr>
                                    <w:r>
                                      <w:rPr>
                                        <w:rFonts w:asciiTheme="minorHAnsi" w:eastAsia="Times New Roman" w:hAnsi="Calibri"/>
                                        <w:color w:val="FFFFFF" w:themeColor="light1"/>
                                        <w:kern w:val="24"/>
                                        <w:sz w:val="22"/>
                                        <w:szCs w:val="22"/>
                                      </w:rPr>
                                      <w:t> </w:t>
                                    </w:r>
                                  </w:p>
                                </w:txbxContent>
                              </wps:txbx>
                              <wps:bodyPr rtlCol="0" anchor="ctr"/>
                            </wps:wsp>
                            <pic:pic xmlns:pic="http://schemas.openxmlformats.org/drawingml/2006/picture">
                              <pic:nvPicPr>
                                <pic:cNvPr id="1050" name="Picture 1050"/>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69533" y="46988"/>
                                  <a:ext cx="146050" cy="548640"/>
                                </a:xfrm>
                                <a:prstGeom prst="rect">
                                  <a:avLst/>
                                </a:prstGeom>
                                <a:noFill/>
                                <a:ln>
                                  <a:noFill/>
                                </a:ln>
                                <a:effectLst/>
                                <a:extLst/>
                              </pic:spPr>
                            </pic:pic>
                            <wps:wsp>
                              <wps:cNvPr id="1051" name="TextBox 9"/>
                              <wps:cNvSpPr txBox="1"/>
                              <wps:spPr>
                                <a:xfrm>
                                  <a:off x="124140" y="4760"/>
                                  <a:ext cx="381635" cy="200025"/>
                                </a:xfrm>
                                <a:prstGeom prst="rect">
                                  <a:avLst/>
                                </a:prstGeom>
                                <a:noFill/>
                              </wps:spPr>
                              <wps:txbx>
                                <w:txbxContent>
                                  <w:p w:rsidR="001659B9" w:rsidRDefault="001659B9" w:rsidP="00B077B0">
                                    <w:pPr>
                                      <w:pStyle w:val="NormalWeb"/>
                                      <w:spacing w:before="0" w:beforeAutospacing="0" w:after="0" w:afterAutospacing="0"/>
                                    </w:pPr>
                                    <w:r>
                                      <w:rPr>
                                        <w:rFonts w:ascii="Calibri" w:eastAsia="Times New Roman" w:hAnsi="Calibri"/>
                                        <w:color w:val="000000"/>
                                        <w:kern w:val="24"/>
                                        <w:sz w:val="14"/>
                                        <w:szCs w:val="14"/>
                                      </w:rPr>
                                      <w:t>100%</w:t>
                                    </w:r>
                                  </w:p>
                                </w:txbxContent>
                              </wps:txbx>
                              <wps:bodyPr wrap="none" rtlCol="0">
                                <a:spAutoFit/>
                              </wps:bodyPr>
                            </wps:wsp>
                            <wps:wsp>
                              <wps:cNvPr id="1052" name="TextBox 9"/>
                              <wps:cNvSpPr txBox="1"/>
                              <wps:spPr>
                                <a:xfrm>
                                  <a:off x="124140" y="428624"/>
                                  <a:ext cx="293670" cy="200055"/>
                                </a:xfrm>
                                <a:prstGeom prst="rect">
                                  <a:avLst/>
                                </a:prstGeom>
                                <a:noFill/>
                              </wps:spPr>
                              <wps:txbx>
                                <w:txbxContent>
                                  <w:p w:rsidR="001659B9" w:rsidRDefault="001659B9" w:rsidP="00B077B0">
                                    <w:pPr>
                                      <w:pStyle w:val="NormalWeb"/>
                                      <w:spacing w:before="0" w:beforeAutospacing="0" w:after="0" w:afterAutospacing="0"/>
                                    </w:pPr>
                                    <w:r>
                                      <w:rPr>
                                        <w:rFonts w:ascii="Calibri" w:eastAsia="Times New Roman" w:hAnsi="Calibri"/>
                                        <w:color w:val="000000"/>
                                        <w:kern w:val="24"/>
                                        <w:sz w:val="14"/>
                                        <w:szCs w:val="14"/>
                                      </w:rPr>
                                      <w:t>0%</w:t>
                                    </w:r>
                                  </w:p>
                                </w:txbxContent>
                              </wps:txbx>
                              <wps:bodyPr wrap="none" rtlCol="0">
                                <a:spAutoFit/>
                              </wps:bodyPr>
                            </wps:wsp>
                            <wps:wsp>
                              <wps:cNvPr id="1053" name="TextBox 9"/>
                              <wps:cNvSpPr txBox="1"/>
                              <wps:spPr>
                                <a:xfrm>
                                  <a:off x="124140" y="219072"/>
                                  <a:ext cx="338554" cy="200055"/>
                                </a:xfrm>
                                <a:prstGeom prst="rect">
                                  <a:avLst/>
                                </a:prstGeom>
                                <a:noFill/>
                              </wps:spPr>
                              <wps:txbx>
                                <w:txbxContent>
                                  <w:p w:rsidR="001659B9" w:rsidRDefault="001659B9" w:rsidP="00B077B0">
                                    <w:pPr>
                                      <w:pStyle w:val="NormalWeb"/>
                                      <w:spacing w:before="0" w:beforeAutospacing="0" w:after="0" w:afterAutospacing="0"/>
                                    </w:pPr>
                                    <w:r>
                                      <w:rPr>
                                        <w:rFonts w:ascii="Calibri" w:eastAsia="Times New Roman" w:hAnsi="Calibri"/>
                                        <w:color w:val="000000"/>
                                        <w:kern w:val="24"/>
                                        <w:sz w:val="14"/>
                                        <w:szCs w:val="14"/>
                                      </w:rPr>
                                      <w:t>50%</w:t>
                                    </w:r>
                                  </w:p>
                                </w:txbxContent>
                              </wps:txbx>
                              <wps:bodyPr wrap="none" rtlCol="0">
                                <a:spAutoFit/>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3676F28C" id="Group 10" o:spid="_x0000_s1026" style="position:absolute;margin-left:1.55pt;margin-top:8.95pt;width:39.8pt;height:49.5pt;z-index:251667456" coordsize="5057,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">
                      <v:rect id="Rectangle 1049" o:spid="_x0000_s1027" style="position:absolute;width:4813;height:6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" filled="f" strokecolor="black [3213]" strokeweight="1pt">
                        <v:textbox>
                          <w:txbxContent>
                            <w:p w:rsidR="001659B9" w:rsidRDefault="001659B9" w:rsidP="00B077B0">
                              <w:pPr>
                                <w:pStyle w:val="NormalWeb"/>
                                <w:spacing w:before="0" w:beforeAutospacing="0" w:after="200" w:afterAutospacing="0" w:line="276" w:lineRule="auto"/>
                              </w:pPr>
                              <w:r>
                                <w:rPr>
                                  <w:rFonts w:asciiTheme="minorHAnsi" w:eastAsia="Times New Roman" w:hAnsi="Calibri"/>
                                  <w:color w:val="FFFFFF" w:themeColor="light1"/>
                                  <w:kern w:val="24"/>
                                  <w:sz w:val="22"/>
                                  <w:szCs w:val="22"/>
                                </w:rPr>
                                <w:t> </w:t>
                              </w:r>
                            </w:p>
                            <w:p w:rsidR="001659B9" w:rsidRDefault="001659B9" w:rsidP="00B077B0">
                              <w:pPr>
                                <w:pStyle w:val="NormalWeb"/>
                                <w:spacing w:before="0" w:beforeAutospacing="0" w:after="200" w:afterAutospacing="0" w:line="276" w:lineRule="auto"/>
                              </w:pPr>
                              <w:r>
                                <w:rPr>
                                  <w:rFonts w:asciiTheme="minorHAnsi" w:eastAsia="Times New Roman" w:hAnsi="Calibri"/>
                                  <w:color w:val="FFFFFF" w:themeColor="light1"/>
                                  <w:kern w:val="24"/>
                                  <w:sz w:val="22"/>
                                  <w:szCs w:val="22"/>
                                </w:rPr>
                                <w:t> </w:t>
                              </w:r>
                            </w:p>
                            <w:p w:rsidR="001659B9" w:rsidRDefault="001659B9" w:rsidP="00B077B0">
                              <w:pPr>
                                <w:pStyle w:val="NormalWeb"/>
                                <w:spacing w:before="0" w:beforeAutospacing="0" w:after="200" w:afterAutospacing="0" w:line="276" w:lineRule="auto"/>
                              </w:pPr>
                              <w:r>
                                <w:rPr>
                                  <w:rFonts w:asciiTheme="minorHAnsi" w:eastAsia="Times New Roman" w:hAnsi="Calibri"/>
                                  <w:color w:val="FFFFFF" w:themeColor="light1"/>
                                  <w:kern w:val="24"/>
                                  <w:sz w:val="22"/>
                                  <w:szCs w:val="22"/>
                                </w:rPr>
                                <w:t> </w:t>
                              </w:r>
                            </w:p>
                          </w:txbxContent>
                        </v:textbox>
                      </v:rect>
                      <v:shape id="Picture 1050" o:spid="_x0000_s1028" type="#_x0000_t75" style="position:absolute;left:695;top:469;width:1460;height:5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">
                        <v:imagedata r:id="rId300" o:title=""/>
                      </v:shape>
                      <v:shapetype id="_x0000_t202" coordsize="21600,21600" o:spt="202" path="m,l,21600r21600,l21600,xe">
                        <v:stroke joinstyle="miter"/>
                        <v:path gradientshapeok="t" o:connecttype="rect"/>
                      </v:shapetype>
                      <v:shape id="TextBox 9" o:spid="_x0000_s1029" type="#_x0000_t202" style="position:absolute;left:1241;top:47;width:3816;height:20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" filled="f" stroked="f">
                        <v:textbox style="mso-fit-shape-to-text:t">
                          <w:txbxContent>
                            <w:p w:rsidR="001659B9" w:rsidRDefault="001659B9" w:rsidP="00B077B0">
                              <w:pPr>
                                <w:pStyle w:val="NormalWeb"/>
                                <w:spacing w:before="0" w:beforeAutospacing="0" w:after="0" w:afterAutospacing="0"/>
                              </w:pPr>
                              <w:r>
                                <w:rPr>
                                  <w:rFonts w:ascii="Calibri" w:eastAsia="Times New Roman" w:hAnsi="Calibri"/>
                                  <w:color w:val="000000"/>
                                  <w:kern w:val="24"/>
                                  <w:sz w:val="14"/>
                                  <w:szCs w:val="14"/>
                                </w:rPr>
                                <w:t>100%</w:t>
                              </w:r>
                            </w:p>
                          </w:txbxContent>
                        </v:textbox>
                      </v:shape>
                      <v:shape id="TextBox 9" o:spid="_x0000_s1030" type="#_x0000_t202" style="position:absolute;left:1241;top:4286;width:2937;height:20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" filled="f" stroked="f">
                        <v:textbox style="mso-fit-shape-to-text:t">
                          <w:txbxContent>
                            <w:p w:rsidR="001659B9" w:rsidRDefault="001659B9" w:rsidP="00B077B0">
                              <w:pPr>
                                <w:pStyle w:val="NormalWeb"/>
                                <w:spacing w:before="0" w:beforeAutospacing="0" w:after="0" w:afterAutospacing="0"/>
                              </w:pPr>
                              <w:r>
                                <w:rPr>
                                  <w:rFonts w:ascii="Calibri" w:eastAsia="Times New Roman" w:hAnsi="Calibri"/>
                                  <w:color w:val="000000"/>
                                  <w:kern w:val="24"/>
                                  <w:sz w:val="14"/>
                                  <w:szCs w:val="14"/>
                                </w:rPr>
                                <w:t>0%</w:t>
                              </w:r>
                            </w:p>
                          </w:txbxContent>
                        </v:textbox>
                      </v:shape>
                      <v:shape id="TextBox 9" o:spid="_x0000_s1031" type="#_x0000_t202" style="position:absolute;left:1241;top:2190;width:3385;height:20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" filled="f" stroked="f">
                        <v:textbox style="mso-fit-shape-to-text:t">
                          <w:txbxContent>
                            <w:p w:rsidR="001659B9" w:rsidRDefault="001659B9" w:rsidP="00B077B0">
                              <w:pPr>
                                <w:pStyle w:val="NormalWeb"/>
                                <w:spacing w:before="0" w:beforeAutospacing="0" w:after="0" w:afterAutospacing="0"/>
                              </w:pPr>
                              <w:r>
                                <w:rPr>
                                  <w:rFonts w:ascii="Calibri" w:eastAsia="Times New Roman" w:hAnsi="Calibri"/>
                                  <w:color w:val="000000"/>
                                  <w:kern w:val="24"/>
                                  <w:sz w:val="14"/>
                                  <w:szCs w:val="14"/>
                                </w:rPr>
                                <w:t>50%</w:t>
                              </w:r>
                            </w:p>
                          </w:txbxContent>
                        </v:textbox>
                      </v:shape>
                    </v:group>
                  </w:pict>
                </mc:Fallback>
              </mc:AlternateContent>
            </w:r>
            <w:r w:rsidR="00414EC5" w:rsidRPr="00F3754D">
              <w:rPr>
                <w:rFonts w:ascii="Arial" w:hAnsi="Arial" w:cs="Arial"/>
                <w:noProof/>
              </w:rPr>
              <w:drawing>
                <wp:inline distT="0" distB="0" distL="0" distR="0" wp14:anchorId="19CA5AD0" wp14:editId="030A8F18">
                  <wp:extent cx="3520440" cy="2889504"/>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3520440" cy="2889504"/>
                          </a:xfrm>
                          <a:prstGeom prst="rect">
                            <a:avLst/>
                          </a:prstGeom>
                          <a:noFill/>
                          <a:ln>
                            <a:noFill/>
                          </a:ln>
                          <a:effectLst/>
                          <a:extLst/>
                        </pic:spPr>
                      </pic:pic>
                    </a:graphicData>
                  </a:graphic>
                </wp:inline>
              </w:drawing>
            </w:r>
          </w:p>
        </w:tc>
        <w:tc>
          <w:tcPr>
            <w:tcW w:w="4680" w:type="dxa"/>
          </w:tcPr>
          <w:p w:rsidR="00414EC5" w:rsidRPr="003B6A9B" w:rsidRDefault="00414EC5" w:rsidP="000717E8">
            <w:pPr>
              <w:rPr>
                <w:rFonts w:ascii="Arial" w:hAnsi="Arial" w:cs="Arial"/>
              </w:rPr>
            </w:pPr>
            <w:r w:rsidRPr="003B6A9B">
              <w:rPr>
                <w:rFonts w:ascii="Arial" w:hAnsi="Arial" w:cs="Arial"/>
              </w:rPr>
              <w:t xml:space="preserve">Figure </w:t>
            </w:r>
            <w:r>
              <w:rPr>
                <w:rFonts w:ascii="Arial" w:hAnsi="Arial" w:cs="Arial"/>
              </w:rPr>
              <w:t>S</w:t>
            </w:r>
            <w:r w:rsidR="0031263B">
              <w:rPr>
                <w:rFonts w:ascii="Arial" w:hAnsi="Arial" w:cs="Arial"/>
              </w:rPr>
              <w:t>7</w:t>
            </w:r>
            <w:r>
              <w:rPr>
                <w:rFonts w:ascii="Arial" w:hAnsi="Arial" w:cs="Arial"/>
              </w:rPr>
              <w:t>.3 – Network of WGBS Tissue Pairs Used for Gene Set Analysis</w:t>
            </w:r>
          </w:p>
          <w:p w:rsidR="00414EC5" w:rsidRDefault="00414EC5" w:rsidP="000717E8">
            <w:pPr>
              <w:rPr>
                <w:rFonts w:ascii="Arial" w:hAnsi="Arial" w:cs="Arial"/>
              </w:rPr>
            </w:pPr>
            <w:r>
              <w:rPr>
                <w:noProof/>
              </w:rPr>
              <w:drawing>
                <wp:inline distT="0" distB="0" distL="0" distR="0" wp14:anchorId="472041AB" wp14:editId="3B840E92">
                  <wp:extent cx="2889504" cy="288950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2889504" cy="2889504"/>
                          </a:xfrm>
                          <a:prstGeom prst="rect">
                            <a:avLst/>
                          </a:prstGeom>
                          <a:noFill/>
                          <a:ln>
                            <a:noFill/>
                          </a:ln>
                        </pic:spPr>
                      </pic:pic>
                    </a:graphicData>
                  </a:graphic>
                </wp:inline>
              </w:drawing>
            </w:r>
          </w:p>
        </w:tc>
      </w:tr>
    </w:tbl>
    <w:p w:rsidR="00B53344" w:rsidRDefault="00B53344" w:rsidP="00F8700E">
      <w:pPr>
        <w:rPr>
          <w:rFonts w:ascii="Arial" w:hAnsi="Arial" w:cs="Arial"/>
          <w:noProof/>
        </w:rPr>
      </w:pPr>
    </w:p>
    <w:p w:rsidR="00F8700E" w:rsidRDefault="00F8700E" w:rsidP="00B53344">
      <w:pPr>
        <w:keepNext/>
        <w:rPr>
          <w:rFonts w:ascii="Arial" w:hAnsi="Arial" w:cs="Arial"/>
          <w:noProof/>
        </w:rPr>
      </w:pPr>
      <w:r>
        <w:rPr>
          <w:rFonts w:ascii="Arial" w:hAnsi="Arial" w:cs="Arial"/>
          <w:noProof/>
        </w:rPr>
        <w:lastRenderedPageBreak/>
        <w:t>Figure S</w:t>
      </w:r>
      <w:r w:rsidR="0031263B">
        <w:rPr>
          <w:rFonts w:ascii="Arial" w:hAnsi="Arial" w:cs="Arial"/>
          <w:noProof/>
        </w:rPr>
        <w:t>7</w:t>
      </w:r>
      <w:r>
        <w:rPr>
          <w:rFonts w:ascii="Arial" w:hAnsi="Arial" w:cs="Arial"/>
          <w:noProof/>
        </w:rPr>
        <w:t xml:space="preserve">.4 – </w:t>
      </w:r>
      <w:r w:rsidR="006711FD">
        <w:rPr>
          <w:rFonts w:ascii="Arial" w:hAnsi="Arial" w:cs="Arial"/>
          <w:noProof/>
        </w:rPr>
        <w:t xml:space="preserve">WGBS-Based </w:t>
      </w:r>
      <w:r>
        <w:rPr>
          <w:rFonts w:ascii="Arial" w:hAnsi="Arial" w:cs="Arial"/>
          <w:noProof/>
        </w:rPr>
        <w:t>Gene</w:t>
      </w:r>
      <w:r w:rsidR="00152D39">
        <w:rPr>
          <w:rFonts w:ascii="Arial" w:hAnsi="Arial" w:cs="Arial"/>
          <w:noProof/>
        </w:rPr>
        <w:t>-</w:t>
      </w:r>
      <w:r>
        <w:rPr>
          <w:rFonts w:ascii="Arial" w:hAnsi="Arial" w:cs="Arial"/>
          <w:noProof/>
        </w:rPr>
        <w:t xml:space="preserve">Set Odds Ratios for 27K Data, </w:t>
      </w:r>
      <w:r w:rsidRPr="00F8700E">
        <w:rPr>
          <w:rFonts w:ascii="Arial" w:hAnsi="Arial" w:cs="Arial"/>
          <w:i/>
          <w:noProof/>
        </w:rPr>
        <w:t>K</w:t>
      </w:r>
      <w:r>
        <w:rPr>
          <w:rFonts w:ascii="Arial" w:hAnsi="Arial" w:cs="Arial"/>
          <w:noProof/>
        </w:rPr>
        <w:t>=</w:t>
      </w:r>
      <w:r w:rsidRPr="00F8700E">
        <w:rPr>
          <w:rFonts w:ascii="Arial" w:hAnsi="Arial" w:cs="Arial"/>
          <w:i/>
          <w:noProof/>
        </w:rPr>
        <w:t>K</w:t>
      </w:r>
      <w:r w:rsidRPr="00F8700E">
        <w:rPr>
          <w:rFonts w:ascii="Arial" w:hAnsi="Arial" w:cs="Arial"/>
          <w:noProof/>
          <w:vertAlign w:val="superscript"/>
        </w:rPr>
        <w:t>*</w:t>
      </w:r>
    </w:p>
    <w:p w:rsidR="00F8700E" w:rsidRDefault="00B57D21" w:rsidP="00414EC5">
      <w:pPr>
        <w:rPr>
          <w:rFonts w:ascii="Arial" w:hAnsi="Arial" w:cs="Arial"/>
          <w:noProof/>
        </w:rPr>
      </w:pPr>
      <w:r>
        <w:rPr>
          <w:rFonts w:ascii="Arial" w:hAnsi="Arial" w:cs="Arial"/>
          <w:noProof/>
        </w:rPr>
        <w:drawing>
          <wp:inline distT="0" distB="0" distL="0" distR="0" wp14:anchorId="772E4EBE">
            <wp:extent cx="4142232" cy="310896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03" cstate="print">
                      <a:extLst>
                        <a:ext uri="{28A0092B-C50C-407E-A947-70E740481C1C}">
                          <a14:useLocalDpi xmlns:a14="http://schemas.microsoft.com/office/drawing/2010/main" val="0"/>
                        </a:ext>
                      </a:extLst>
                    </a:blip>
                    <a:srcRect/>
                    <a:stretch>
                      <a:fillRect/>
                    </a:stretch>
                  </pic:blipFill>
                  <pic:spPr bwMode="auto">
                    <a:xfrm>
                      <a:off x="0" y="0"/>
                      <a:ext cx="4142232" cy="3108960"/>
                    </a:xfrm>
                    <a:prstGeom prst="rect">
                      <a:avLst/>
                    </a:prstGeom>
                    <a:noFill/>
                  </pic:spPr>
                </pic:pic>
              </a:graphicData>
            </a:graphic>
          </wp:inline>
        </w:drawing>
      </w:r>
    </w:p>
    <w:p w:rsidR="00F8700E" w:rsidRDefault="00F8700E" w:rsidP="00414EC5">
      <w:pPr>
        <w:rPr>
          <w:rFonts w:ascii="Arial" w:hAnsi="Arial" w:cs="Arial"/>
          <w:noProof/>
        </w:rPr>
      </w:pPr>
      <w:r>
        <w:rPr>
          <w:rFonts w:ascii="Arial" w:hAnsi="Arial" w:cs="Arial"/>
          <w:noProof/>
        </w:rPr>
        <w:t>Figure S</w:t>
      </w:r>
      <w:r w:rsidR="0031263B">
        <w:rPr>
          <w:rFonts w:ascii="Arial" w:hAnsi="Arial" w:cs="Arial"/>
          <w:noProof/>
        </w:rPr>
        <w:t>7</w:t>
      </w:r>
      <w:r>
        <w:rPr>
          <w:rFonts w:ascii="Arial" w:hAnsi="Arial" w:cs="Arial"/>
          <w:noProof/>
        </w:rPr>
        <w:t xml:space="preserve">.5 - </w:t>
      </w:r>
      <w:r w:rsidR="006711FD">
        <w:rPr>
          <w:rFonts w:ascii="Arial" w:hAnsi="Arial" w:cs="Arial"/>
          <w:noProof/>
        </w:rPr>
        <w:t xml:space="preserve">WGBS-Based </w:t>
      </w:r>
      <w:r>
        <w:rPr>
          <w:rFonts w:ascii="Arial" w:hAnsi="Arial" w:cs="Arial"/>
          <w:noProof/>
        </w:rPr>
        <w:t>Gene</w:t>
      </w:r>
      <w:r w:rsidR="00152D39">
        <w:rPr>
          <w:rFonts w:ascii="Arial" w:hAnsi="Arial" w:cs="Arial"/>
          <w:noProof/>
        </w:rPr>
        <w:t>-</w:t>
      </w:r>
      <w:r>
        <w:rPr>
          <w:rFonts w:ascii="Arial" w:hAnsi="Arial" w:cs="Arial"/>
          <w:noProof/>
        </w:rPr>
        <w:t xml:space="preserve">Set Odds Ratios for 450K Data, </w:t>
      </w:r>
      <w:r w:rsidRPr="00F8700E">
        <w:rPr>
          <w:rFonts w:ascii="Arial" w:hAnsi="Arial" w:cs="Arial"/>
          <w:i/>
          <w:noProof/>
        </w:rPr>
        <w:t>K</w:t>
      </w:r>
      <w:r>
        <w:rPr>
          <w:rFonts w:ascii="Arial" w:hAnsi="Arial" w:cs="Arial"/>
          <w:noProof/>
        </w:rPr>
        <w:t>=2</w:t>
      </w:r>
    </w:p>
    <w:p w:rsidR="00F8700E" w:rsidRDefault="00B57D21" w:rsidP="00414EC5">
      <w:pPr>
        <w:rPr>
          <w:rFonts w:ascii="Arial" w:hAnsi="Arial" w:cs="Arial"/>
          <w:noProof/>
        </w:rPr>
      </w:pPr>
      <w:r>
        <w:rPr>
          <w:rFonts w:ascii="Arial" w:hAnsi="Arial" w:cs="Arial"/>
          <w:noProof/>
        </w:rPr>
        <w:drawing>
          <wp:inline distT="0" distB="0" distL="0" distR="0" wp14:anchorId="33A8DCE6" wp14:editId="702F3A65">
            <wp:extent cx="4133088" cy="3099816"/>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4133088" cy="3099816"/>
                    </a:xfrm>
                    <a:prstGeom prst="rect">
                      <a:avLst/>
                    </a:prstGeom>
                    <a:noFill/>
                  </pic:spPr>
                </pic:pic>
              </a:graphicData>
            </a:graphic>
          </wp:inline>
        </w:drawing>
      </w:r>
    </w:p>
    <w:p w:rsidR="00B57D21" w:rsidRDefault="00B57D21">
      <w:pPr>
        <w:rPr>
          <w:rFonts w:ascii="Arial" w:hAnsi="Arial" w:cs="Arial"/>
          <w:noProof/>
        </w:rPr>
      </w:pPr>
      <w:r>
        <w:rPr>
          <w:rFonts w:ascii="Arial" w:hAnsi="Arial" w:cs="Arial"/>
          <w:noProof/>
        </w:rPr>
        <w:br w:type="page"/>
      </w:r>
    </w:p>
    <w:p w:rsidR="00F8700E" w:rsidRDefault="00F8700E" w:rsidP="00F8700E">
      <w:pPr>
        <w:rPr>
          <w:rFonts w:ascii="Arial" w:hAnsi="Arial" w:cs="Arial"/>
          <w:noProof/>
        </w:rPr>
      </w:pPr>
      <w:r>
        <w:rPr>
          <w:rFonts w:ascii="Arial" w:hAnsi="Arial" w:cs="Arial"/>
          <w:noProof/>
        </w:rPr>
        <w:lastRenderedPageBreak/>
        <w:t>Figure S</w:t>
      </w:r>
      <w:r w:rsidR="0031263B">
        <w:rPr>
          <w:rFonts w:ascii="Arial" w:hAnsi="Arial" w:cs="Arial"/>
          <w:noProof/>
        </w:rPr>
        <w:t>7</w:t>
      </w:r>
      <w:r>
        <w:rPr>
          <w:rFonts w:ascii="Arial" w:hAnsi="Arial" w:cs="Arial"/>
          <w:noProof/>
        </w:rPr>
        <w:t xml:space="preserve">.6 - </w:t>
      </w:r>
      <w:r w:rsidR="006711FD">
        <w:rPr>
          <w:rFonts w:ascii="Arial" w:hAnsi="Arial" w:cs="Arial"/>
          <w:noProof/>
        </w:rPr>
        <w:t xml:space="preserve">WGBS-Based </w:t>
      </w:r>
      <w:r>
        <w:rPr>
          <w:rFonts w:ascii="Arial" w:hAnsi="Arial" w:cs="Arial"/>
          <w:noProof/>
        </w:rPr>
        <w:t>Gene</w:t>
      </w:r>
      <w:r w:rsidR="00152D39">
        <w:rPr>
          <w:rFonts w:ascii="Arial" w:hAnsi="Arial" w:cs="Arial"/>
          <w:noProof/>
        </w:rPr>
        <w:t>-</w:t>
      </w:r>
      <w:r>
        <w:rPr>
          <w:rFonts w:ascii="Arial" w:hAnsi="Arial" w:cs="Arial"/>
          <w:noProof/>
        </w:rPr>
        <w:t xml:space="preserve">Set Odds Ratios for 27K Data, </w:t>
      </w:r>
      <w:r w:rsidRPr="00F8700E">
        <w:rPr>
          <w:rFonts w:ascii="Arial" w:hAnsi="Arial" w:cs="Arial"/>
          <w:i/>
          <w:noProof/>
        </w:rPr>
        <w:t>K</w:t>
      </w:r>
      <w:r>
        <w:rPr>
          <w:rFonts w:ascii="Arial" w:hAnsi="Arial" w:cs="Arial"/>
          <w:noProof/>
        </w:rPr>
        <w:t>=2</w:t>
      </w:r>
    </w:p>
    <w:p w:rsidR="007B1706" w:rsidRDefault="00B57D21">
      <w:pPr>
        <w:rPr>
          <w:rFonts w:ascii="Arial" w:hAnsi="Arial" w:cs="Arial"/>
        </w:rPr>
      </w:pPr>
      <w:r>
        <w:rPr>
          <w:rFonts w:ascii="Arial" w:hAnsi="Arial" w:cs="Arial"/>
          <w:noProof/>
        </w:rPr>
        <w:drawing>
          <wp:inline distT="0" distB="0" distL="0" distR="0" wp14:anchorId="35CEBFAB">
            <wp:extent cx="4142232" cy="310896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4142232" cy="3108960"/>
                    </a:xfrm>
                    <a:prstGeom prst="rect">
                      <a:avLst/>
                    </a:prstGeom>
                    <a:noFill/>
                  </pic:spPr>
                </pic:pic>
              </a:graphicData>
            </a:graphic>
          </wp:inline>
        </w:drawing>
      </w:r>
    </w:p>
    <w:p w:rsidR="006C36B2" w:rsidRDefault="006C36B2" w:rsidP="007B1706">
      <w:pPr>
        <w:rPr>
          <w:rFonts w:ascii="Arial" w:hAnsi="Arial" w:cs="Arial"/>
          <w:b/>
          <w:u w:val="single"/>
        </w:rPr>
      </w:pPr>
    </w:p>
    <w:p w:rsidR="007B1706" w:rsidRDefault="007B1706" w:rsidP="007B1706">
      <w:pPr>
        <w:rPr>
          <w:rFonts w:ascii="Arial" w:hAnsi="Arial" w:cs="Arial"/>
        </w:rPr>
      </w:pPr>
      <w:r w:rsidRPr="00CE1849">
        <w:rPr>
          <w:rFonts w:ascii="Arial" w:hAnsi="Arial" w:cs="Arial"/>
          <w:b/>
          <w:u w:val="single"/>
        </w:rPr>
        <w:t>Section S</w:t>
      </w:r>
      <w:r>
        <w:rPr>
          <w:rFonts w:ascii="Arial" w:hAnsi="Arial" w:cs="Arial"/>
          <w:b/>
          <w:u w:val="single"/>
        </w:rPr>
        <w:t>8</w:t>
      </w:r>
      <w:r w:rsidRPr="00CE1849">
        <w:rPr>
          <w:rFonts w:ascii="Arial" w:hAnsi="Arial" w:cs="Arial"/>
          <w:b/>
          <w:u w:val="single"/>
        </w:rPr>
        <w:t xml:space="preserve"> – </w:t>
      </w:r>
      <w:r>
        <w:rPr>
          <w:rFonts w:ascii="Arial" w:hAnsi="Arial" w:cs="Arial"/>
          <w:b/>
          <w:u w:val="single"/>
        </w:rPr>
        <w:t>Blood Specific Analysis</w:t>
      </w:r>
    </w:p>
    <w:p w:rsidR="001F3178" w:rsidRDefault="001F3178" w:rsidP="001F3178">
      <w:pPr>
        <w:rPr>
          <w:rFonts w:ascii="Arial" w:hAnsi="Arial" w:cs="Arial"/>
        </w:rPr>
      </w:pPr>
      <w:r>
        <w:rPr>
          <w:rFonts w:ascii="Arial" w:hAnsi="Arial" w:cs="Arial"/>
        </w:rPr>
        <w:t xml:space="preserve">Since reference data sets exist for blood, estimation of associations between phenotypic metadata and major types of leukocytes would typically employ the reference-based estimation of </w:t>
      </w:r>
      <w:r w:rsidRPr="00701069">
        <w:rPr>
          <w:rFonts w:ascii="Arial" w:hAnsi="Arial" w:cs="Arial"/>
          <w:position w:val="-4"/>
        </w:rPr>
        <w:object w:dxaOrig="260" w:dyaOrig="260">
          <v:shape id="_x0000_i1186" type="#_x0000_t75" style="width:12.75pt;height:12.75pt" o:ole="">
            <v:imagedata r:id="rId306" o:title=""/>
          </v:shape>
          <o:OLEObject Type="Embed" ProgID="Equation.3" ShapeID="_x0000_i1186" DrawAspect="Content" ObjectID="_1527570647" r:id="rId307"/>
        </w:object>
      </w:r>
      <w:r>
        <w:rPr>
          <w:rFonts w:ascii="Arial" w:hAnsi="Arial" w:cs="Arial"/>
        </w:rPr>
        <w:t xml:space="preserve"> rather than the essentially unsupervised approach we have proposed in Section S2.  However, in comparing the reference-based and reference-free approaches, two avenues of investigation emerge:  (1) the extent to which the reference-based and reference-free approaches are consistent in their results; and (2) the extent to which the unsupervised approach may provide additional information on immune response and inflammation beyond associations with simply the major types of leukocytes, i.e. those existing in currently available reference sets.  To this end, we have further analyzed the two 450K blood data sets, </w:t>
      </w:r>
      <w:r w:rsidRPr="00D96DA7">
        <w:rPr>
          <w:rFonts w:ascii="Arial" w:hAnsi="Arial" w:cs="Arial"/>
          <w:i/>
        </w:rPr>
        <w:t>BL-ra</w:t>
      </w:r>
      <w:r>
        <w:rPr>
          <w:rFonts w:ascii="Arial" w:hAnsi="Arial" w:cs="Arial"/>
        </w:rPr>
        <w:t xml:space="preserve"> and </w:t>
      </w:r>
      <w:r w:rsidRPr="00D96DA7">
        <w:rPr>
          <w:rFonts w:ascii="Arial" w:hAnsi="Arial" w:cs="Arial"/>
          <w:i/>
        </w:rPr>
        <w:t>BL-as</w:t>
      </w:r>
      <w:r>
        <w:rPr>
          <w:rFonts w:ascii="Arial" w:hAnsi="Arial" w:cs="Arial"/>
        </w:rPr>
        <w:t>, estimating for each data set two sets of cell-type proportion matrices (</w:t>
      </w:r>
      <w:r w:rsidRPr="00D96DA7">
        <w:rPr>
          <w:rFonts w:ascii="Arial" w:hAnsi="Arial" w:cs="Arial"/>
          <w:position w:val="-6"/>
        </w:rPr>
        <w:object w:dxaOrig="639" w:dyaOrig="279">
          <v:shape id="_x0000_i1187" type="#_x0000_t75" style="width:32.25pt;height:12.75pt" o:ole="">
            <v:imagedata r:id="rId308" o:title=""/>
          </v:shape>
          <o:OLEObject Type="Embed" ProgID="Equation.3" ShapeID="_x0000_i1187" DrawAspect="Content" ObjectID="_1527570648" r:id="rId309"/>
        </w:object>
      </w:r>
      <w:r>
        <w:rPr>
          <w:rFonts w:ascii="Arial" w:hAnsi="Arial" w:cs="Arial"/>
        </w:rPr>
        <w:t xml:space="preserve">):  </w:t>
      </w:r>
      <w:r w:rsidRPr="00D96DA7">
        <w:rPr>
          <w:rFonts w:ascii="Arial" w:hAnsi="Arial" w:cs="Arial"/>
          <w:position w:val="-12"/>
        </w:rPr>
        <w:object w:dxaOrig="340" w:dyaOrig="360">
          <v:shape id="_x0000_i1188" type="#_x0000_t75" style="width:16.5pt;height:17.25pt" o:ole="">
            <v:imagedata r:id="rId310" o:title=""/>
          </v:shape>
          <o:OLEObject Type="Embed" ProgID="Equation.3" ShapeID="_x0000_i1188" DrawAspect="Content" ObjectID="_1527570649" r:id="rId311"/>
        </w:object>
      </w:r>
      <w:r>
        <w:rPr>
          <w:rFonts w:ascii="Arial" w:hAnsi="Arial" w:cs="Arial"/>
        </w:rPr>
        <w:t xml:space="preserve"> (reference-based) and </w:t>
      </w:r>
      <w:r w:rsidRPr="00D96DA7">
        <w:rPr>
          <w:rFonts w:ascii="Arial" w:hAnsi="Arial" w:cs="Arial"/>
          <w:position w:val="-10"/>
        </w:rPr>
        <w:object w:dxaOrig="320" w:dyaOrig="340">
          <v:shape id="_x0000_i1189" type="#_x0000_t75" style="width:16.5pt;height:16.5pt" o:ole="">
            <v:imagedata r:id="rId312" o:title=""/>
          </v:shape>
          <o:OLEObject Type="Embed" ProgID="Equation.3" ShapeID="_x0000_i1189" DrawAspect="Content" ObjectID="_1527570650" r:id="rId313"/>
        </w:object>
      </w:r>
      <w:r>
        <w:rPr>
          <w:rFonts w:ascii="Arial" w:hAnsi="Arial" w:cs="Arial"/>
        </w:rPr>
        <w:t xml:space="preserve"> (reference-free).  We use</w:t>
      </w:r>
      <w:r w:rsidR="00FF3569">
        <w:rPr>
          <w:rFonts w:ascii="Arial" w:hAnsi="Arial" w:cs="Arial"/>
        </w:rPr>
        <w:t>d</w:t>
      </w:r>
      <w:r>
        <w:rPr>
          <w:rFonts w:ascii="Arial" w:hAnsi="Arial" w:cs="Arial"/>
        </w:rPr>
        <w:t xml:space="preserve"> a common set of DMPs for each estimation procedure:  </w:t>
      </w:r>
      <w:r w:rsidR="00EB143C">
        <w:rPr>
          <w:rFonts w:ascii="Arial" w:hAnsi="Arial" w:cs="Arial"/>
        </w:rPr>
        <w:t xml:space="preserve">using the ranked list of DMPs described in Section S6, we selected the top </w:t>
      </w:r>
      <w:r>
        <w:rPr>
          <w:rFonts w:ascii="Arial" w:hAnsi="Arial" w:cs="Arial"/>
        </w:rPr>
        <w:t>5000</w:t>
      </w:r>
      <w:r w:rsidR="00EB143C">
        <w:rPr>
          <w:rFonts w:ascii="Arial" w:hAnsi="Arial" w:cs="Arial"/>
        </w:rPr>
        <w:t xml:space="preserve"> CpGs for differentiating</w:t>
      </w:r>
      <w:r>
        <w:rPr>
          <w:rFonts w:ascii="Arial" w:hAnsi="Arial" w:cs="Arial"/>
        </w:rPr>
        <w:t xml:space="preserve"> </w:t>
      </w:r>
      <w:r w:rsidR="00EB143C">
        <w:rPr>
          <w:rFonts w:ascii="Arial" w:hAnsi="Arial" w:cs="Arial"/>
        </w:rPr>
        <w:t xml:space="preserve">major types of leukocytes in the Reinius data set, </w:t>
      </w:r>
      <w:proofErr w:type="gramStart"/>
      <w:r w:rsidR="00EB143C">
        <w:rPr>
          <w:rFonts w:ascii="Arial" w:hAnsi="Arial" w:cs="Arial"/>
        </w:rPr>
        <w:t>then</w:t>
      </w:r>
      <w:proofErr w:type="gramEnd"/>
      <w:r w:rsidR="00EB143C">
        <w:rPr>
          <w:rFonts w:ascii="Arial" w:hAnsi="Arial" w:cs="Arial"/>
        </w:rPr>
        <w:t xml:space="preserve"> complemented this set to </w:t>
      </w:r>
      <w:r w:rsidR="00EB143C" w:rsidRPr="00EB143C">
        <w:rPr>
          <w:rFonts w:ascii="Arial" w:hAnsi="Arial" w:cs="Arial"/>
          <w:position w:val="-10"/>
        </w:rPr>
        <w:object w:dxaOrig="1120" w:dyaOrig="320">
          <v:shape id="_x0000_i1190" type="#_x0000_t75" style="width:55.5pt;height:16.5pt" o:ole="">
            <v:imagedata r:id="rId314" o:title=""/>
          </v:shape>
          <o:OLEObject Type="Embed" ProgID="Equation.3" ShapeID="_x0000_i1190" DrawAspect="Content" ObjectID="_1527570651" r:id="rId315"/>
        </w:object>
      </w:r>
      <w:r w:rsidR="00EB143C">
        <w:rPr>
          <w:rFonts w:ascii="Arial" w:hAnsi="Arial" w:cs="Arial"/>
        </w:rPr>
        <w:t xml:space="preserve"> with additional </w:t>
      </w:r>
      <w:proofErr w:type="spellStart"/>
      <w:r w:rsidR="00EB143C">
        <w:rPr>
          <w:rFonts w:ascii="Arial" w:hAnsi="Arial" w:cs="Arial"/>
        </w:rPr>
        <w:t>CpGs</w:t>
      </w:r>
      <w:proofErr w:type="spellEnd"/>
      <w:r w:rsidR="00EB143C">
        <w:rPr>
          <w:rFonts w:ascii="Arial" w:hAnsi="Arial" w:cs="Arial"/>
        </w:rPr>
        <w:t xml:space="preserve"> having highest variance across the samples</w:t>
      </w:r>
      <w:r w:rsidR="00FF3569">
        <w:rPr>
          <w:rFonts w:ascii="Arial" w:hAnsi="Arial" w:cs="Arial"/>
        </w:rPr>
        <w:t xml:space="preserve"> within the dataset</w:t>
      </w:r>
      <w:r>
        <w:rPr>
          <w:rFonts w:ascii="Arial" w:hAnsi="Arial" w:cs="Arial"/>
        </w:rPr>
        <w:t xml:space="preserve">.  </w:t>
      </w:r>
      <w:r w:rsidR="00EB143C">
        <w:rPr>
          <w:rFonts w:ascii="Arial" w:hAnsi="Arial" w:cs="Arial"/>
        </w:rPr>
        <w:t xml:space="preserve">We reasoned that this approach would provide enough information to estimate the major types of leukocytes, but might also provide additional information on more subtle immune and inflammation processes.  With this set of </w:t>
      </w:r>
      <w:proofErr w:type="spellStart"/>
      <w:r w:rsidR="00EB143C">
        <w:rPr>
          <w:rFonts w:ascii="Arial" w:hAnsi="Arial" w:cs="Arial"/>
        </w:rPr>
        <w:t>CpGs</w:t>
      </w:r>
      <w:proofErr w:type="spellEnd"/>
      <w:r w:rsidR="00EB143C">
        <w:rPr>
          <w:rFonts w:ascii="Arial" w:hAnsi="Arial" w:cs="Arial"/>
        </w:rPr>
        <w:t xml:space="preserve">, </w:t>
      </w:r>
      <w:r>
        <w:rPr>
          <w:rFonts w:ascii="Arial" w:hAnsi="Arial" w:cs="Arial"/>
        </w:rPr>
        <w:t xml:space="preserve">we fit </w:t>
      </w:r>
      <w:r w:rsidRPr="00BB424C">
        <w:rPr>
          <w:rFonts w:ascii="Arial" w:hAnsi="Arial" w:cs="Arial"/>
          <w:position w:val="-12"/>
        </w:rPr>
        <w:object w:dxaOrig="1120" w:dyaOrig="380">
          <v:shape id="_x0000_i1191" type="#_x0000_t75" style="width:55.5pt;height:19.5pt" o:ole="" o:preferrelative="f">
            <v:imagedata r:id="rId316" o:title=""/>
            <o:lock v:ext="edit" aspectratio="f"/>
          </v:shape>
          <o:OLEObject Type="Embed" ProgID="Equation.3" ShapeID="_x0000_i1191" DrawAspect="Content" ObjectID="_1527570652" r:id="rId317"/>
        </w:object>
      </w:r>
      <w:r>
        <w:rPr>
          <w:rFonts w:ascii="Arial" w:hAnsi="Arial" w:cs="Arial"/>
        </w:rPr>
        <w:t xml:space="preserve"> </w:t>
      </w:r>
      <w:r w:rsidR="00EB143C">
        <w:rPr>
          <w:rFonts w:ascii="Arial" w:hAnsi="Arial" w:cs="Arial"/>
        </w:rPr>
        <w:t>with</w:t>
      </w:r>
      <w:r>
        <w:rPr>
          <w:rFonts w:ascii="Arial" w:hAnsi="Arial" w:cs="Arial"/>
        </w:rPr>
        <w:t xml:space="preserve"> </w:t>
      </w:r>
      <w:r w:rsidR="00EB143C">
        <w:rPr>
          <w:rFonts w:ascii="Arial" w:hAnsi="Arial" w:cs="Arial"/>
        </w:rPr>
        <w:t xml:space="preserve">essentially known </w:t>
      </w:r>
      <w:r w:rsidRPr="00BB424C">
        <w:rPr>
          <w:rFonts w:ascii="Arial" w:hAnsi="Arial" w:cs="Arial"/>
          <w:position w:val="-12"/>
        </w:rPr>
        <w:object w:dxaOrig="380" w:dyaOrig="360">
          <v:shape id="_x0000_i1192" type="#_x0000_t75" style="width:19.5pt;height:19.5pt" o:ole="" o:preferrelative="f">
            <v:imagedata r:id="rId318" o:title=""/>
            <o:lock v:ext="edit" aspectratio="f"/>
          </v:shape>
          <o:OLEObject Type="Embed" ProgID="Equation.3" ShapeID="_x0000_i1192" DrawAspect="Content" ObjectID="_1527570653" r:id="rId319"/>
        </w:object>
      </w:r>
      <w:r w:rsidR="00EB143C">
        <w:rPr>
          <w:rFonts w:ascii="Arial" w:hAnsi="Arial" w:cs="Arial"/>
        </w:rPr>
        <w:t xml:space="preserve"> estimated from the Reinius data set</w:t>
      </w:r>
      <w:hyperlink w:anchor="_ENREF_4" w:tooltip="Reinius, 2012 #45" w:history="1">
        <w:r w:rsidR="009F1FCF">
          <w:rPr>
            <w:rFonts w:ascii="Arial" w:hAnsi="Arial" w:cs="Arial"/>
          </w:rPr>
          <w:fldChar w:fldCharType="begin"/>
        </w:r>
        <w:r w:rsidR="009F1FCF">
          <w:rPr>
            <w:rFonts w:ascii="Arial" w:hAnsi="Arial" w:cs="Arial"/>
          </w:rPr>
          <w:instrText xml:space="preserve"> ADDIN EN.CITE &lt;EndNote&gt;&lt;Cite&gt;&lt;Author&gt;Reinius&lt;/Author&gt;&lt;Year&gt;2012&lt;/Year&gt;&lt;RecNum&gt;45&lt;/RecNum&gt;&lt;DisplayText&gt;&lt;style face="superscript"&gt;4&lt;/style&gt;&lt;/DisplayText&gt;&lt;record&gt;&lt;rec-number&gt;45&lt;/rec-number&gt;&lt;foreign-keys&gt;&lt;key app="EN" db-id="0vaf022a8tpx5besav95rtdqzeftdadztvp5"&gt;45&lt;/key&gt;&lt;/foreign-keys&gt;&lt;ref-type name="Journal Article"&gt;17&lt;/ref-type&gt;&lt;contributors&gt;&lt;authors&gt;&lt;author&gt;Reinius, Lovisa E&lt;/author&gt;&lt;author&gt;Acevedo, Nathalie&lt;/author&gt;&lt;author&gt;Joerink, Maaike&lt;/author&gt;&lt;author&gt;Pershagen, Göran&lt;/author&gt;&lt;author&gt;Dahlén, Sven-Erik&lt;/author&gt;&lt;author&gt;Greco, Dario&lt;/author&gt;&lt;author&gt;Söderhäll, Cilla&lt;/author&gt;&lt;author&gt;Scheynius, Annika&lt;/author&gt;&lt;author&gt;Kere, Juha&lt;/author&gt;&lt;/authors&gt;&lt;/contributors&gt;&lt;titles&gt;&lt;title&gt;Differential DNA methylation in purified human blood cells: implications for cell lineage and studies on disease susceptibility&lt;/title&gt;&lt;secondary-title&gt;PloS one&lt;/secondary-title&gt;&lt;/titles&gt;&lt;periodical&gt;&lt;full-title&gt;PLoS One&lt;/full-title&gt;&lt;abbr-1&gt;PloS one&lt;/abbr-1&gt;&lt;/periodical&gt;&lt;pages&gt;e41361&lt;/pages&gt;&lt;volume&gt;7&lt;/volume&gt;&lt;number&gt;7&lt;/number&gt;&lt;dates&gt;&lt;year&gt;2012&lt;/year&gt;&lt;/dates&gt;&lt;isbn&gt;1932-6203&lt;/isbn&gt;&lt;urls&gt;&lt;/urls&gt;&lt;/record&gt;&lt;/Cite&gt;&lt;/EndNote&gt;</w:instrText>
        </w:r>
        <w:r w:rsidR="009F1FCF">
          <w:rPr>
            <w:rFonts w:ascii="Arial" w:hAnsi="Arial" w:cs="Arial"/>
          </w:rPr>
          <w:fldChar w:fldCharType="separate"/>
        </w:r>
        <w:r w:rsidR="009F1FCF" w:rsidRPr="009C5F7A">
          <w:rPr>
            <w:rFonts w:ascii="Arial" w:hAnsi="Arial" w:cs="Arial"/>
            <w:noProof/>
            <w:vertAlign w:val="superscript"/>
          </w:rPr>
          <w:t>4</w:t>
        </w:r>
        <w:r w:rsidR="009F1FCF">
          <w:rPr>
            <w:rFonts w:ascii="Arial" w:hAnsi="Arial" w:cs="Arial"/>
          </w:rPr>
          <w:fldChar w:fldCharType="end"/>
        </w:r>
      </w:hyperlink>
      <w:r>
        <w:rPr>
          <w:rFonts w:ascii="Arial" w:hAnsi="Arial" w:cs="Arial"/>
        </w:rPr>
        <w:t xml:space="preserve"> while for the reference-free approach, we estimate</w:t>
      </w:r>
      <w:r w:rsidR="00EB143C">
        <w:rPr>
          <w:rFonts w:ascii="Arial" w:hAnsi="Arial" w:cs="Arial"/>
        </w:rPr>
        <w:t>d</w:t>
      </w:r>
      <w:r>
        <w:rPr>
          <w:rFonts w:ascii="Arial" w:hAnsi="Arial" w:cs="Arial"/>
        </w:rPr>
        <w:t xml:space="preserve"> </w:t>
      </w:r>
      <w:r w:rsidRPr="00BB424C">
        <w:rPr>
          <w:rFonts w:ascii="Arial" w:hAnsi="Arial" w:cs="Arial"/>
          <w:position w:val="-10"/>
        </w:rPr>
        <w:object w:dxaOrig="360" w:dyaOrig="340">
          <v:shape id="_x0000_i1193" type="#_x0000_t75" style="width:19.5pt;height:16.5pt" o:ole="" o:preferrelative="f">
            <v:imagedata r:id="rId320" o:title=""/>
            <o:lock v:ext="edit" aspectratio="f"/>
          </v:shape>
          <o:OLEObject Type="Embed" ProgID="Equation.3" ShapeID="_x0000_i1193" DrawAspect="Content" ObjectID="_1527570654" r:id="rId321"/>
        </w:object>
      </w:r>
      <w:r>
        <w:rPr>
          <w:rFonts w:ascii="Arial" w:hAnsi="Arial" w:cs="Arial"/>
        </w:rPr>
        <w:t xml:space="preserve"> in the context of fitting </w:t>
      </w:r>
      <w:r w:rsidRPr="00BB424C">
        <w:rPr>
          <w:rFonts w:ascii="Arial" w:hAnsi="Arial" w:cs="Arial"/>
          <w:position w:val="-10"/>
        </w:rPr>
        <w:object w:dxaOrig="1100" w:dyaOrig="360">
          <v:shape id="_x0000_i1194" type="#_x0000_t75" style="width:54.75pt;height:19.5pt" o:ole="" o:preferrelative="f">
            <v:imagedata r:id="rId322" o:title=""/>
            <o:lock v:ext="edit" aspectratio="f"/>
          </v:shape>
          <o:OLEObject Type="Embed" ProgID="Equation.3" ShapeID="_x0000_i1194" DrawAspect="Content" ObjectID="_1527570655" r:id="rId323"/>
        </w:object>
      </w:r>
      <w:r w:rsidR="00EB143C">
        <w:rPr>
          <w:rFonts w:ascii="Arial" w:hAnsi="Arial" w:cs="Arial"/>
        </w:rPr>
        <w:t>, as described in Section S2.</w:t>
      </w:r>
    </w:p>
    <w:p w:rsidR="003A7DA3" w:rsidRDefault="001F3178" w:rsidP="001F3178">
      <w:pPr>
        <w:rPr>
          <w:rFonts w:ascii="Arial" w:hAnsi="Arial" w:cs="Arial"/>
        </w:rPr>
      </w:pPr>
      <w:r>
        <w:rPr>
          <w:rFonts w:ascii="Arial" w:hAnsi="Arial" w:cs="Arial"/>
        </w:rPr>
        <w:lastRenderedPageBreak/>
        <w:t xml:space="preserve">We note that, in general, we do not </w:t>
      </w:r>
      <w:r w:rsidR="00FF3569">
        <w:rPr>
          <w:rFonts w:ascii="Arial" w:hAnsi="Arial" w:cs="Arial"/>
        </w:rPr>
        <w:t>anticipate</w:t>
      </w:r>
      <w:r>
        <w:rPr>
          <w:rFonts w:ascii="Arial" w:hAnsi="Arial" w:cs="Arial"/>
        </w:rPr>
        <w:t xml:space="preserve"> </w:t>
      </w:r>
      <w:r w:rsidRPr="00D96DA7">
        <w:rPr>
          <w:rFonts w:ascii="Arial" w:hAnsi="Arial" w:cs="Arial"/>
          <w:position w:val="-12"/>
        </w:rPr>
        <w:object w:dxaOrig="340" w:dyaOrig="360">
          <v:shape id="_x0000_i1195" type="#_x0000_t75" style="width:16.5pt;height:17.25pt" o:ole="">
            <v:imagedata r:id="rId310" o:title=""/>
          </v:shape>
          <o:OLEObject Type="Embed" ProgID="Equation.3" ShapeID="_x0000_i1195" DrawAspect="Content" ObjectID="_1527570656" r:id="rId324"/>
        </w:object>
      </w:r>
      <w:r>
        <w:rPr>
          <w:rFonts w:ascii="Arial" w:hAnsi="Arial" w:cs="Arial"/>
        </w:rPr>
        <w:t xml:space="preserve"> and </w:t>
      </w:r>
      <w:r w:rsidRPr="00D96DA7">
        <w:rPr>
          <w:rFonts w:ascii="Arial" w:hAnsi="Arial" w:cs="Arial"/>
          <w:position w:val="-10"/>
        </w:rPr>
        <w:object w:dxaOrig="320" w:dyaOrig="340">
          <v:shape id="_x0000_i1196" type="#_x0000_t75" style="width:16.5pt;height:16.5pt" o:ole="">
            <v:imagedata r:id="rId312" o:title=""/>
          </v:shape>
          <o:OLEObject Type="Embed" ProgID="Equation.3" ShapeID="_x0000_i1196" DrawAspect="Content" ObjectID="_1527570657" r:id="rId325"/>
        </w:object>
      </w:r>
      <w:r>
        <w:rPr>
          <w:rFonts w:ascii="Arial" w:hAnsi="Arial" w:cs="Arial"/>
        </w:rPr>
        <w:t xml:space="preserve"> to be equal.  The reason is that the unsupervised, reference-free approach will find only the major axes of variation within a given data set, not necessarily all relevant distinctions of major cell types.  For example, if a data set consists of only two distinct immune profiles (with very little variation among the subjects sharing a profile), then the reference-free approach will typically find only two cell types, those corresponding to each profile</w:t>
      </w:r>
      <w:r w:rsidR="00174C94">
        <w:rPr>
          <w:rFonts w:ascii="Arial" w:hAnsi="Arial" w:cs="Arial"/>
        </w:rPr>
        <w:t>.  See Section S10 below for simulations demonstrating this phenomenon</w:t>
      </w:r>
      <w:r>
        <w:rPr>
          <w:rFonts w:ascii="Arial" w:hAnsi="Arial" w:cs="Arial"/>
        </w:rPr>
        <w:t xml:space="preserve">.  However, </w:t>
      </w:r>
      <w:r w:rsidRPr="00BB424C">
        <w:rPr>
          <w:rFonts w:ascii="Arial" w:hAnsi="Arial" w:cs="Arial"/>
          <w:position w:val="-12"/>
        </w:rPr>
        <w:object w:dxaOrig="380" w:dyaOrig="360">
          <v:shape id="_x0000_i1197" type="#_x0000_t75" style="width:19.5pt;height:19.5pt" o:ole="" o:preferrelative="f">
            <v:imagedata r:id="rId318" o:title=""/>
            <o:lock v:ext="edit" aspectratio="f"/>
          </v:shape>
          <o:OLEObject Type="Embed" ProgID="Equation.3" ShapeID="_x0000_i1197" DrawAspect="Content" ObjectID="_1527570658" r:id="rId326"/>
        </w:object>
      </w:r>
      <w:r>
        <w:rPr>
          <w:rFonts w:ascii="Arial" w:hAnsi="Arial" w:cs="Arial"/>
        </w:rPr>
        <w:t xml:space="preserve"> and </w:t>
      </w:r>
      <w:r w:rsidRPr="00BB424C">
        <w:rPr>
          <w:rFonts w:ascii="Arial" w:hAnsi="Arial" w:cs="Arial"/>
          <w:position w:val="-10"/>
        </w:rPr>
        <w:object w:dxaOrig="360" w:dyaOrig="340">
          <v:shape id="_x0000_i1198" type="#_x0000_t75" style="width:19.5pt;height:16.5pt" o:ole="" o:preferrelative="f">
            <v:imagedata r:id="rId320" o:title=""/>
            <o:lock v:ext="edit" aspectratio="f"/>
          </v:shape>
          <o:OLEObject Type="Embed" ProgID="Equation.3" ShapeID="_x0000_i1198" DrawAspect="Content" ObjectID="_1527570659" r:id="rId327"/>
        </w:object>
      </w:r>
      <w:r>
        <w:rPr>
          <w:rFonts w:ascii="Arial" w:hAnsi="Arial" w:cs="Arial"/>
        </w:rPr>
        <w:t xml:space="preserve"> should be related to by a mixing matrix </w:t>
      </w:r>
      <w:r w:rsidRPr="00BB424C">
        <w:rPr>
          <w:rFonts w:ascii="Arial" w:hAnsi="Arial" w:cs="Arial"/>
          <w:position w:val="-4"/>
        </w:rPr>
        <w:object w:dxaOrig="260" w:dyaOrig="260">
          <v:shape id="_x0000_i1199" type="#_x0000_t75" style="width:12.75pt;height:12.75pt" o:ole="">
            <v:imagedata r:id="rId328" o:title=""/>
          </v:shape>
          <o:OLEObject Type="Embed" ProgID="Equation.3" ShapeID="_x0000_i1199" DrawAspect="Content" ObjectID="_1527570660" r:id="rId329"/>
        </w:object>
      </w:r>
      <w:r>
        <w:rPr>
          <w:rFonts w:ascii="Arial" w:hAnsi="Arial" w:cs="Arial"/>
        </w:rPr>
        <w:t xml:space="preserve"> that reassigns the “correct” cell types to the unsupervised decomposition, i.e. </w:t>
      </w:r>
      <w:r w:rsidRPr="00BB424C">
        <w:rPr>
          <w:rFonts w:ascii="Arial" w:hAnsi="Arial" w:cs="Arial"/>
          <w:position w:val="-12"/>
        </w:rPr>
        <w:object w:dxaOrig="1260" w:dyaOrig="380">
          <v:shape id="_x0000_i1200" type="#_x0000_t75" style="width:62.25pt;height:19.5pt" o:ole="" o:preferrelative="f">
            <v:imagedata r:id="rId330" o:title=""/>
            <o:lock v:ext="edit" aspectratio="f"/>
          </v:shape>
          <o:OLEObject Type="Embed" ProgID="Equation.3" ShapeID="_x0000_i1200" DrawAspect="Content" ObjectID="_1527570661" r:id="rId331"/>
        </w:object>
      </w:r>
      <w:r>
        <w:rPr>
          <w:rFonts w:ascii="Arial" w:hAnsi="Arial" w:cs="Arial"/>
        </w:rPr>
        <w:t xml:space="preserve">.  </w:t>
      </w:r>
      <w:r w:rsidR="00EB143C">
        <w:rPr>
          <w:rFonts w:ascii="Arial" w:hAnsi="Arial" w:cs="Arial"/>
        </w:rPr>
        <w:t>The matrix</w:t>
      </w:r>
      <w:r>
        <w:rPr>
          <w:rFonts w:ascii="Arial" w:hAnsi="Arial" w:cs="Arial"/>
        </w:rPr>
        <w:t xml:space="preserve"> </w:t>
      </w:r>
      <w:r w:rsidRPr="00BB424C">
        <w:rPr>
          <w:rFonts w:ascii="Arial" w:hAnsi="Arial" w:cs="Arial"/>
          <w:position w:val="-4"/>
        </w:rPr>
        <w:object w:dxaOrig="260" w:dyaOrig="260">
          <v:shape id="_x0000_i1201" type="#_x0000_t75" style="width:12.75pt;height:12.75pt" o:ole="">
            <v:imagedata r:id="rId328" o:title=""/>
          </v:shape>
          <o:OLEObject Type="Embed" ProgID="Equation.3" ShapeID="_x0000_i1201" DrawAspect="Content" ObjectID="_1527570662" r:id="rId332"/>
        </w:object>
      </w:r>
      <w:r>
        <w:rPr>
          <w:rFonts w:ascii="Arial" w:hAnsi="Arial" w:cs="Arial"/>
        </w:rPr>
        <w:t xml:space="preserve"> can </w:t>
      </w:r>
      <w:r w:rsidR="00EB143C">
        <w:rPr>
          <w:rFonts w:ascii="Arial" w:hAnsi="Arial" w:cs="Arial"/>
        </w:rPr>
        <w:t xml:space="preserve">easily </w:t>
      </w:r>
      <w:r>
        <w:rPr>
          <w:rFonts w:ascii="Arial" w:hAnsi="Arial" w:cs="Arial"/>
        </w:rPr>
        <w:t xml:space="preserve">be obtained by constrained projection in the same manner that </w:t>
      </w:r>
      <w:r w:rsidRPr="00D96DA7">
        <w:rPr>
          <w:rFonts w:ascii="Arial" w:hAnsi="Arial" w:cs="Arial"/>
          <w:position w:val="-12"/>
        </w:rPr>
        <w:object w:dxaOrig="340" w:dyaOrig="360">
          <v:shape id="_x0000_i1202" type="#_x0000_t75" style="width:16.5pt;height:17.25pt" o:ole="">
            <v:imagedata r:id="rId310" o:title=""/>
          </v:shape>
          <o:OLEObject Type="Embed" ProgID="Equation.3" ShapeID="_x0000_i1202" DrawAspect="Content" ObjectID="_1527570663" r:id="rId333"/>
        </w:object>
      </w:r>
      <w:r>
        <w:rPr>
          <w:rFonts w:ascii="Arial" w:hAnsi="Arial" w:cs="Arial"/>
        </w:rPr>
        <w:t xml:space="preserve"> and </w:t>
      </w:r>
      <w:r w:rsidRPr="00D96DA7">
        <w:rPr>
          <w:rFonts w:ascii="Arial" w:hAnsi="Arial" w:cs="Arial"/>
          <w:position w:val="-10"/>
        </w:rPr>
        <w:object w:dxaOrig="320" w:dyaOrig="340">
          <v:shape id="_x0000_i1203" type="#_x0000_t75" style="width:16.5pt;height:16.5pt" o:ole="">
            <v:imagedata r:id="rId312" o:title=""/>
          </v:shape>
          <o:OLEObject Type="Embed" ProgID="Equation.3" ShapeID="_x0000_i1203" DrawAspect="Content" ObjectID="_1527570664" r:id="rId334"/>
        </w:object>
      </w:r>
      <w:r>
        <w:rPr>
          <w:rFonts w:ascii="Arial" w:hAnsi="Arial" w:cs="Arial"/>
        </w:rPr>
        <w:t xml:space="preserve"> are obtained</w:t>
      </w:r>
      <w:r w:rsidR="00576D38">
        <w:rPr>
          <w:rFonts w:ascii="Arial" w:hAnsi="Arial" w:cs="Arial"/>
        </w:rPr>
        <w:t>, i.e. using essentially the procedure as step (2) in the algorithm of Section S2</w:t>
      </w:r>
      <w:r>
        <w:rPr>
          <w:rFonts w:ascii="Arial" w:hAnsi="Arial" w:cs="Arial"/>
        </w:rPr>
        <w:t xml:space="preserve">. </w:t>
      </w:r>
      <w:r w:rsidR="003A7DA3">
        <w:rPr>
          <w:rFonts w:ascii="Arial" w:hAnsi="Arial" w:cs="Arial"/>
        </w:rPr>
        <w:t xml:space="preserve"> Figures S8.1 and S8.2 depict the mixing matrices </w:t>
      </w:r>
      <w:r w:rsidR="003A7DA3" w:rsidRPr="00BB424C">
        <w:rPr>
          <w:rFonts w:ascii="Arial" w:hAnsi="Arial" w:cs="Arial"/>
          <w:position w:val="-4"/>
        </w:rPr>
        <w:object w:dxaOrig="260" w:dyaOrig="260">
          <v:shape id="_x0000_i1204" type="#_x0000_t75" style="width:12.75pt;height:12.75pt" o:ole="">
            <v:imagedata r:id="rId328" o:title=""/>
          </v:shape>
          <o:OLEObject Type="Embed" ProgID="Equation.3" ShapeID="_x0000_i1204" DrawAspect="Content" ObjectID="_1527570665" r:id="rId335"/>
        </w:object>
      </w:r>
      <w:r w:rsidR="003A7DA3">
        <w:rPr>
          <w:rFonts w:ascii="Arial" w:hAnsi="Arial" w:cs="Arial"/>
        </w:rPr>
        <w:t xml:space="preserve"> for </w:t>
      </w:r>
      <w:r w:rsidR="003A7DA3" w:rsidRPr="00D96DA7">
        <w:rPr>
          <w:rFonts w:ascii="Arial" w:hAnsi="Arial" w:cs="Arial"/>
          <w:i/>
        </w:rPr>
        <w:t>BL-</w:t>
      </w:r>
      <w:proofErr w:type="spellStart"/>
      <w:r w:rsidR="003A7DA3" w:rsidRPr="00D96DA7">
        <w:rPr>
          <w:rFonts w:ascii="Arial" w:hAnsi="Arial" w:cs="Arial"/>
          <w:i/>
        </w:rPr>
        <w:t>ra</w:t>
      </w:r>
      <w:proofErr w:type="spellEnd"/>
      <w:r w:rsidR="003A7DA3">
        <w:rPr>
          <w:rFonts w:ascii="Arial" w:hAnsi="Arial" w:cs="Arial"/>
        </w:rPr>
        <w:t xml:space="preserve"> and </w:t>
      </w:r>
      <w:r w:rsidR="003A7DA3" w:rsidRPr="00D96DA7">
        <w:rPr>
          <w:rFonts w:ascii="Arial" w:hAnsi="Arial" w:cs="Arial"/>
          <w:i/>
        </w:rPr>
        <w:t>BL-as</w:t>
      </w:r>
      <w:r w:rsidR="003A7DA3">
        <w:rPr>
          <w:rFonts w:ascii="Arial" w:hAnsi="Arial" w:cs="Arial"/>
        </w:rPr>
        <w:t xml:space="preserve">, respectively, as clustering heatmaps. </w:t>
      </w:r>
      <w:r>
        <w:rPr>
          <w:rFonts w:ascii="Arial" w:hAnsi="Arial" w:cs="Arial"/>
        </w:rPr>
        <w:t xml:space="preserve"> </w:t>
      </w:r>
      <w:r w:rsidR="00F84E38">
        <w:rPr>
          <w:rFonts w:ascii="Arial" w:hAnsi="Arial" w:cs="Arial"/>
        </w:rPr>
        <w:t xml:space="preserve">Table S8.1 provides the row sums of each </w:t>
      </w:r>
      <w:r w:rsidR="00F84E38" w:rsidRPr="00BB424C">
        <w:rPr>
          <w:rFonts w:ascii="Arial" w:hAnsi="Arial" w:cs="Arial"/>
          <w:position w:val="-4"/>
        </w:rPr>
        <w:object w:dxaOrig="260" w:dyaOrig="260">
          <v:shape id="_x0000_i1205" type="#_x0000_t75" style="width:12.75pt;height:12.75pt" o:ole="">
            <v:imagedata r:id="rId328" o:title=""/>
          </v:shape>
          <o:OLEObject Type="Embed" ProgID="Equation.3" ShapeID="_x0000_i1205" DrawAspect="Content" ObjectID="_1527570666" r:id="rId336"/>
        </w:object>
      </w:r>
      <w:r w:rsidR="00F84E38">
        <w:rPr>
          <w:rFonts w:ascii="Arial" w:hAnsi="Arial" w:cs="Arial"/>
        </w:rPr>
        <w:t xml:space="preserve"> matrix, indicating the presumed proportion of each column </w:t>
      </w:r>
      <w:r w:rsidR="00F84E38" w:rsidRPr="00BB424C">
        <w:rPr>
          <w:rFonts w:ascii="Arial" w:hAnsi="Arial" w:cs="Arial"/>
          <w:position w:val="-10"/>
        </w:rPr>
        <w:object w:dxaOrig="360" w:dyaOrig="340">
          <v:shape id="_x0000_i1206" type="#_x0000_t75" style="width:19.5pt;height:16.5pt" o:ole="" o:preferrelative="f">
            <v:imagedata r:id="rId320" o:title=""/>
            <o:lock v:ext="edit" aspectratio="f"/>
          </v:shape>
          <o:OLEObject Type="Embed" ProgID="Equation.3" ShapeID="_x0000_i1206" DrawAspect="Content" ObjectID="_1527570667" r:id="rId337"/>
        </w:object>
      </w:r>
      <w:r w:rsidR="00F84E38">
        <w:rPr>
          <w:rFonts w:ascii="Arial" w:hAnsi="Arial" w:cs="Arial"/>
        </w:rPr>
        <w:t xml:space="preserve"> of accounted for </w:t>
      </w:r>
      <w:proofErr w:type="gramStart"/>
      <w:r w:rsidR="00F84E38">
        <w:rPr>
          <w:rFonts w:ascii="Arial" w:hAnsi="Arial" w:cs="Arial"/>
        </w:rPr>
        <w:t xml:space="preserve">by </w:t>
      </w:r>
      <w:proofErr w:type="gramEnd"/>
      <w:r w:rsidR="00F84E38" w:rsidRPr="00BB424C">
        <w:rPr>
          <w:rFonts w:ascii="Arial" w:hAnsi="Arial" w:cs="Arial"/>
          <w:position w:val="-12"/>
        </w:rPr>
        <w:object w:dxaOrig="380" w:dyaOrig="360">
          <v:shape id="_x0000_i1207" type="#_x0000_t75" style="width:19.5pt;height:19.5pt" o:ole="" o:preferrelative="f">
            <v:imagedata r:id="rId318" o:title=""/>
            <o:lock v:ext="edit" aspectratio="f"/>
          </v:shape>
          <o:OLEObject Type="Embed" ProgID="Equation.3" ShapeID="_x0000_i1207" DrawAspect="Content" ObjectID="_1527570668" r:id="rId338"/>
        </w:object>
      </w:r>
      <w:r w:rsidR="00174C94">
        <w:rPr>
          <w:rFonts w:ascii="Arial" w:hAnsi="Arial" w:cs="Arial"/>
        </w:rPr>
        <w:t>; note that all values are close to one.</w:t>
      </w:r>
      <w:r w:rsidR="00F84E38">
        <w:rPr>
          <w:rFonts w:ascii="Arial" w:hAnsi="Arial" w:cs="Arial"/>
        </w:rPr>
        <w:t xml:space="preserve">  Since</w:t>
      </w:r>
      <w:r w:rsidR="00F84E38" w:rsidRPr="00BB424C">
        <w:rPr>
          <w:rFonts w:ascii="Arial" w:hAnsi="Arial" w:cs="Arial"/>
          <w:position w:val="-12"/>
        </w:rPr>
        <w:object w:dxaOrig="3140" w:dyaOrig="380">
          <v:shape id="_x0000_i1208" type="#_x0000_t75" style="width:154.5pt;height:19.5pt" o:ole="" o:preferrelative="f">
            <v:imagedata r:id="rId339" o:title=""/>
            <o:lock v:ext="edit" aspectratio="f"/>
          </v:shape>
          <o:OLEObject Type="Embed" ProgID="Equation.3" ShapeID="_x0000_i1208" DrawAspect="Content" ObjectID="_1527570669" r:id="rId340"/>
        </w:object>
      </w:r>
      <w:r w:rsidR="003A7DA3">
        <w:rPr>
          <w:rFonts w:ascii="Arial" w:hAnsi="Arial" w:cs="Arial"/>
        </w:rPr>
        <w:t xml:space="preserve">, </w:t>
      </w:r>
      <w:proofErr w:type="gramStart"/>
      <w:r w:rsidR="003A7DA3">
        <w:rPr>
          <w:rFonts w:ascii="Arial" w:hAnsi="Arial" w:cs="Arial"/>
        </w:rPr>
        <w:t xml:space="preserve">thus </w:t>
      </w:r>
      <w:r>
        <w:rPr>
          <w:rFonts w:ascii="Arial" w:hAnsi="Arial" w:cs="Arial"/>
        </w:rPr>
        <w:t xml:space="preserve"> </w:t>
      </w:r>
      <w:proofErr w:type="gramEnd"/>
      <w:r w:rsidR="003A7DA3" w:rsidRPr="00BD3D87">
        <w:rPr>
          <w:rFonts w:ascii="Arial" w:hAnsi="Arial" w:cs="Arial"/>
          <w:position w:val="-12"/>
        </w:rPr>
        <w:object w:dxaOrig="1060" w:dyaOrig="360">
          <v:shape id="_x0000_i1209" type="#_x0000_t75" style="width:52.5pt;height:17.25pt" o:ole="">
            <v:imagedata r:id="rId341" o:title=""/>
          </v:shape>
          <o:OLEObject Type="Embed" ProgID="Equation.3" ShapeID="_x0000_i1209" DrawAspect="Content" ObjectID="_1527570670" r:id="rId342"/>
        </w:object>
      </w:r>
      <w:r>
        <w:rPr>
          <w:rFonts w:ascii="Arial" w:hAnsi="Arial" w:cs="Arial"/>
        </w:rPr>
        <w:t xml:space="preserve">, </w:t>
      </w:r>
      <w:r w:rsidR="00F84E38">
        <w:rPr>
          <w:rFonts w:ascii="Arial" w:hAnsi="Arial" w:cs="Arial"/>
        </w:rPr>
        <w:t>it follows that</w:t>
      </w:r>
      <w:r>
        <w:rPr>
          <w:rFonts w:ascii="Arial" w:hAnsi="Arial" w:cs="Arial"/>
        </w:rPr>
        <w:t xml:space="preserve"> phenotypic associations with </w:t>
      </w:r>
      <w:r w:rsidRPr="00BD3D87">
        <w:rPr>
          <w:rFonts w:ascii="Arial" w:hAnsi="Arial" w:cs="Arial"/>
          <w:position w:val="-12"/>
        </w:rPr>
        <w:object w:dxaOrig="340" w:dyaOrig="360">
          <v:shape id="_x0000_i1210" type="#_x0000_t75" style="width:16.5pt;height:17.25pt" o:ole="">
            <v:imagedata r:id="rId343" o:title=""/>
          </v:shape>
          <o:OLEObject Type="Embed" ProgID="Equation.3" ShapeID="_x0000_i1210" DrawAspect="Content" ObjectID="_1527570671" r:id="rId344"/>
        </w:object>
      </w:r>
      <w:r>
        <w:rPr>
          <w:rFonts w:ascii="Arial" w:hAnsi="Arial" w:cs="Arial"/>
        </w:rPr>
        <w:t xml:space="preserve">should match those with </w:t>
      </w:r>
      <w:r w:rsidRPr="00BD3D87">
        <w:rPr>
          <w:rFonts w:ascii="Arial" w:hAnsi="Arial" w:cs="Arial"/>
          <w:position w:val="-10"/>
        </w:rPr>
        <w:object w:dxaOrig="520" w:dyaOrig="340">
          <v:shape id="_x0000_i1211" type="#_x0000_t75" style="width:26.25pt;height:16.5pt" o:ole="">
            <v:imagedata r:id="rId345" o:title=""/>
          </v:shape>
          <o:OLEObject Type="Embed" ProgID="Equation.3" ShapeID="_x0000_i1211" DrawAspect="Content" ObjectID="_1527570672" r:id="rId346"/>
        </w:object>
      </w:r>
      <w:r>
        <w:rPr>
          <w:rFonts w:ascii="Arial" w:hAnsi="Arial" w:cs="Arial"/>
        </w:rPr>
        <w:t xml:space="preserve">.  </w:t>
      </w:r>
      <w:r w:rsidR="003A7DA3">
        <w:rPr>
          <w:rFonts w:ascii="Arial" w:hAnsi="Arial" w:cs="Arial"/>
        </w:rPr>
        <w:t xml:space="preserve">Figures S8.3 and S8.4 </w:t>
      </w:r>
      <w:r w:rsidR="00307E81">
        <w:rPr>
          <w:rFonts w:ascii="Arial" w:hAnsi="Arial" w:cs="Arial"/>
        </w:rPr>
        <w:t>demonstrate that</w:t>
      </w:r>
      <w:r w:rsidR="003A7DA3">
        <w:rPr>
          <w:rFonts w:ascii="Arial" w:hAnsi="Arial" w:cs="Arial"/>
        </w:rPr>
        <w:t xml:space="preserve"> the correspondence between </w:t>
      </w:r>
      <w:r w:rsidR="003A7DA3" w:rsidRPr="00BD3D87">
        <w:rPr>
          <w:rFonts w:ascii="Arial" w:hAnsi="Arial" w:cs="Arial"/>
          <w:position w:val="-12"/>
        </w:rPr>
        <w:object w:dxaOrig="340" w:dyaOrig="360">
          <v:shape id="_x0000_i1212" type="#_x0000_t75" style="width:16.5pt;height:17.25pt" o:ole="">
            <v:imagedata r:id="rId347" o:title=""/>
          </v:shape>
          <o:OLEObject Type="Embed" ProgID="Equation.3" ShapeID="_x0000_i1212" DrawAspect="Content" ObjectID="_1527570673" r:id="rId348"/>
        </w:object>
      </w:r>
      <w:r w:rsidR="003A7DA3">
        <w:rPr>
          <w:rFonts w:ascii="Arial" w:hAnsi="Arial" w:cs="Arial"/>
        </w:rPr>
        <w:t xml:space="preserve"> and</w:t>
      </w:r>
      <w:r w:rsidR="00F84E38">
        <w:rPr>
          <w:rFonts w:ascii="Arial" w:hAnsi="Arial" w:cs="Arial"/>
        </w:rPr>
        <w:t xml:space="preserve"> </w:t>
      </w:r>
      <w:r w:rsidR="003A7DA3" w:rsidRPr="00563ECA">
        <w:rPr>
          <w:rFonts w:ascii="Arial" w:hAnsi="Arial" w:cs="Arial"/>
          <w:position w:val="-10"/>
        </w:rPr>
        <w:object w:dxaOrig="520" w:dyaOrig="340">
          <v:shape id="_x0000_i1213" type="#_x0000_t75" style="width:26.25pt;height:16.5pt" o:ole="">
            <v:imagedata r:id="rId349" o:title=""/>
          </v:shape>
          <o:OLEObject Type="Embed" ProgID="Equation.3" ShapeID="_x0000_i1213" DrawAspect="Content" ObjectID="_1527570674" r:id="rId350"/>
        </w:object>
      </w:r>
      <w:r w:rsidR="003A7DA3">
        <w:rPr>
          <w:rFonts w:ascii="Arial" w:hAnsi="Arial" w:cs="Arial"/>
        </w:rPr>
        <w:t xml:space="preserve"> </w:t>
      </w:r>
      <w:r w:rsidR="00307E81">
        <w:rPr>
          <w:rFonts w:ascii="Arial" w:hAnsi="Arial" w:cs="Arial"/>
        </w:rPr>
        <w:t xml:space="preserve">is high </w:t>
      </w:r>
      <w:r w:rsidR="003A7DA3">
        <w:rPr>
          <w:rFonts w:ascii="Arial" w:hAnsi="Arial" w:cs="Arial"/>
        </w:rPr>
        <w:t xml:space="preserve">for </w:t>
      </w:r>
      <w:r w:rsidR="003A7DA3" w:rsidRPr="00D96DA7">
        <w:rPr>
          <w:rFonts w:ascii="Arial" w:hAnsi="Arial" w:cs="Arial"/>
          <w:i/>
        </w:rPr>
        <w:t>BL-ra</w:t>
      </w:r>
      <w:r w:rsidR="003A7DA3">
        <w:rPr>
          <w:rFonts w:ascii="Arial" w:hAnsi="Arial" w:cs="Arial"/>
        </w:rPr>
        <w:t xml:space="preserve"> and </w:t>
      </w:r>
      <w:r w:rsidR="003A7DA3" w:rsidRPr="00D96DA7">
        <w:rPr>
          <w:rFonts w:ascii="Arial" w:hAnsi="Arial" w:cs="Arial"/>
          <w:i/>
        </w:rPr>
        <w:t>BL-as</w:t>
      </w:r>
      <w:r w:rsidR="00307E81">
        <w:rPr>
          <w:rFonts w:ascii="Arial" w:hAnsi="Arial" w:cs="Arial"/>
        </w:rPr>
        <w:t>.</w:t>
      </w:r>
      <w:r w:rsidR="003A7DA3">
        <w:rPr>
          <w:rFonts w:ascii="Arial" w:hAnsi="Arial" w:cs="Arial"/>
        </w:rPr>
        <w:t xml:space="preserve"> Figures S8.5 and S8.6 compare regression coefficients for phenotypic associations with </w:t>
      </w:r>
      <w:r w:rsidR="003A7DA3" w:rsidRPr="00BD3D87">
        <w:rPr>
          <w:rFonts w:ascii="Arial" w:hAnsi="Arial" w:cs="Arial"/>
          <w:position w:val="-12"/>
        </w:rPr>
        <w:object w:dxaOrig="340" w:dyaOrig="360">
          <v:shape id="_x0000_i1214" type="#_x0000_t75" style="width:16.5pt;height:17.25pt" o:ole="">
            <v:imagedata r:id="rId347" o:title=""/>
          </v:shape>
          <o:OLEObject Type="Embed" ProgID="Equation.3" ShapeID="_x0000_i1214" DrawAspect="Content" ObjectID="_1527570675" r:id="rId351"/>
        </w:object>
      </w:r>
      <w:r w:rsidR="003A7DA3">
        <w:rPr>
          <w:rFonts w:ascii="Arial" w:hAnsi="Arial" w:cs="Arial"/>
        </w:rPr>
        <w:t xml:space="preserve"> </w:t>
      </w:r>
      <w:proofErr w:type="gramStart"/>
      <w:r w:rsidR="003A7DA3">
        <w:rPr>
          <w:rFonts w:ascii="Arial" w:hAnsi="Arial" w:cs="Arial"/>
        </w:rPr>
        <w:t xml:space="preserve">and </w:t>
      </w:r>
      <w:proofErr w:type="gramEnd"/>
      <w:r w:rsidR="003A7DA3" w:rsidRPr="00563ECA">
        <w:rPr>
          <w:rFonts w:ascii="Arial" w:hAnsi="Arial" w:cs="Arial"/>
          <w:position w:val="-10"/>
        </w:rPr>
        <w:object w:dxaOrig="520" w:dyaOrig="340">
          <v:shape id="_x0000_i1215" type="#_x0000_t75" style="width:26.25pt;height:16.5pt" o:ole="">
            <v:imagedata r:id="rId352" o:title=""/>
          </v:shape>
          <o:OLEObject Type="Embed" ProgID="Equation.3" ShapeID="_x0000_i1215" DrawAspect="Content" ObjectID="_1527570676" r:id="rId353"/>
        </w:object>
      </w:r>
      <w:r w:rsidR="003A7DA3">
        <w:rPr>
          <w:rFonts w:ascii="Arial" w:hAnsi="Arial" w:cs="Arial"/>
        </w:rPr>
        <w:t>; specifically, they compare the results of linear regression, where cell proportion (expressed as percentage points) was regressed on rheumatoid arthritis case status (</w:t>
      </w:r>
      <w:r w:rsidR="003A7DA3" w:rsidRPr="00D96DA7">
        <w:rPr>
          <w:rFonts w:ascii="Arial" w:hAnsi="Arial" w:cs="Arial"/>
          <w:i/>
        </w:rPr>
        <w:t>BL-ra</w:t>
      </w:r>
      <w:r w:rsidR="003A7DA3">
        <w:rPr>
          <w:rFonts w:ascii="Arial" w:hAnsi="Arial" w:cs="Arial"/>
        </w:rPr>
        <w:t>) or log</w:t>
      </w:r>
      <w:r w:rsidR="00D07112" w:rsidRPr="00D07112">
        <w:rPr>
          <w:rFonts w:ascii="Arial" w:hAnsi="Arial" w:cs="Arial"/>
          <w:vertAlign w:val="subscript"/>
        </w:rPr>
        <w:t>10</w:t>
      </w:r>
      <w:r w:rsidR="003A7DA3">
        <w:rPr>
          <w:rFonts w:ascii="Arial" w:hAnsi="Arial" w:cs="Arial"/>
        </w:rPr>
        <w:t>-arsenic (</w:t>
      </w:r>
      <w:r w:rsidR="003A7DA3" w:rsidRPr="00D96DA7">
        <w:rPr>
          <w:rFonts w:ascii="Arial" w:hAnsi="Arial" w:cs="Arial"/>
          <w:i/>
        </w:rPr>
        <w:t>BL-as</w:t>
      </w:r>
      <w:r w:rsidR="00D07112">
        <w:rPr>
          <w:rFonts w:ascii="Arial" w:hAnsi="Arial" w:cs="Arial"/>
        </w:rPr>
        <w:t>, adjusted for sex); 95% confidence intervals are shown for all coefficients.</w:t>
      </w:r>
      <w:r w:rsidR="00307E81" w:rsidRPr="00307E81">
        <w:rPr>
          <w:rFonts w:ascii="Arial" w:hAnsi="Arial" w:cs="Arial"/>
        </w:rPr>
        <w:t xml:space="preserve"> </w:t>
      </w:r>
      <w:r w:rsidR="00307E81">
        <w:rPr>
          <w:rFonts w:ascii="Arial" w:hAnsi="Arial" w:cs="Arial"/>
        </w:rPr>
        <w:t xml:space="preserve">Phenotypic associations with the “re-mixed” </w:t>
      </w:r>
      <w:r w:rsidR="00307E81" w:rsidRPr="00BD3D87">
        <w:rPr>
          <w:rFonts w:ascii="Arial" w:hAnsi="Arial" w:cs="Arial"/>
          <w:position w:val="-10"/>
        </w:rPr>
        <w:object w:dxaOrig="520" w:dyaOrig="340">
          <v:shape id="_x0000_i1216" type="#_x0000_t75" style="width:26.25pt;height:16.5pt" o:ole="">
            <v:imagedata r:id="rId345" o:title=""/>
          </v:shape>
          <o:OLEObject Type="Embed" ProgID="Equation.3" ShapeID="_x0000_i1216" DrawAspect="Content" ObjectID="_1527570677" r:id="rId354"/>
        </w:object>
      </w:r>
      <w:r w:rsidR="00307E81">
        <w:rPr>
          <w:rFonts w:ascii="Arial" w:hAnsi="Arial" w:cs="Arial"/>
        </w:rPr>
        <w:t xml:space="preserve"> cell proportion estimates were remarkably similar to associations with the reference-based </w:t>
      </w:r>
      <w:proofErr w:type="gramStart"/>
      <w:r w:rsidR="00307E81">
        <w:rPr>
          <w:rFonts w:ascii="Arial" w:hAnsi="Arial" w:cs="Arial"/>
        </w:rPr>
        <w:t xml:space="preserve">solution </w:t>
      </w:r>
      <w:proofErr w:type="gramEnd"/>
      <w:r w:rsidR="00307E81" w:rsidRPr="00BD3D87">
        <w:rPr>
          <w:rFonts w:ascii="Arial" w:hAnsi="Arial" w:cs="Arial"/>
          <w:position w:val="-12"/>
        </w:rPr>
        <w:object w:dxaOrig="340" w:dyaOrig="360">
          <v:shape id="_x0000_i1217" type="#_x0000_t75" style="width:16.5pt;height:17.25pt" o:ole="">
            <v:imagedata r:id="rId343" o:title=""/>
          </v:shape>
          <o:OLEObject Type="Embed" ProgID="Equation.3" ShapeID="_x0000_i1217" DrawAspect="Content" ObjectID="_1527570678" r:id="rId355"/>
        </w:object>
      </w:r>
      <w:r w:rsidR="00307E81">
        <w:rPr>
          <w:rFonts w:ascii="Arial" w:hAnsi="Arial" w:cs="Arial"/>
        </w:rPr>
        <w:t xml:space="preserve">, with only one notable reversal: in the </w:t>
      </w:r>
      <w:r w:rsidR="00307E81" w:rsidRPr="003F7F70">
        <w:rPr>
          <w:rFonts w:ascii="Arial" w:hAnsi="Arial" w:cs="Arial"/>
          <w:i/>
        </w:rPr>
        <w:t>BL-ra</w:t>
      </w:r>
      <w:r w:rsidR="00307E81">
        <w:rPr>
          <w:rFonts w:ascii="Arial" w:hAnsi="Arial" w:cs="Arial"/>
        </w:rPr>
        <w:t xml:space="preserve"> dataset, the relative magnitudes of CD4+ and CD8+ coefficients were reversed, but all were still significantly and negatively associated with rheumatoid arthritis status.  </w:t>
      </w:r>
    </w:p>
    <w:p w:rsidR="00AF0240" w:rsidRDefault="00081339" w:rsidP="00BA0BEA">
      <w:pPr>
        <w:rPr>
          <w:rFonts w:ascii="Arial" w:hAnsi="Arial" w:cs="Arial"/>
        </w:rPr>
      </w:pPr>
      <w:r>
        <w:rPr>
          <w:rFonts w:ascii="Arial" w:hAnsi="Arial" w:cs="Arial"/>
        </w:rPr>
        <w:t>If</w:t>
      </w:r>
      <w:r w:rsidR="001F3178">
        <w:rPr>
          <w:rFonts w:ascii="Arial" w:hAnsi="Arial" w:cs="Arial"/>
        </w:rPr>
        <w:t xml:space="preserve"> additional information on immune function is available in</w:t>
      </w:r>
      <w:r w:rsidR="00307E81">
        <w:rPr>
          <w:rFonts w:ascii="Arial" w:hAnsi="Arial" w:cs="Arial"/>
        </w:rPr>
        <w:t xml:space="preserve"> our putative </w:t>
      </w:r>
      <w:proofErr w:type="spellStart"/>
      <w:r w:rsidR="00307E81">
        <w:rPr>
          <w:rFonts w:ascii="Arial" w:hAnsi="Arial" w:cs="Arial"/>
        </w:rPr>
        <w:t>methylome</w:t>
      </w:r>
      <w:proofErr w:type="spellEnd"/>
      <w:r w:rsidR="00307E81">
        <w:rPr>
          <w:rFonts w:ascii="Arial" w:hAnsi="Arial" w:cs="Arial"/>
        </w:rPr>
        <w:t xml:space="preserve"> </w:t>
      </w:r>
      <w:proofErr w:type="gramStart"/>
      <w:r w:rsidR="00307E81">
        <w:rPr>
          <w:rFonts w:ascii="Arial" w:hAnsi="Arial" w:cs="Arial"/>
        </w:rPr>
        <w:t>matrix</w:t>
      </w:r>
      <w:r w:rsidR="001F3178">
        <w:rPr>
          <w:rFonts w:ascii="Arial" w:hAnsi="Arial" w:cs="Arial"/>
        </w:rPr>
        <w:t xml:space="preserve"> </w:t>
      </w:r>
      <w:proofErr w:type="gramEnd"/>
      <w:r w:rsidR="001F3178" w:rsidRPr="00BB424C">
        <w:rPr>
          <w:rFonts w:ascii="Arial" w:hAnsi="Arial" w:cs="Arial"/>
          <w:position w:val="-10"/>
        </w:rPr>
        <w:object w:dxaOrig="360" w:dyaOrig="340">
          <v:shape id="_x0000_i1218" type="#_x0000_t75" style="width:19.5pt;height:16.5pt" o:ole="" o:preferrelative="f">
            <v:imagedata r:id="rId320" o:title=""/>
            <o:lock v:ext="edit" aspectratio="f"/>
          </v:shape>
          <o:OLEObject Type="Embed" ProgID="Equation.3" ShapeID="_x0000_i1218" DrawAspect="Content" ObjectID="_1527570679" r:id="rId356"/>
        </w:object>
      </w:r>
      <w:r w:rsidR="001F3178">
        <w:rPr>
          <w:rFonts w:ascii="Arial" w:hAnsi="Arial" w:cs="Arial"/>
        </w:rPr>
        <w:t xml:space="preserve">, then it should be evident in the residual matrix </w:t>
      </w:r>
      <w:r w:rsidR="001F3178" w:rsidRPr="00BB424C">
        <w:rPr>
          <w:rFonts w:ascii="Arial" w:hAnsi="Arial" w:cs="Arial"/>
          <w:position w:val="-12"/>
        </w:rPr>
        <w:object w:dxaOrig="1200" w:dyaOrig="380">
          <v:shape id="_x0000_i1219" type="#_x0000_t75" style="width:59.25pt;height:19.5pt" o:ole="" o:preferrelative="f">
            <v:imagedata r:id="rId357" o:title=""/>
            <o:lock v:ext="edit" aspectratio="f"/>
          </v:shape>
          <o:OLEObject Type="Embed" ProgID="Equation.3" ShapeID="_x0000_i1219" DrawAspect="Content" ObjectID="_1527570680" r:id="rId358"/>
        </w:object>
      </w:r>
      <w:r w:rsidR="00307E81">
        <w:rPr>
          <w:rFonts w:ascii="Arial" w:hAnsi="Arial" w:cs="Arial"/>
        </w:rPr>
        <w:t xml:space="preserve">, which reflects residual epigenetic information suggestive of cell-type heterogeneity but unaccounted for by the reference </w:t>
      </w:r>
      <w:proofErr w:type="spellStart"/>
      <w:r w:rsidR="00307E81">
        <w:rPr>
          <w:rFonts w:ascii="Arial" w:hAnsi="Arial" w:cs="Arial"/>
        </w:rPr>
        <w:t>methylome</w:t>
      </w:r>
      <w:proofErr w:type="spellEnd"/>
      <w:r w:rsidR="00307E81">
        <w:rPr>
          <w:rFonts w:ascii="Arial" w:hAnsi="Arial" w:cs="Arial"/>
        </w:rPr>
        <w:t xml:space="preserve"> </w:t>
      </w:r>
      <w:r w:rsidR="00307E81" w:rsidRPr="00BB424C">
        <w:rPr>
          <w:rFonts w:ascii="Arial" w:hAnsi="Arial" w:cs="Arial"/>
          <w:position w:val="-12"/>
        </w:rPr>
        <w:object w:dxaOrig="380" w:dyaOrig="360">
          <v:shape id="_x0000_i1220" type="#_x0000_t75" style="width:19.5pt;height:17.25pt" o:ole="" o:preferrelative="f">
            <v:imagedata r:id="rId359" o:title=""/>
            <o:lock v:ext="edit" aspectratio="f"/>
          </v:shape>
          <o:OLEObject Type="Embed" ProgID="Equation.3" ShapeID="_x0000_i1220" DrawAspect="Content" ObjectID="_1527570681" r:id="rId360"/>
        </w:object>
      </w:r>
      <w:r w:rsidR="00307E81">
        <w:rPr>
          <w:rFonts w:ascii="Arial" w:hAnsi="Arial" w:cs="Arial"/>
        </w:rPr>
        <w:t xml:space="preserve">. </w:t>
      </w:r>
      <w:r w:rsidR="001F3178">
        <w:rPr>
          <w:rFonts w:ascii="Arial" w:hAnsi="Arial" w:cs="Arial"/>
        </w:rPr>
        <w:t xml:space="preserve">  </w:t>
      </w:r>
      <w:r>
        <w:rPr>
          <w:rFonts w:ascii="Arial" w:hAnsi="Arial" w:cs="Arial"/>
        </w:rPr>
        <w:t xml:space="preserve">Figures S8.7 and S8.8 show plots of the residual row-variances </w:t>
      </w:r>
      <w:r w:rsidR="007303E0" w:rsidRPr="009B21A4">
        <w:rPr>
          <w:rFonts w:ascii="Arial" w:hAnsi="Arial" w:cs="Arial"/>
          <w:position w:val="-14"/>
        </w:rPr>
        <w:object w:dxaOrig="499" w:dyaOrig="400">
          <v:shape id="_x0000_i1221" type="#_x0000_t75" style="width:26.25pt;height:20.25pt" o:ole="" o:preferrelative="f">
            <v:imagedata r:id="rId361" o:title=""/>
            <o:lock v:ext="edit" aspectratio="f"/>
          </v:shape>
          <o:OLEObject Type="Embed" ProgID="Equation.3" ShapeID="_x0000_i1221" DrawAspect="Content" ObjectID="_1527570682" r:id="rId362"/>
        </w:object>
      </w:r>
      <w:r>
        <w:rPr>
          <w:rFonts w:ascii="Arial" w:hAnsi="Arial" w:cs="Arial"/>
        </w:rPr>
        <w:t xml:space="preserve"> of </w:t>
      </w:r>
      <w:r w:rsidRPr="00BB424C">
        <w:rPr>
          <w:rFonts w:ascii="Arial" w:hAnsi="Arial" w:cs="Arial"/>
          <w:position w:val="-12"/>
        </w:rPr>
        <w:object w:dxaOrig="1200" w:dyaOrig="380">
          <v:shape id="_x0000_i1222" type="#_x0000_t75" style="width:59.25pt;height:19.5pt" o:ole="" o:preferrelative="f">
            <v:imagedata r:id="rId357" o:title=""/>
            <o:lock v:ext="edit" aspectratio="f"/>
          </v:shape>
          <o:OLEObject Type="Embed" ProgID="Equation.3" ShapeID="_x0000_i1222" DrawAspect="Content" ObjectID="_1527570683" r:id="rId363"/>
        </w:object>
      </w:r>
      <w:r>
        <w:rPr>
          <w:rFonts w:ascii="Arial" w:hAnsi="Arial" w:cs="Arial"/>
        </w:rPr>
        <w:t xml:space="preserve"> against the row-variances </w:t>
      </w:r>
      <w:r w:rsidRPr="009B21A4">
        <w:rPr>
          <w:rFonts w:ascii="Arial" w:hAnsi="Arial" w:cs="Arial"/>
          <w:position w:val="-14"/>
        </w:rPr>
        <w:object w:dxaOrig="260" w:dyaOrig="400">
          <v:shape id="_x0000_i1223" type="#_x0000_t75" style="width:12.75pt;height:20.25pt" o:ole="" o:preferrelative="f">
            <v:imagedata r:id="rId364" o:title=""/>
            <o:lock v:ext="edit" aspectratio="f"/>
          </v:shape>
          <o:OLEObject Type="Embed" ProgID="Equation.3" ShapeID="_x0000_i1223" DrawAspect="Content" ObjectID="_1527570684" r:id="rId365"/>
        </w:object>
      </w:r>
      <w:r>
        <w:rPr>
          <w:rFonts w:ascii="Arial" w:hAnsi="Arial" w:cs="Arial"/>
        </w:rPr>
        <w:t xml:space="preserve"> </w:t>
      </w:r>
      <w:proofErr w:type="gramStart"/>
      <w:r>
        <w:rPr>
          <w:rFonts w:ascii="Arial" w:hAnsi="Arial" w:cs="Arial"/>
        </w:rPr>
        <w:t xml:space="preserve">of </w:t>
      </w:r>
      <w:proofErr w:type="gramEnd"/>
      <w:r w:rsidRPr="00BB424C">
        <w:rPr>
          <w:rFonts w:ascii="Arial" w:hAnsi="Arial" w:cs="Arial"/>
          <w:position w:val="-10"/>
        </w:rPr>
        <w:object w:dxaOrig="360" w:dyaOrig="340">
          <v:shape id="_x0000_i1224" type="#_x0000_t75" style="width:19.5pt;height:16.5pt" o:ole="" o:preferrelative="f">
            <v:imagedata r:id="rId320" o:title=""/>
            <o:lock v:ext="edit" aspectratio="f"/>
          </v:shape>
          <o:OLEObject Type="Embed" ProgID="Equation.3" ShapeID="_x0000_i1224" DrawAspect="Content" ObjectID="_1527570685" r:id="rId366"/>
        </w:object>
      </w:r>
      <w:r w:rsidR="006F3E85">
        <w:rPr>
          <w:rFonts w:ascii="Arial" w:hAnsi="Arial" w:cs="Arial"/>
        </w:rPr>
        <w:t>. T</w:t>
      </w:r>
      <w:r w:rsidR="00962D92">
        <w:rPr>
          <w:rFonts w:ascii="Arial" w:hAnsi="Arial" w:cs="Arial"/>
        </w:rPr>
        <w:t xml:space="preserve">he plots reveal a cluster of </w:t>
      </w:r>
      <w:proofErr w:type="spellStart"/>
      <w:r w:rsidR="00962D92">
        <w:rPr>
          <w:rFonts w:ascii="Arial" w:hAnsi="Arial" w:cs="Arial"/>
        </w:rPr>
        <w:t>CpGs</w:t>
      </w:r>
      <w:proofErr w:type="spellEnd"/>
      <w:r w:rsidR="00962D92">
        <w:rPr>
          <w:rFonts w:ascii="Arial" w:hAnsi="Arial" w:cs="Arial"/>
        </w:rPr>
        <w:t xml:space="preserve"> with high </w:t>
      </w:r>
      <w:r w:rsidR="00962D92" w:rsidRPr="009B21A4">
        <w:rPr>
          <w:rFonts w:ascii="Arial" w:hAnsi="Arial" w:cs="Arial"/>
          <w:position w:val="-14"/>
        </w:rPr>
        <w:object w:dxaOrig="260" w:dyaOrig="400">
          <v:shape id="_x0000_i1225" type="#_x0000_t75" style="width:12.75pt;height:20.25pt" o:ole="" o:preferrelative="f">
            <v:imagedata r:id="rId364" o:title=""/>
            <o:lock v:ext="edit" aspectratio="f"/>
          </v:shape>
          <o:OLEObject Type="Embed" ProgID="Equation.3" ShapeID="_x0000_i1225" DrawAspect="Content" ObjectID="_1527570686" r:id="rId367"/>
        </w:object>
      </w:r>
      <w:r w:rsidR="006F3E85">
        <w:rPr>
          <w:rFonts w:ascii="Arial" w:hAnsi="Arial" w:cs="Arial"/>
        </w:rPr>
        <w:t xml:space="preserve"> (specifically,</w:t>
      </w:r>
      <w:r w:rsidR="006F3E85" w:rsidRPr="009B21A4">
        <w:rPr>
          <w:rFonts w:ascii="Arial" w:hAnsi="Arial" w:cs="Arial"/>
          <w:position w:val="-14"/>
        </w:rPr>
        <w:object w:dxaOrig="1420" w:dyaOrig="400">
          <v:shape id="_x0000_i1226" type="#_x0000_t75" style="width:71.25pt;height:20.25pt" o:ole="" o:preferrelative="f">
            <v:imagedata r:id="rId368" o:title=""/>
            <o:lock v:ext="edit" aspectratio="f"/>
          </v:shape>
          <o:OLEObject Type="Embed" ProgID="Equation.3" ShapeID="_x0000_i1226" DrawAspect="Content" ObjectID="_1527570687" r:id="rId369"/>
        </w:object>
      </w:r>
      <w:r w:rsidR="006F3E85">
        <w:rPr>
          <w:rFonts w:ascii="Arial" w:hAnsi="Arial" w:cs="Arial"/>
        </w:rPr>
        <w:t>)</w:t>
      </w:r>
      <w:r w:rsidR="00962D92">
        <w:rPr>
          <w:rFonts w:ascii="Arial" w:hAnsi="Arial" w:cs="Arial"/>
        </w:rPr>
        <w:t xml:space="preserve"> and low</w:t>
      </w:r>
      <w:r w:rsidR="006F3E85">
        <w:rPr>
          <w:rFonts w:ascii="Arial" w:hAnsi="Arial" w:cs="Arial"/>
        </w:rPr>
        <w:t xml:space="preserve"> to moderate</w:t>
      </w:r>
      <w:r w:rsidR="00962D92">
        <w:rPr>
          <w:rFonts w:ascii="Arial" w:hAnsi="Arial" w:cs="Arial"/>
        </w:rPr>
        <w:t xml:space="preserve"> </w:t>
      </w:r>
      <w:r w:rsidR="00962D92" w:rsidRPr="009B21A4">
        <w:rPr>
          <w:rFonts w:ascii="Arial" w:hAnsi="Arial" w:cs="Arial"/>
          <w:position w:val="-14"/>
        </w:rPr>
        <w:object w:dxaOrig="499" w:dyaOrig="400">
          <v:shape id="_x0000_i1227" type="#_x0000_t75" style="width:26.25pt;height:20.25pt" o:ole="" o:preferrelative="f">
            <v:imagedata r:id="rId361" o:title=""/>
            <o:lock v:ext="edit" aspectratio="f"/>
          </v:shape>
          <o:OLEObject Type="Embed" ProgID="Equation.3" ShapeID="_x0000_i1227" DrawAspect="Content" ObjectID="_1527570688" r:id="rId370"/>
        </w:object>
      </w:r>
      <w:r w:rsidR="006F3E85">
        <w:rPr>
          <w:rFonts w:ascii="Arial" w:hAnsi="Arial" w:cs="Arial"/>
        </w:rPr>
        <w:t xml:space="preserve"> (specifically</w:t>
      </w:r>
      <w:proofErr w:type="gramStart"/>
      <w:r w:rsidR="006F3E85">
        <w:rPr>
          <w:rFonts w:ascii="Arial" w:hAnsi="Arial" w:cs="Arial"/>
        </w:rPr>
        <w:t xml:space="preserve">, </w:t>
      </w:r>
      <w:proofErr w:type="gramEnd"/>
      <w:r w:rsidR="006F3E85" w:rsidRPr="009B21A4">
        <w:rPr>
          <w:rFonts w:ascii="Arial" w:hAnsi="Arial" w:cs="Arial"/>
          <w:position w:val="-14"/>
        </w:rPr>
        <w:object w:dxaOrig="1780" w:dyaOrig="400">
          <v:shape id="_x0000_i1228" type="#_x0000_t75" style="width:88.5pt;height:20.25pt" o:ole="" o:preferrelative="f">
            <v:imagedata r:id="rId371" o:title=""/>
            <o:lock v:ext="edit" aspectratio="f"/>
          </v:shape>
          <o:OLEObject Type="Embed" ProgID="Equation.3" ShapeID="_x0000_i1228" DrawAspect="Content" ObjectID="_1527570689" r:id="rId372"/>
        </w:object>
      </w:r>
      <w:r w:rsidR="006F3E85">
        <w:rPr>
          <w:rFonts w:ascii="Arial" w:hAnsi="Arial" w:cs="Arial"/>
        </w:rPr>
        <w:t xml:space="preserve">), where </w:t>
      </w:r>
      <w:r w:rsidR="006F3E85" w:rsidRPr="006F3E85">
        <w:rPr>
          <w:rFonts w:ascii="Arial" w:hAnsi="Arial" w:cs="Arial"/>
          <w:position w:val="-4"/>
        </w:rPr>
        <w:object w:dxaOrig="260" w:dyaOrig="300">
          <v:shape id="_x0000_i1229" type="#_x0000_t75" style="width:12.75pt;height:14.25pt" o:ole="" o:preferrelative="f">
            <v:imagedata r:id="rId373" o:title=""/>
            <o:lock v:ext="edit" aspectratio="f"/>
          </v:shape>
          <o:OLEObject Type="Embed" ProgID="Equation.3" ShapeID="_x0000_i1229" DrawAspect="Content" ObjectID="_1527570690" r:id="rId374"/>
        </w:object>
      </w:r>
      <w:r w:rsidR="006F3E85">
        <w:rPr>
          <w:rFonts w:ascii="Arial" w:hAnsi="Arial" w:cs="Arial"/>
        </w:rPr>
        <w:t xml:space="preserve"> and </w:t>
      </w:r>
      <w:r w:rsidR="006F3E85" w:rsidRPr="006F3E85">
        <w:rPr>
          <w:rFonts w:ascii="Arial" w:hAnsi="Arial" w:cs="Arial"/>
          <w:position w:val="-4"/>
        </w:rPr>
        <w:object w:dxaOrig="499" w:dyaOrig="300">
          <v:shape id="_x0000_i1230" type="#_x0000_t75" style="width:26.25pt;height:14.25pt" o:ole="" o:preferrelative="f">
            <v:imagedata r:id="rId375" o:title=""/>
            <o:lock v:ext="edit" aspectratio="f"/>
          </v:shape>
          <o:OLEObject Type="Embed" ProgID="Equation.3" ShapeID="_x0000_i1230" DrawAspect="Content" ObjectID="_1527570691" r:id="rId376"/>
        </w:object>
      </w:r>
      <w:r w:rsidR="006F3E85">
        <w:rPr>
          <w:rFonts w:ascii="Arial" w:hAnsi="Arial" w:cs="Arial"/>
        </w:rPr>
        <w:t xml:space="preserve"> are the empirical distribution functions of </w:t>
      </w:r>
      <w:r w:rsidR="006F3E85" w:rsidRPr="009B21A4">
        <w:rPr>
          <w:rFonts w:ascii="Arial" w:hAnsi="Arial" w:cs="Arial"/>
          <w:position w:val="-14"/>
        </w:rPr>
        <w:object w:dxaOrig="260" w:dyaOrig="400">
          <v:shape id="_x0000_i1231" type="#_x0000_t75" style="width:12.75pt;height:20.25pt" o:ole="" o:preferrelative="f">
            <v:imagedata r:id="rId377" o:title=""/>
            <o:lock v:ext="edit" aspectratio="f"/>
          </v:shape>
          <o:OLEObject Type="Embed" ProgID="Equation.3" ShapeID="_x0000_i1231" DrawAspect="Content" ObjectID="_1527570692" r:id="rId378"/>
        </w:object>
      </w:r>
      <w:r w:rsidR="006F3E85">
        <w:rPr>
          <w:rFonts w:ascii="Arial" w:hAnsi="Arial" w:cs="Arial"/>
        </w:rPr>
        <w:t xml:space="preserve">  and </w:t>
      </w:r>
      <w:r w:rsidR="006F3E85" w:rsidRPr="009B21A4">
        <w:rPr>
          <w:rFonts w:ascii="Arial" w:hAnsi="Arial" w:cs="Arial"/>
          <w:position w:val="-14"/>
        </w:rPr>
        <w:object w:dxaOrig="499" w:dyaOrig="400">
          <v:shape id="_x0000_i1232" type="#_x0000_t75" style="width:26.25pt;height:20.25pt" o:ole="" o:preferrelative="f">
            <v:imagedata r:id="rId379" o:title=""/>
            <o:lock v:ext="edit" aspectratio="f"/>
          </v:shape>
          <o:OLEObject Type="Embed" ProgID="Equation.3" ShapeID="_x0000_i1232" DrawAspect="Content" ObjectID="_1527570693" r:id="rId380"/>
        </w:object>
      </w:r>
      <w:r w:rsidR="00307E81">
        <w:rPr>
          <w:rFonts w:ascii="Arial" w:hAnsi="Arial" w:cs="Arial"/>
        </w:rPr>
        <w:t xml:space="preserve"> respectively.</w:t>
      </w:r>
      <w:r w:rsidR="006F3E85">
        <w:rPr>
          <w:rFonts w:ascii="Arial" w:hAnsi="Arial" w:cs="Arial"/>
        </w:rPr>
        <w:t xml:space="preserve"> </w:t>
      </w:r>
      <w:r w:rsidR="00307E81">
        <w:rPr>
          <w:rFonts w:ascii="Arial" w:hAnsi="Arial" w:cs="Arial"/>
        </w:rPr>
        <w:t xml:space="preserve">These are CpGs whose influence on variation within </w:t>
      </w:r>
      <w:r w:rsidR="00E26959" w:rsidRPr="00BD3D87">
        <w:rPr>
          <w:rFonts w:ascii="Arial" w:hAnsi="Arial" w:cs="Arial"/>
          <w:position w:val="-10"/>
        </w:rPr>
        <w:object w:dxaOrig="320" w:dyaOrig="340">
          <v:shape id="_x0000_i1233" type="#_x0000_t75" style="width:16.5pt;height:16.5pt" o:ole="">
            <v:imagedata r:id="rId381" o:title=""/>
          </v:shape>
          <o:OLEObject Type="Embed" ProgID="Equation.3" ShapeID="_x0000_i1233" DrawAspect="Content" ObjectID="_1527570694" r:id="rId382"/>
        </w:object>
      </w:r>
      <w:r w:rsidR="00307E81">
        <w:rPr>
          <w:rFonts w:ascii="Arial" w:hAnsi="Arial" w:cs="Arial"/>
        </w:rPr>
        <w:t xml:space="preserve"> was accounted for by the reference </w:t>
      </w:r>
      <w:proofErr w:type="spellStart"/>
      <w:proofErr w:type="gramStart"/>
      <w:r w:rsidR="00307E81">
        <w:rPr>
          <w:rFonts w:ascii="Arial" w:hAnsi="Arial" w:cs="Arial"/>
        </w:rPr>
        <w:t>methylome</w:t>
      </w:r>
      <w:proofErr w:type="spellEnd"/>
      <w:r w:rsidR="00307E81">
        <w:rPr>
          <w:rFonts w:ascii="Arial" w:hAnsi="Arial" w:cs="Arial"/>
        </w:rPr>
        <w:t xml:space="preserve"> </w:t>
      </w:r>
      <w:proofErr w:type="gramEnd"/>
      <w:r w:rsidR="00307E81" w:rsidRPr="00BB424C">
        <w:rPr>
          <w:rFonts w:ascii="Arial" w:hAnsi="Arial" w:cs="Arial"/>
          <w:position w:val="-12"/>
        </w:rPr>
        <w:object w:dxaOrig="380" w:dyaOrig="360">
          <v:shape id="_x0000_i1234" type="#_x0000_t75" style="width:19.5pt;height:17.25pt" o:ole="" o:preferrelative="f">
            <v:imagedata r:id="rId359" o:title=""/>
            <o:lock v:ext="edit" aspectratio="f"/>
          </v:shape>
          <o:OLEObject Type="Embed" ProgID="Equation.3" ShapeID="_x0000_i1234" DrawAspect="Content" ObjectID="_1527570695" r:id="rId383"/>
        </w:object>
      </w:r>
      <w:r w:rsidR="00307E81">
        <w:rPr>
          <w:rFonts w:ascii="Arial" w:hAnsi="Arial" w:cs="Arial"/>
        </w:rPr>
        <w:t>. T</w:t>
      </w:r>
      <w:r w:rsidR="006F3E85">
        <w:rPr>
          <w:rFonts w:ascii="Arial" w:hAnsi="Arial" w:cs="Arial"/>
        </w:rPr>
        <w:t>he plots</w:t>
      </w:r>
      <w:r w:rsidR="00307E81">
        <w:rPr>
          <w:rFonts w:ascii="Arial" w:hAnsi="Arial" w:cs="Arial"/>
        </w:rPr>
        <w:t xml:space="preserve"> also</w:t>
      </w:r>
      <w:r w:rsidR="006F3E85">
        <w:rPr>
          <w:rFonts w:ascii="Arial" w:hAnsi="Arial" w:cs="Arial"/>
        </w:rPr>
        <w:t xml:space="preserve"> reveal</w:t>
      </w:r>
      <w:r w:rsidR="00962D92">
        <w:rPr>
          <w:rFonts w:ascii="Arial" w:hAnsi="Arial" w:cs="Arial"/>
        </w:rPr>
        <w:t xml:space="preserve"> another cluster</w:t>
      </w:r>
      <w:r w:rsidR="006F3E85">
        <w:rPr>
          <w:rFonts w:ascii="Arial" w:hAnsi="Arial" w:cs="Arial"/>
        </w:rPr>
        <w:t xml:space="preserve"> of CpGs whose row-variances are both high (</w:t>
      </w:r>
      <w:r w:rsidR="006F3E85" w:rsidRPr="009B21A4">
        <w:rPr>
          <w:rFonts w:ascii="Arial" w:hAnsi="Arial" w:cs="Arial"/>
          <w:position w:val="-14"/>
        </w:rPr>
        <w:object w:dxaOrig="2980" w:dyaOrig="400">
          <v:shape id="_x0000_i1235" type="#_x0000_t75" style="width:149.25pt;height:20.25pt" o:ole="" o:preferrelative="f">
            <v:imagedata r:id="rId384" o:title=""/>
            <o:lock v:ext="edit" aspectratio="f"/>
          </v:shape>
          <o:OLEObject Type="Embed" ProgID="Equation.3" ShapeID="_x0000_i1235" DrawAspect="Content" ObjectID="_1527570696" r:id="rId385"/>
        </w:object>
      </w:r>
      <w:r w:rsidR="006F3E85">
        <w:rPr>
          <w:rFonts w:ascii="Arial" w:hAnsi="Arial" w:cs="Arial"/>
        </w:rPr>
        <w:t>) and relatively similar</w:t>
      </w:r>
      <w:r w:rsidR="00307E81">
        <w:rPr>
          <w:rFonts w:ascii="Arial" w:hAnsi="Arial" w:cs="Arial"/>
        </w:rPr>
        <w:t xml:space="preserve">, representing CpGs whose influence on variation within </w:t>
      </w:r>
      <w:r w:rsidR="00307E81" w:rsidRPr="00BD3D87">
        <w:rPr>
          <w:rFonts w:ascii="Arial" w:hAnsi="Arial" w:cs="Arial"/>
          <w:position w:val="-10"/>
        </w:rPr>
        <w:object w:dxaOrig="320" w:dyaOrig="340">
          <v:shape id="_x0000_i1236" type="#_x0000_t75" style="width:16.5pt;height:16.5pt" o:ole="">
            <v:imagedata r:id="rId386" o:title=""/>
          </v:shape>
          <o:OLEObject Type="Embed" ProgID="Equation.3" ShapeID="_x0000_i1236" DrawAspect="Content" ObjectID="_1527570697" r:id="rId387"/>
        </w:object>
      </w:r>
      <w:r w:rsidR="00307E81">
        <w:rPr>
          <w:rFonts w:ascii="Arial" w:hAnsi="Arial" w:cs="Arial"/>
        </w:rPr>
        <w:t xml:space="preserve"> was </w:t>
      </w:r>
      <w:r w:rsidR="00307E81" w:rsidRPr="00307E81">
        <w:rPr>
          <w:rFonts w:ascii="Arial" w:hAnsi="Arial" w:cs="Arial"/>
          <w:i/>
        </w:rPr>
        <w:t>not</w:t>
      </w:r>
      <w:r w:rsidR="00307E81">
        <w:rPr>
          <w:rFonts w:ascii="Arial" w:hAnsi="Arial" w:cs="Arial"/>
        </w:rPr>
        <w:t xml:space="preserve"> accounted for </w:t>
      </w:r>
      <w:proofErr w:type="gramStart"/>
      <w:r w:rsidR="00307E81">
        <w:rPr>
          <w:rFonts w:ascii="Arial" w:hAnsi="Arial" w:cs="Arial"/>
        </w:rPr>
        <w:t xml:space="preserve">by </w:t>
      </w:r>
      <w:proofErr w:type="gramEnd"/>
      <w:r w:rsidR="00307E81" w:rsidRPr="00BB424C">
        <w:rPr>
          <w:rFonts w:ascii="Arial" w:hAnsi="Arial" w:cs="Arial"/>
          <w:position w:val="-10"/>
        </w:rPr>
        <w:object w:dxaOrig="360" w:dyaOrig="340">
          <v:shape id="_x0000_i1237" type="#_x0000_t75" style="width:19.5pt;height:16.5pt" o:ole="" o:preferrelative="f">
            <v:imagedata r:id="rId320" o:title=""/>
            <o:lock v:ext="edit" aspectratio="f"/>
          </v:shape>
          <o:OLEObject Type="Embed" ProgID="Equation.3" ShapeID="_x0000_i1237" DrawAspect="Content" ObjectID="_1527570698" r:id="rId388"/>
        </w:object>
      </w:r>
      <w:r w:rsidR="006F3E85">
        <w:rPr>
          <w:rFonts w:ascii="Arial" w:hAnsi="Arial" w:cs="Arial"/>
        </w:rPr>
        <w:t>.</w:t>
      </w:r>
      <w:r w:rsidR="002D23B9">
        <w:rPr>
          <w:rFonts w:ascii="Arial" w:hAnsi="Arial" w:cs="Arial"/>
        </w:rPr>
        <w:t xml:space="preserve">  </w:t>
      </w:r>
      <w:r w:rsidR="00E26959">
        <w:rPr>
          <w:rFonts w:ascii="Arial" w:hAnsi="Arial" w:cs="Arial"/>
        </w:rPr>
        <w:t xml:space="preserve">To assess the functional relevance of this </w:t>
      </w:r>
      <w:r w:rsidR="00E26959">
        <w:rPr>
          <w:rFonts w:ascii="Arial" w:hAnsi="Arial" w:cs="Arial"/>
        </w:rPr>
        <w:lastRenderedPageBreak/>
        <w:t>latter set, w</w:t>
      </w:r>
      <w:r w:rsidR="002D23B9">
        <w:rPr>
          <w:rFonts w:ascii="Arial" w:hAnsi="Arial" w:cs="Arial"/>
        </w:rPr>
        <w:t>e applied the methodology of Section S7 to dichotomous variables defined by these conditions, with results depicted in Figures S8.9 and S8.10.</w:t>
      </w:r>
      <w:r w:rsidR="00D21526">
        <w:rPr>
          <w:rFonts w:ascii="Arial" w:hAnsi="Arial" w:cs="Arial"/>
        </w:rPr>
        <w:t xml:space="preserve">  </w:t>
      </w:r>
      <w:r w:rsidR="00AF0240">
        <w:rPr>
          <w:rFonts w:ascii="Arial" w:hAnsi="Arial" w:cs="Arial"/>
        </w:rPr>
        <w:t>As anticipated, t</w:t>
      </w:r>
      <w:r w:rsidR="00D21526">
        <w:rPr>
          <w:rFonts w:ascii="Arial" w:hAnsi="Arial" w:cs="Arial"/>
        </w:rPr>
        <w:t xml:space="preserve">he residual </w:t>
      </w:r>
      <w:proofErr w:type="spellStart"/>
      <w:r w:rsidR="00D21526">
        <w:rPr>
          <w:rFonts w:ascii="Arial" w:hAnsi="Arial" w:cs="Arial"/>
        </w:rPr>
        <w:t>methylomes</w:t>
      </w:r>
      <w:proofErr w:type="spellEnd"/>
      <w:r w:rsidR="00D21526">
        <w:rPr>
          <w:rFonts w:ascii="Arial" w:hAnsi="Arial" w:cs="Arial"/>
        </w:rPr>
        <w:t xml:space="preserve"> </w:t>
      </w:r>
      <w:r w:rsidR="00D21526" w:rsidRPr="00BB424C">
        <w:rPr>
          <w:rFonts w:ascii="Arial" w:hAnsi="Arial" w:cs="Arial"/>
          <w:position w:val="-12"/>
        </w:rPr>
        <w:object w:dxaOrig="1200" w:dyaOrig="380">
          <v:shape id="_x0000_i1238" type="#_x0000_t75" style="width:59.25pt;height:19.5pt" o:ole="" o:preferrelative="f">
            <v:imagedata r:id="rId357" o:title=""/>
            <o:lock v:ext="edit" aspectratio="f"/>
          </v:shape>
          <o:OLEObject Type="Embed" ProgID="Equation.3" ShapeID="_x0000_i1238" DrawAspect="Content" ObjectID="_1527570699" r:id="rId389"/>
        </w:object>
      </w:r>
      <w:r w:rsidR="00D21526">
        <w:rPr>
          <w:rFonts w:ascii="Arial" w:hAnsi="Arial" w:cs="Arial"/>
        </w:rPr>
        <w:t xml:space="preserve"> displayed substantially diminished association with the DMPs based on Roadmap WGBS data, compared with the unadjusted </w:t>
      </w:r>
      <w:proofErr w:type="spellStart"/>
      <w:proofErr w:type="gramStart"/>
      <w:r w:rsidR="00D21526">
        <w:rPr>
          <w:rFonts w:ascii="Arial" w:hAnsi="Arial" w:cs="Arial"/>
        </w:rPr>
        <w:t>methylomes</w:t>
      </w:r>
      <w:proofErr w:type="spellEnd"/>
      <w:r w:rsidR="00D21526">
        <w:rPr>
          <w:rFonts w:ascii="Arial" w:hAnsi="Arial" w:cs="Arial"/>
        </w:rPr>
        <w:t xml:space="preserve"> </w:t>
      </w:r>
      <w:proofErr w:type="gramEnd"/>
      <w:r w:rsidR="00D21526" w:rsidRPr="003F7F70">
        <w:rPr>
          <w:rFonts w:ascii="Arial" w:hAnsi="Arial" w:cs="Arial"/>
          <w:position w:val="-10"/>
        </w:rPr>
        <w:object w:dxaOrig="360" w:dyaOrig="340">
          <v:shape id="_x0000_i1239" type="#_x0000_t75" style="width:17.25pt;height:16.5pt" o:ole="" o:preferrelative="f">
            <v:imagedata r:id="rId390" o:title=""/>
            <o:lock v:ext="edit" aspectratio="f"/>
          </v:shape>
          <o:OLEObject Type="Embed" ProgID="Equation.3" ShapeID="_x0000_i1239" DrawAspect="Content" ObjectID="_1527570700" r:id="rId391"/>
        </w:object>
      </w:r>
      <w:r w:rsidR="00AF0240">
        <w:rPr>
          <w:rFonts w:ascii="Arial" w:hAnsi="Arial" w:cs="Arial"/>
        </w:rPr>
        <w:t>.</w:t>
      </w:r>
      <w:r w:rsidR="008F2DA1">
        <w:rPr>
          <w:rFonts w:ascii="Arial" w:hAnsi="Arial" w:cs="Arial"/>
        </w:rPr>
        <w:t xml:space="preserve"> </w:t>
      </w:r>
    </w:p>
    <w:p w:rsidR="00120F25" w:rsidRDefault="00F14BCF" w:rsidP="00614A03">
      <w:pPr>
        <w:rPr>
          <w:rFonts w:ascii="Arial" w:hAnsi="Arial" w:cs="Arial"/>
        </w:rPr>
      </w:pPr>
      <w:r>
        <w:rPr>
          <w:rFonts w:ascii="Arial" w:hAnsi="Arial" w:cs="Arial"/>
        </w:rPr>
        <w:t xml:space="preserve">To </w:t>
      </w:r>
      <w:r w:rsidR="002D6F26">
        <w:rPr>
          <w:rFonts w:ascii="Arial" w:hAnsi="Arial" w:cs="Arial"/>
        </w:rPr>
        <w:t xml:space="preserve">further </w:t>
      </w:r>
      <w:r>
        <w:rPr>
          <w:rFonts w:ascii="Arial" w:hAnsi="Arial" w:cs="Arial"/>
        </w:rPr>
        <w:t xml:space="preserve">understand the functional implications of our proposed method, we </w:t>
      </w:r>
      <w:r w:rsidR="00AF0240">
        <w:rPr>
          <w:rFonts w:ascii="Arial" w:hAnsi="Arial" w:cs="Arial"/>
        </w:rPr>
        <w:t xml:space="preserve">sought to compare our unsupervised </w:t>
      </w:r>
      <w:r>
        <w:rPr>
          <w:rFonts w:ascii="Arial" w:hAnsi="Arial" w:cs="Arial"/>
        </w:rPr>
        <w:t>method</w:t>
      </w:r>
      <w:r w:rsidR="00AF0240">
        <w:rPr>
          <w:rFonts w:ascii="Arial" w:hAnsi="Arial" w:cs="Arial"/>
        </w:rPr>
        <w:t xml:space="preserve"> against reference-based </w:t>
      </w:r>
      <w:r>
        <w:rPr>
          <w:rFonts w:ascii="Arial" w:hAnsi="Arial" w:cs="Arial"/>
        </w:rPr>
        <w:t xml:space="preserve">deconvolution </w:t>
      </w:r>
      <w:r w:rsidR="00AF0240">
        <w:rPr>
          <w:rFonts w:ascii="Arial" w:hAnsi="Arial" w:cs="Arial"/>
        </w:rPr>
        <w:t xml:space="preserve">with respect to </w:t>
      </w:r>
      <w:r>
        <w:rPr>
          <w:rFonts w:ascii="Arial" w:hAnsi="Arial" w:cs="Arial"/>
        </w:rPr>
        <w:t>its</w:t>
      </w:r>
      <w:r w:rsidR="00AF0240">
        <w:rPr>
          <w:rFonts w:ascii="Arial" w:hAnsi="Arial" w:cs="Arial"/>
        </w:rPr>
        <w:t xml:space="preserve"> ability to discern specific immune functions.  We also compared both of these methods </w:t>
      </w:r>
      <w:r>
        <w:rPr>
          <w:rFonts w:ascii="Arial" w:hAnsi="Arial" w:cs="Arial"/>
        </w:rPr>
        <w:t>to</w:t>
      </w:r>
      <w:r w:rsidR="00AF0240">
        <w:rPr>
          <w:rFonts w:ascii="Arial" w:hAnsi="Arial" w:cs="Arial"/>
        </w:rPr>
        <w:t xml:space="preserve"> </w:t>
      </w:r>
      <w:r w:rsidR="00331322" w:rsidRPr="00331322">
        <w:rPr>
          <w:rFonts w:ascii="Arial" w:hAnsi="Arial" w:cs="Arial"/>
          <w:i/>
        </w:rPr>
        <w:t>surrogate variable analysis</w:t>
      </w:r>
      <w:r w:rsidR="00331322">
        <w:rPr>
          <w:rFonts w:ascii="Arial" w:hAnsi="Arial" w:cs="Arial"/>
        </w:rPr>
        <w:t xml:space="preserve"> (</w:t>
      </w:r>
      <w:r w:rsidR="00AF0240">
        <w:rPr>
          <w:rFonts w:ascii="Arial" w:hAnsi="Arial" w:cs="Arial"/>
        </w:rPr>
        <w:t>SVA</w:t>
      </w:r>
      <w:hyperlink w:anchor="_ENREF_11" w:tooltip="Leek, 2007 #151" w:history="1">
        <w:r w:rsidR="009F1FCF">
          <w:rPr>
            <w:rFonts w:ascii="Arial" w:hAnsi="Arial" w:cs="Arial"/>
          </w:rPr>
          <w:fldChar w:fldCharType="begin"/>
        </w:r>
        <w:r w:rsidR="009F1FCF">
          <w:rPr>
            <w:rFonts w:ascii="Arial" w:hAnsi="Arial" w:cs="Arial"/>
          </w:rPr>
          <w:instrText xml:space="preserve"> ADDIN EN.CITE &lt;EndNote&gt;&lt;Cite&gt;&lt;Author&gt;Leek&lt;/Author&gt;&lt;Year&gt;2007&lt;/Year&gt;&lt;RecNum&gt;151&lt;/RecNum&gt;&lt;DisplayText&gt;&lt;style face="superscript"&gt;11&lt;/style&gt;&lt;/DisplayText&gt;&lt;record&gt;&lt;rec-number&gt;151&lt;/rec-number&gt;&lt;foreign-keys&gt;&lt;key app="EN" db-id="0vaf022a8tpx5besav95rtdqzeftdadztvp5"&gt;151&lt;/key&gt;&lt;/foreign-keys&gt;&lt;ref-type name="Journal Article"&gt;17&lt;/ref-type&gt;&lt;contributors&gt;&lt;authors&gt;&lt;author&gt;Leek, J. T.&lt;/author&gt;&lt;author&gt;Storey, J. D.&lt;/author&gt;&lt;/authors&gt;&lt;/contributors&gt;&lt;auth-address&gt;Department of Biostatistics, University of Washington, Seattle, Washington, USA.&lt;/auth-address&gt;&lt;titles&gt;&lt;title&gt;Capturing heterogeneity in gene expression studies by surrogate variable analysis&lt;/title&gt;&lt;secondary-title&gt;PLoS Genet&lt;/secondary-title&gt;&lt;alt-title&gt;PLoS genetics&lt;/alt-title&gt;&lt;/titles&gt;&lt;pages&gt;1724-35&lt;/pages&gt;&lt;volume&gt;3&lt;/volume&gt;&lt;number&gt;9&lt;/number&gt;&lt;keywords&gt;&lt;keyword&gt;*Algorithms&lt;/keyword&gt;&lt;keyword&gt;Breast Neoplasms/genetics&lt;/keyword&gt;&lt;keyword&gt;Computer Simulation&lt;/keyword&gt;&lt;keyword&gt;*Data Interpretation, Statistical&lt;/keyword&gt;&lt;keyword&gt;Epigenesis, Genetic&lt;/keyword&gt;&lt;keyword&gt;Female&lt;/keyword&gt;&lt;keyword&gt;*Gene Expression&lt;/keyword&gt;&lt;keyword&gt;Genes, BRCA1&lt;/keyword&gt;&lt;keyword&gt;Genes, BRCA2&lt;/keyword&gt;&lt;keyword&gt;*Genetic Heterogeneity&lt;/keyword&gt;&lt;keyword&gt;Genetic Linkage&lt;/keyword&gt;&lt;keyword&gt;Genome, Fungal&lt;/keyword&gt;&lt;keyword&gt;Genome, Human&lt;/keyword&gt;&lt;keyword&gt;Humans&lt;/keyword&gt;&lt;keyword&gt;Kidney/metabolism&lt;/keyword&gt;&lt;keyword&gt;Linear Models&lt;/keyword&gt;&lt;keyword&gt;Mutation&lt;/keyword&gt;&lt;keyword&gt;Oligonucleotide Array Sequence Analysis&lt;/keyword&gt;&lt;keyword&gt;Quantitative Trait, Heritable&lt;/keyword&gt;&lt;keyword&gt;Reproducibility of Results&lt;/keyword&gt;&lt;keyword&gt;Saccharomyces cerevisiae/genetics/metabolism&lt;/keyword&gt;&lt;keyword&gt;Time Factors&lt;/keyword&gt;&lt;/keywords&gt;&lt;dates&gt;&lt;year&gt;2007&lt;/year&gt;&lt;pub-dates&gt;&lt;date&gt;Sep&lt;/date&gt;&lt;/pub-dates&gt;&lt;/dates&gt;&lt;isbn&gt;1553-7404 (Electronic)&amp;#xD;1553-7390 (Linking)&lt;/isbn&gt;&lt;accession-num&gt;17907809&lt;/accession-num&gt;&lt;urls&gt;&lt;related-urls&gt;&lt;url&gt;http://www.ncbi.nlm.nih.gov/pubmed/17907809&lt;/url&gt;&lt;/related-urls&gt;&lt;/urls&gt;&lt;custom2&gt;1994707&lt;/custom2&gt;&lt;electronic-resource-num&gt;10.1371/journal.pgen.0030161&lt;/electronic-resource-num&gt;&lt;/record&gt;&lt;/Cite&gt;&lt;/EndNote&gt;</w:instrText>
        </w:r>
        <w:r w:rsidR="009F1FCF">
          <w:rPr>
            <w:rFonts w:ascii="Arial" w:hAnsi="Arial" w:cs="Arial"/>
          </w:rPr>
          <w:fldChar w:fldCharType="separate"/>
        </w:r>
        <w:r w:rsidR="009F1FCF" w:rsidRPr="005471AE">
          <w:rPr>
            <w:rFonts w:ascii="Arial" w:hAnsi="Arial" w:cs="Arial"/>
            <w:noProof/>
            <w:vertAlign w:val="superscript"/>
          </w:rPr>
          <w:t>11</w:t>
        </w:r>
        <w:r w:rsidR="009F1FCF">
          <w:rPr>
            <w:rFonts w:ascii="Arial" w:hAnsi="Arial" w:cs="Arial"/>
          </w:rPr>
          <w:fldChar w:fldCharType="end"/>
        </w:r>
      </w:hyperlink>
      <w:r w:rsidR="00331322">
        <w:rPr>
          <w:rFonts w:ascii="Arial" w:hAnsi="Arial" w:cs="Arial"/>
        </w:rPr>
        <w:t>)</w:t>
      </w:r>
      <w:r w:rsidR="00AF0240" w:rsidRPr="002F3573">
        <w:rPr>
          <w:rFonts w:ascii="Arial" w:hAnsi="Arial" w:cs="Arial"/>
        </w:rPr>
        <w:t xml:space="preserve">, a popular existing method </w:t>
      </w:r>
      <w:r w:rsidR="00AF0240">
        <w:rPr>
          <w:rFonts w:ascii="Arial" w:hAnsi="Arial" w:cs="Arial"/>
        </w:rPr>
        <w:t xml:space="preserve">used to adjust for cellular heterogeneity.  For all methods, we set </w:t>
      </w:r>
      <w:r w:rsidR="00AF0240" w:rsidRPr="002F3573">
        <w:rPr>
          <w:rFonts w:ascii="Arial" w:hAnsi="Arial" w:cs="Arial"/>
          <w:position w:val="-6"/>
        </w:rPr>
        <w:object w:dxaOrig="620" w:dyaOrig="279">
          <v:shape id="_x0000_i1240" type="#_x0000_t75" style="width:30pt;height:14.25pt" o:ole="">
            <v:imagedata r:id="rId392" o:title=""/>
          </v:shape>
          <o:OLEObject Type="Embed" ProgID="Equation.3" ShapeID="_x0000_i1240" DrawAspect="Content" ObjectID="_1527570701" r:id="rId393"/>
        </w:object>
      </w:r>
      <w:r w:rsidR="00AF0240">
        <w:rPr>
          <w:rFonts w:ascii="Arial" w:hAnsi="Arial" w:cs="Arial"/>
        </w:rPr>
        <w:t xml:space="preserve"> for to account for potential differences in </w:t>
      </w:r>
      <w:proofErr w:type="gramStart"/>
      <w:r w:rsidR="00AF0240">
        <w:rPr>
          <w:rFonts w:ascii="Arial" w:hAnsi="Arial" w:cs="Arial"/>
        </w:rPr>
        <w:t xml:space="preserve">estimating </w:t>
      </w:r>
      <w:proofErr w:type="gramEnd"/>
      <w:r w:rsidR="00AF0240" w:rsidRPr="002F3573">
        <w:rPr>
          <w:rFonts w:ascii="Arial" w:hAnsi="Arial" w:cs="Arial"/>
          <w:position w:val="-4"/>
        </w:rPr>
        <w:object w:dxaOrig="260" w:dyaOrig="260">
          <v:shape id="_x0000_i1241" type="#_x0000_t75" style="width:12.75pt;height:12.75pt" o:ole="">
            <v:imagedata r:id="rId394" o:title=""/>
          </v:shape>
          <o:OLEObject Type="Embed" ProgID="Equation.3" ShapeID="_x0000_i1241" DrawAspect="Content" ObjectID="_1527570702" r:id="rId395"/>
        </w:object>
      </w:r>
      <w:r w:rsidR="00AF0240">
        <w:rPr>
          <w:rFonts w:ascii="Arial" w:hAnsi="Arial" w:cs="Arial"/>
        </w:rPr>
        <w:t>.  To interpret immune functional relevance, we used gene sets that identify processes involved in immune activation or regulation.  Table S8.2 lists 1</w:t>
      </w:r>
      <w:r w:rsidR="005D36B2">
        <w:rPr>
          <w:rFonts w:ascii="Arial" w:hAnsi="Arial" w:cs="Arial"/>
        </w:rPr>
        <w:t>4</w:t>
      </w:r>
      <w:r w:rsidR="00AF0240">
        <w:rPr>
          <w:rFonts w:ascii="Arial" w:hAnsi="Arial" w:cs="Arial"/>
        </w:rPr>
        <w:t xml:space="preserve"> sets of genes associated with immune activation or regulation, as identified by Qiagen’s </w:t>
      </w:r>
      <w:r w:rsidR="00AF0240" w:rsidRPr="008F2DA1">
        <w:rPr>
          <w:rFonts w:ascii="Arial" w:hAnsi="Arial" w:cs="Arial"/>
        </w:rPr>
        <w:t>T-Cell &amp; B-Cell Activation PCR Array</w:t>
      </w:r>
      <w:r w:rsidR="00AF0240">
        <w:rPr>
          <w:rFonts w:ascii="Arial" w:hAnsi="Arial" w:cs="Arial"/>
        </w:rPr>
        <w:t xml:space="preserve"> and compiled from seven sources</w:t>
      </w:r>
      <w:hyperlink w:anchor="_ENREF_12" w:tooltip="Criscione, 2003 #229" w:history="1">
        <w:r w:rsidR="009F1FCF">
          <w:rPr>
            <w:rFonts w:ascii="Arial" w:hAnsi="Arial" w:cs="Arial"/>
          </w:rPr>
          <w:fldChar w:fldCharType="begin">
            <w:fldData xml:space="preserve">PEVuZE5vdGU+PENpdGU+PEF1dGhvcj5DcmlzY2lvbmU8L0F1dGhvcj48WWVhcj4yMDAzPC9ZZWFy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</w:fldData>
          </w:fldChar>
        </w:r>
        <w:r w:rsidR="009F1FCF">
          <w:rPr>
            <w:rFonts w:ascii="Arial" w:hAnsi="Arial" w:cs="Arial"/>
          </w:rPr>
          <w:instrText xml:space="preserve"> ADDIN EN.CITE </w:instrText>
        </w:r>
        <w:r w:rsidR="009F1FCF">
          <w:rPr>
            <w:rFonts w:ascii="Arial" w:hAnsi="Arial" w:cs="Arial"/>
          </w:rPr>
          <w:fldChar w:fldCharType="begin">
            <w:fldData xml:space="preserve">PEVuZE5vdGU+PENpdGU+PEF1dGhvcj5DcmlzY2lvbmU8L0F1dGhvcj48WWVhcj4yMDAzPC9ZZWFy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</w:fldData>
          </w:fldChar>
        </w:r>
        <w:r w:rsidR="009F1FCF">
          <w:rPr>
            <w:rFonts w:ascii="Arial" w:hAnsi="Arial" w:cs="Arial"/>
          </w:rPr>
          <w:instrText xml:space="preserve"> ADDIN EN.CITE.DATA </w:instrText>
        </w:r>
        <w:r w:rsidR="009F1FCF">
          <w:rPr>
            <w:rFonts w:ascii="Arial" w:hAnsi="Arial" w:cs="Arial"/>
          </w:rPr>
        </w:r>
        <w:r w:rsidR="009F1FCF">
          <w:rPr>
            <w:rFonts w:ascii="Arial" w:hAnsi="Arial" w:cs="Arial"/>
          </w:rPr>
          <w:fldChar w:fldCharType="end"/>
        </w:r>
        <w:r w:rsidR="009F1FCF">
          <w:rPr>
            <w:rFonts w:ascii="Arial" w:hAnsi="Arial" w:cs="Arial"/>
          </w:rPr>
        </w:r>
        <w:r w:rsidR="009F1FCF">
          <w:rPr>
            <w:rFonts w:ascii="Arial" w:hAnsi="Arial" w:cs="Arial"/>
          </w:rPr>
          <w:fldChar w:fldCharType="separate"/>
        </w:r>
        <w:r w:rsidR="009F1FCF" w:rsidRPr="005471AE">
          <w:rPr>
            <w:rFonts w:ascii="Arial" w:hAnsi="Arial" w:cs="Arial"/>
            <w:noProof/>
            <w:vertAlign w:val="superscript"/>
          </w:rPr>
          <w:t>12-18</w:t>
        </w:r>
        <w:r w:rsidR="009F1FCF">
          <w:rPr>
            <w:rFonts w:ascii="Arial" w:hAnsi="Arial" w:cs="Arial"/>
          </w:rPr>
          <w:fldChar w:fldCharType="end"/>
        </w:r>
      </w:hyperlink>
      <w:r w:rsidR="00807EC2">
        <w:rPr>
          <w:rFonts w:ascii="Arial" w:hAnsi="Arial" w:cs="Arial"/>
        </w:rPr>
        <w:t xml:space="preserve">; we mapped CpG loci to the genes in each of these sets.  Using the sets having at least 50 mapped CpGs, we </w:t>
      </w:r>
      <w:r w:rsidR="00AF0240">
        <w:rPr>
          <w:rFonts w:ascii="Arial" w:hAnsi="Arial" w:cs="Arial"/>
        </w:rPr>
        <w:t xml:space="preserve">tested the association of the resulting </w:t>
      </w:r>
      <w:r w:rsidR="00807EC2">
        <w:rPr>
          <w:rFonts w:ascii="Arial" w:hAnsi="Arial" w:cs="Arial"/>
        </w:rPr>
        <w:t xml:space="preserve">gene-set </w:t>
      </w:r>
      <w:r w:rsidR="00AF0240">
        <w:rPr>
          <w:rFonts w:ascii="Arial" w:hAnsi="Arial" w:cs="Arial"/>
        </w:rPr>
        <w:t xml:space="preserve">status with </w:t>
      </w:r>
      <w:r w:rsidR="00807EC2">
        <w:rPr>
          <w:rFonts w:ascii="Arial" w:hAnsi="Arial" w:cs="Arial"/>
        </w:rPr>
        <w:t xml:space="preserve">the </w:t>
      </w:r>
      <w:r w:rsidR="00AF0240">
        <w:rPr>
          <w:rFonts w:ascii="Arial" w:hAnsi="Arial" w:cs="Arial"/>
        </w:rPr>
        <w:t>dichotomous variables determined by</w:t>
      </w:r>
      <w:r w:rsidR="005F50CB">
        <w:rPr>
          <w:rFonts w:ascii="Arial" w:hAnsi="Arial" w:cs="Arial"/>
        </w:rPr>
        <w:t xml:space="preserve"> </w:t>
      </w:r>
      <w:r w:rsidR="005F50CB" w:rsidRPr="009B21A4">
        <w:rPr>
          <w:rFonts w:ascii="Arial" w:hAnsi="Arial" w:cs="Arial"/>
          <w:position w:val="-14"/>
        </w:rPr>
        <w:object w:dxaOrig="1300" w:dyaOrig="400">
          <v:shape id="_x0000_i1242" type="#_x0000_t75" style="width:64.5pt;height:20.25pt" o:ole="" o:preferrelative="f">
            <v:imagedata r:id="rId272" o:title=""/>
            <o:lock v:ext="edit" aspectratio="f"/>
          </v:shape>
          <o:OLEObject Type="Embed" ProgID="Equation.3" ShapeID="_x0000_i1242" DrawAspect="Content" ObjectID="_1527570703" r:id="rId396"/>
        </w:object>
      </w:r>
      <w:r w:rsidR="00AF0240">
        <w:rPr>
          <w:rFonts w:ascii="Arial" w:hAnsi="Arial" w:cs="Arial"/>
        </w:rPr>
        <w:t>, where</w:t>
      </w:r>
      <w:r w:rsidR="005F50CB">
        <w:rPr>
          <w:rFonts w:ascii="Arial" w:hAnsi="Arial" w:cs="Arial"/>
        </w:rPr>
        <w:t xml:space="preserve"> (as in Section S6)</w:t>
      </w:r>
      <w:r w:rsidR="00AF0240">
        <w:rPr>
          <w:rFonts w:ascii="Arial" w:hAnsi="Arial" w:cs="Arial"/>
        </w:rPr>
        <w:t xml:space="preserve"> </w:t>
      </w:r>
      <w:r w:rsidR="005F50CB" w:rsidRPr="009B21A4">
        <w:rPr>
          <w:rFonts w:ascii="Arial" w:hAnsi="Arial" w:cs="Arial"/>
          <w:position w:val="-14"/>
        </w:rPr>
        <w:object w:dxaOrig="260" w:dyaOrig="400">
          <v:shape id="_x0000_i1243" type="#_x0000_t75" style="width:12.75pt;height:20.25pt" o:ole="" o:preferrelative="f">
            <v:imagedata r:id="rId397" o:title=""/>
            <o:lock v:ext="edit" aspectratio="f"/>
          </v:shape>
          <o:OLEObject Type="Embed" ProgID="Equation.3" ShapeID="_x0000_i1243" DrawAspect="Content" ObjectID="_1527570704" r:id="rId398"/>
        </w:object>
      </w:r>
      <w:r w:rsidR="00AF0240">
        <w:rPr>
          <w:rFonts w:ascii="Arial" w:hAnsi="Arial" w:cs="Arial"/>
        </w:rPr>
        <w:t xml:space="preserve"> was the row variance of </w:t>
      </w:r>
      <w:proofErr w:type="spellStart"/>
      <w:r w:rsidR="00AF0240">
        <w:rPr>
          <w:rFonts w:ascii="Arial" w:hAnsi="Arial" w:cs="Arial"/>
        </w:rPr>
        <w:t>CpG</w:t>
      </w:r>
      <w:proofErr w:type="spellEnd"/>
      <w:r w:rsidR="00AF0240">
        <w:rPr>
          <w:rFonts w:ascii="Arial" w:hAnsi="Arial" w:cs="Arial"/>
        </w:rPr>
        <w:t xml:space="preserve"> </w:t>
      </w:r>
      <w:r w:rsidR="005F50CB" w:rsidRPr="00BB424C">
        <w:rPr>
          <w:rFonts w:ascii="Arial" w:hAnsi="Arial" w:cs="Arial"/>
          <w:position w:val="-10"/>
        </w:rPr>
        <w:object w:dxaOrig="200" w:dyaOrig="300">
          <v:shape id="_x0000_i1244" type="#_x0000_t75" style="width:9.75pt;height:14.25pt" o:ole="" o:preferrelative="f">
            <v:imagedata r:id="rId399" o:title=""/>
            <o:lock v:ext="edit" aspectratio="f"/>
          </v:shape>
          <o:OLEObject Type="Embed" ProgID="Equation.3" ShapeID="_x0000_i1244" DrawAspect="Content" ObjectID="_1527570705" r:id="rId400"/>
        </w:object>
      </w:r>
      <w:r w:rsidR="005F50CB">
        <w:rPr>
          <w:rFonts w:ascii="Arial" w:hAnsi="Arial" w:cs="Arial"/>
        </w:rPr>
        <w:t xml:space="preserve"> </w:t>
      </w:r>
      <w:r w:rsidR="00AF0240">
        <w:rPr>
          <w:rFonts w:ascii="Arial" w:hAnsi="Arial" w:cs="Arial"/>
        </w:rPr>
        <w:t xml:space="preserve">in </w:t>
      </w:r>
      <w:proofErr w:type="spellStart"/>
      <w:r w:rsidR="00AF0240">
        <w:rPr>
          <w:rFonts w:ascii="Arial" w:hAnsi="Arial" w:cs="Arial"/>
        </w:rPr>
        <w:t>methylome</w:t>
      </w:r>
      <w:proofErr w:type="spellEnd"/>
      <w:r w:rsidR="00AF0240">
        <w:rPr>
          <w:rFonts w:ascii="Arial" w:hAnsi="Arial" w:cs="Arial"/>
        </w:rPr>
        <w:t xml:space="preserve"> </w:t>
      </w:r>
      <w:r w:rsidR="005F50CB" w:rsidRPr="00BB424C">
        <w:rPr>
          <w:rFonts w:ascii="Arial" w:hAnsi="Arial" w:cs="Arial"/>
          <w:position w:val="-10"/>
        </w:rPr>
        <w:object w:dxaOrig="360" w:dyaOrig="340">
          <v:shape id="_x0000_i1245" type="#_x0000_t75" style="width:19.5pt;height:16.5pt" o:ole="" o:preferrelative="f">
            <v:imagedata r:id="rId320" o:title=""/>
            <o:lock v:ext="edit" aspectratio="f"/>
          </v:shape>
          <o:OLEObject Type="Embed" ProgID="Equation.3" ShapeID="_x0000_i1245" DrawAspect="Content" ObjectID="_1527570706" r:id="rId401"/>
        </w:object>
      </w:r>
      <w:r w:rsidR="00AF0240">
        <w:rPr>
          <w:rFonts w:ascii="Arial" w:hAnsi="Arial" w:cs="Arial"/>
        </w:rPr>
        <w:t xml:space="preserve">, or its analog in the </w:t>
      </w:r>
      <w:r w:rsidR="005F50CB">
        <w:rPr>
          <w:rFonts w:ascii="Arial" w:hAnsi="Arial" w:cs="Arial"/>
        </w:rPr>
        <w:t xml:space="preserve">SVA or reference-based analysis, and </w:t>
      </w:r>
      <w:r w:rsidR="005F50CB" w:rsidRPr="009B21A4">
        <w:rPr>
          <w:rFonts w:ascii="Arial" w:hAnsi="Arial" w:cs="Arial"/>
          <w:position w:val="-14"/>
        </w:rPr>
        <w:object w:dxaOrig="840" w:dyaOrig="400">
          <v:shape id="_x0000_i1246" type="#_x0000_t75" style="width:42pt;height:20.25pt" o:ole="" o:preferrelative="f">
            <v:imagedata r:id="rId402" o:title=""/>
            <o:lock v:ext="edit" aspectratio="f"/>
          </v:shape>
          <o:OLEObject Type="Embed" ProgID="Equation.3" ShapeID="_x0000_i1246" DrawAspect="Content" ObjectID="_1527570707" r:id="rId403"/>
        </w:object>
      </w:r>
      <w:r w:rsidR="005F50CB">
        <w:rPr>
          <w:rFonts w:ascii="Arial" w:hAnsi="Arial" w:cs="Arial"/>
        </w:rPr>
        <w:t xml:space="preserve"> was its corresponding upper quartile.  Note that for the reference-based method we recomputed </w:t>
      </w:r>
      <w:proofErr w:type="spellStart"/>
      <w:r w:rsidR="005F50CB">
        <w:rPr>
          <w:rFonts w:ascii="Arial" w:hAnsi="Arial" w:cs="Arial"/>
        </w:rPr>
        <w:t>methylome</w:t>
      </w:r>
      <w:proofErr w:type="spellEnd"/>
      <w:r w:rsidR="005F50CB">
        <w:rPr>
          <w:rFonts w:ascii="Arial" w:hAnsi="Arial" w:cs="Arial"/>
        </w:rPr>
        <w:t xml:space="preserve"> </w:t>
      </w:r>
      <w:r w:rsidR="005F50CB" w:rsidRPr="00BB424C">
        <w:rPr>
          <w:rFonts w:ascii="Arial" w:hAnsi="Arial" w:cs="Arial"/>
          <w:position w:val="-12"/>
        </w:rPr>
        <w:object w:dxaOrig="380" w:dyaOrig="360">
          <v:shape id="_x0000_i1247" type="#_x0000_t75" style="width:19.5pt;height:17.25pt" o:ole="" o:preferrelative="f">
            <v:imagedata r:id="rId359" o:title=""/>
            <o:lock v:ext="edit" aspectratio="f"/>
          </v:shape>
          <o:OLEObject Type="Embed" ProgID="Equation.3" ShapeID="_x0000_i1247" DrawAspect="Content" ObjectID="_1527570708" r:id="rId404"/>
        </w:object>
      </w:r>
      <w:r w:rsidR="005F50CB">
        <w:rPr>
          <w:rFonts w:ascii="Arial" w:hAnsi="Arial" w:cs="Arial"/>
        </w:rPr>
        <w:t xml:space="preserve"> from </w:t>
      </w:r>
      <w:r w:rsidR="005F50CB" w:rsidRPr="00BD3D87">
        <w:rPr>
          <w:rFonts w:ascii="Arial" w:hAnsi="Arial" w:cs="Arial"/>
          <w:position w:val="-12"/>
        </w:rPr>
        <w:object w:dxaOrig="340" w:dyaOrig="360">
          <v:shape id="_x0000_i1248" type="#_x0000_t75" style="width:16.5pt;height:17.25pt" o:ole="">
            <v:imagedata r:id="rId343" o:title=""/>
          </v:shape>
          <o:OLEObject Type="Embed" ProgID="Equation.3" ShapeID="_x0000_i1248" DrawAspect="Content" ObjectID="_1527570709" r:id="rId405"/>
        </w:object>
      </w:r>
      <w:r w:rsidR="005F50CB">
        <w:rPr>
          <w:rFonts w:ascii="Arial" w:hAnsi="Arial" w:cs="Arial"/>
        </w:rPr>
        <w:t xml:space="preserve"> </w:t>
      </w:r>
      <w:proofErr w:type="gramStart"/>
      <w:r w:rsidR="005F50CB">
        <w:rPr>
          <w:rFonts w:ascii="Arial" w:hAnsi="Arial" w:cs="Arial"/>
        </w:rPr>
        <w:t xml:space="preserve">and </w:t>
      </w:r>
      <w:proofErr w:type="gramEnd"/>
      <w:r w:rsidR="005F50CB" w:rsidRPr="005F50CB">
        <w:rPr>
          <w:rFonts w:ascii="Arial" w:hAnsi="Arial" w:cs="Arial"/>
          <w:position w:val="-4"/>
        </w:rPr>
        <w:object w:dxaOrig="260" w:dyaOrig="260">
          <v:shape id="_x0000_i1249" type="#_x0000_t75" style="width:12.75pt;height:12.75pt" o:ole="" o:preferrelative="f">
            <v:imagedata r:id="rId406" o:title=""/>
            <o:lock v:ext="edit" aspectratio="f"/>
          </v:shape>
          <o:OLEObject Type="Embed" ProgID="Equation.3" ShapeID="_x0000_i1249" DrawAspect="Content" ObjectID="_1527570710" r:id="rId407"/>
        </w:object>
      </w:r>
      <w:r w:rsidR="005F50CB">
        <w:rPr>
          <w:rFonts w:ascii="Arial" w:hAnsi="Arial" w:cs="Arial"/>
        </w:rPr>
        <w:t xml:space="preserve">, as is done in the removal-of-unwanted-variability (RUV) method.  Figures S8.11 and S8.12 depict gene-set odds ratios for </w:t>
      </w:r>
      <w:r w:rsidR="005F50CB" w:rsidRPr="00E45CE5">
        <w:rPr>
          <w:rFonts w:ascii="Arial" w:hAnsi="Arial" w:cs="Arial"/>
          <w:i/>
        </w:rPr>
        <w:t>BL-ra</w:t>
      </w:r>
      <w:r w:rsidR="005F50CB">
        <w:rPr>
          <w:rFonts w:ascii="Arial" w:hAnsi="Arial" w:cs="Arial"/>
        </w:rPr>
        <w:t xml:space="preserve"> and </w:t>
      </w:r>
      <w:r w:rsidR="005F50CB" w:rsidRPr="00E45CE5">
        <w:rPr>
          <w:rFonts w:ascii="Arial" w:hAnsi="Arial" w:cs="Arial"/>
          <w:i/>
        </w:rPr>
        <w:t>BL-as</w:t>
      </w:r>
      <w:r w:rsidR="005F50CB">
        <w:rPr>
          <w:rFonts w:ascii="Arial" w:hAnsi="Arial" w:cs="Arial"/>
        </w:rPr>
        <w:t xml:space="preserve">, respectively.  Figure S8.11 shows that for </w:t>
      </w:r>
      <w:r w:rsidR="00ED0E41" w:rsidRPr="00E45CE5">
        <w:rPr>
          <w:rFonts w:ascii="Arial" w:hAnsi="Arial" w:cs="Arial"/>
          <w:i/>
        </w:rPr>
        <w:t>BL-ra</w:t>
      </w:r>
      <w:r w:rsidR="005F50CB">
        <w:rPr>
          <w:rFonts w:ascii="Arial" w:hAnsi="Arial" w:cs="Arial"/>
        </w:rPr>
        <w:t>, both our proposed method and the reference-based method highlight</w:t>
      </w:r>
      <w:r w:rsidR="00ED0E41">
        <w:rPr>
          <w:rFonts w:ascii="Arial" w:hAnsi="Arial" w:cs="Arial"/>
        </w:rPr>
        <w:t>ed</w:t>
      </w:r>
      <w:r w:rsidR="005F50CB">
        <w:rPr>
          <w:rFonts w:ascii="Arial" w:hAnsi="Arial" w:cs="Arial"/>
        </w:rPr>
        <w:t xml:space="preserve"> many </w:t>
      </w:r>
      <w:r w:rsidR="00ED0E41">
        <w:rPr>
          <w:rFonts w:ascii="Arial" w:hAnsi="Arial" w:cs="Arial"/>
        </w:rPr>
        <w:t>functions</w:t>
      </w:r>
      <w:r w:rsidR="005F50CB">
        <w:rPr>
          <w:rFonts w:ascii="Arial" w:hAnsi="Arial" w:cs="Arial"/>
        </w:rPr>
        <w:t xml:space="preserve"> related to T-cell differentiation, activation, and polarization</w:t>
      </w:r>
      <w:r w:rsidR="00ED0E41">
        <w:rPr>
          <w:rFonts w:ascii="Arial" w:hAnsi="Arial" w:cs="Arial"/>
        </w:rPr>
        <w:t>, in particular processes affecting helper T-cells.  In contrast, the SVA method highlighted fewer such functions (</w:t>
      </w:r>
      <w:r w:rsidR="00ED0E41" w:rsidRPr="00ED0E41">
        <w:rPr>
          <w:rFonts w:ascii="Arial" w:hAnsi="Arial" w:cs="Arial"/>
          <w:i/>
        </w:rPr>
        <w:t>T-cell differentiation</w:t>
      </w:r>
      <w:r w:rsidR="00ED0E41">
        <w:rPr>
          <w:rFonts w:ascii="Arial" w:hAnsi="Arial" w:cs="Arial"/>
        </w:rPr>
        <w:t xml:space="preserve"> and </w:t>
      </w:r>
      <w:r w:rsidR="00ED0E41" w:rsidRPr="00ED0E41">
        <w:rPr>
          <w:rFonts w:ascii="Arial" w:hAnsi="Arial" w:cs="Arial"/>
          <w:i/>
        </w:rPr>
        <w:t>T-cell polarization</w:t>
      </w:r>
      <w:r w:rsidR="00ED0E41">
        <w:rPr>
          <w:rFonts w:ascii="Arial" w:hAnsi="Arial" w:cs="Arial"/>
        </w:rPr>
        <w:t xml:space="preserve">, with relatively weak significance and weak gene-set odds ratios).   Only the reference-based method highlighted B-cell functions, which, though important, are less prominent than T-cells in the pathogenesis of rheumatoid arthritis.  Figure S8.12 shows that for </w:t>
      </w:r>
      <w:r w:rsidR="00ED0E41" w:rsidRPr="00E45CE5">
        <w:rPr>
          <w:rFonts w:ascii="Arial" w:hAnsi="Arial" w:cs="Arial"/>
          <w:i/>
        </w:rPr>
        <w:t>BL-as</w:t>
      </w:r>
      <w:r w:rsidR="00ED0E41">
        <w:rPr>
          <w:rFonts w:ascii="Arial" w:hAnsi="Arial" w:cs="Arial"/>
        </w:rPr>
        <w:t xml:space="preserve">, only our proposed method highlighted any immune function.  In particular, </w:t>
      </w:r>
      <w:r w:rsidR="00ED0E41" w:rsidRPr="00ED0E41">
        <w:rPr>
          <w:rFonts w:ascii="Arial" w:hAnsi="Arial" w:cs="Arial"/>
          <w:i/>
        </w:rPr>
        <w:t>Regulators of T-Cell Activators</w:t>
      </w:r>
      <w:r w:rsidR="00ED0E41">
        <w:rPr>
          <w:rFonts w:ascii="Arial" w:hAnsi="Arial" w:cs="Arial"/>
        </w:rPr>
        <w:t xml:space="preserve"> and </w:t>
      </w:r>
      <w:r w:rsidR="00ED0E41" w:rsidRPr="00ED0E41">
        <w:rPr>
          <w:rFonts w:ascii="Arial" w:hAnsi="Arial" w:cs="Arial"/>
          <w:i/>
        </w:rPr>
        <w:t>T-Cell Polarization</w:t>
      </w:r>
      <w:r w:rsidR="00ED0E41">
        <w:rPr>
          <w:rFonts w:ascii="Arial" w:hAnsi="Arial" w:cs="Arial"/>
        </w:rPr>
        <w:t xml:space="preserve"> were prominent, consistent with previously observed arsenic-related dysregulation of T-cells</w:t>
      </w:r>
      <w:r w:rsidR="00BC2EBD">
        <w:rPr>
          <w:rFonts w:ascii="Arial" w:hAnsi="Arial" w:cs="Arial"/>
        </w:rPr>
        <w:t xml:space="preserve"> in the same </w:t>
      </w:r>
      <w:r w:rsidR="005D36B2">
        <w:rPr>
          <w:rFonts w:ascii="Arial" w:hAnsi="Arial" w:cs="Arial"/>
        </w:rPr>
        <w:t xml:space="preserve">Bangladeshi </w:t>
      </w:r>
      <w:r w:rsidR="00BC2EBD">
        <w:rPr>
          <w:rFonts w:ascii="Arial" w:hAnsi="Arial" w:cs="Arial"/>
        </w:rPr>
        <w:t>population</w:t>
      </w:r>
      <w:hyperlink w:anchor="_ENREF_19" w:tooltip="Ahmed, 2011 #224" w:history="1">
        <w:r w:rsidR="009F1FCF">
          <w:rPr>
            <w:rFonts w:ascii="Arial" w:hAnsi="Arial" w:cs="Arial"/>
          </w:rPr>
          <w:fldChar w:fldCharType="begin"/>
        </w:r>
        <w:r w:rsidR="009F1FCF">
          <w:rPr>
            <w:rFonts w:ascii="Arial" w:hAnsi="Arial" w:cs="Arial"/>
          </w:rPr>
          <w:instrText xml:space="preserve"> ADDIN EN.CITE &lt;EndNote&gt;&lt;Cite&gt;&lt;Author&gt;Ahmed&lt;/Author&gt;&lt;Year&gt;2011&lt;/Year&gt;&lt;RecNum&gt;224&lt;/RecNum&gt;&lt;DisplayText&gt;&lt;style face="superscript"&gt;19&lt;/style&gt;&lt;/DisplayText&gt;&lt;record&gt;&lt;rec-number&gt;224&lt;/rec-number&gt;&lt;foreign-keys&gt;&lt;key app="EN" db-id="0vaf022a8tpx5besav95rtdqzeftdadztvp5"&gt;224&lt;/key&gt;&lt;/foreign-keys&gt;&lt;ref-type name="Journal Article"&gt;17&lt;/ref-type&gt;&lt;contributors&gt;&lt;authors&gt;&lt;author&gt;Ahmed, S.&lt;/author&gt;&lt;author&gt;Mahabbat-e Khoda, S.&lt;/author&gt;&lt;author&gt;Rekha, R. S.&lt;/author&gt;&lt;author&gt;Gardner, R. M.&lt;/author&gt;&lt;author&gt;Ameer, S. S.&lt;/author&gt;&lt;author&gt;Moore, S.&lt;/author&gt;&lt;author&gt;Ekstrom, E. C.&lt;/author&gt;&lt;author&gt;Vahter, M.&lt;/author&gt;&lt;author&gt;Raqib, R.&lt;/author&gt;&lt;/authors&gt;&lt;/contributors&gt;&lt;auth-address&gt;International Centre for Diarrhoeal Disease Research, Bangladesh, Dhaka, Bangladesh.&lt;/auth-address&gt;&lt;titles&gt;&lt;title&gt;Arsenic-associated oxidative stress, inflammation, and immune disruption in human placenta and cord blood&lt;/title&gt;&lt;secondary-title&gt;Environ Health Perspect&lt;/secondary-title&gt;&lt;alt-title&gt;Environmental health perspectives&lt;/alt-title&gt;&lt;/titles&gt;&lt;alt-periodical&gt;&lt;full-title&gt;Environmental Health Perspectives&lt;/full-title&gt;&lt;abbr-1&gt;Environ Health Persp&lt;/abbr-1&gt;&lt;/alt-periodical&gt;&lt;pages&gt;258-64&lt;/pages&gt;&lt;volume&gt;119&lt;/volume&gt;&lt;number&gt;2&lt;/number&gt;&lt;keywords&gt;&lt;keyword&gt;Arsenic/*toxicity/urine&lt;/keyword&gt;&lt;keyword&gt;Female&lt;/keyword&gt;&lt;keyword&gt;Fetal Blood/drug effects/*immunology/*metabolism&lt;/keyword&gt;&lt;keyword&gt;Humans&lt;/keyword&gt;&lt;keyword&gt;Inflammation/*chemically induced&lt;/keyword&gt;&lt;keyword&gt;Oxidative Stress/*drug effects&lt;/keyword&gt;&lt;keyword&gt;Placenta/drug effects/*immunology/*metabolism&lt;/keyword&gt;&lt;keyword&gt;Pregnancy&lt;/keyword&gt;&lt;keyword&gt;Randomized Controlled Trials as Topic&lt;/keyword&gt;&lt;/keywords&gt;&lt;dates&gt;&lt;year&gt;2011&lt;/year&gt;&lt;pub-dates&gt;&lt;date&gt;Feb&lt;/date&gt;&lt;/pub-dates&gt;&lt;/dates&gt;&lt;isbn&gt;1552-9924 (Electronic)&amp;#xD;0091-6765 (Linking)&lt;/isbn&gt;&lt;accession-num&gt;20940111&lt;/accession-num&gt;&lt;urls&gt;&lt;related-urls&gt;&lt;url&gt;http://www.ncbi.nlm.nih.gov/pubmed/20940111&lt;/url&gt;&lt;/related-urls&gt;&lt;/urls&gt;&lt;custom2&gt;3040615&lt;/custom2&gt;&lt;electronic-resource-num&gt;10.1289/ehp.1002086&lt;/electronic-resource-num&gt;&lt;/record&gt;&lt;/Cite&gt;&lt;/EndNote&gt;</w:instrText>
        </w:r>
        <w:r w:rsidR="009F1FCF">
          <w:rPr>
            <w:rFonts w:ascii="Arial" w:hAnsi="Arial" w:cs="Arial"/>
          </w:rPr>
          <w:fldChar w:fldCharType="separate"/>
        </w:r>
        <w:r w:rsidR="009F1FCF" w:rsidRPr="00600169">
          <w:rPr>
            <w:rFonts w:ascii="Arial" w:hAnsi="Arial" w:cs="Arial"/>
            <w:noProof/>
            <w:vertAlign w:val="superscript"/>
          </w:rPr>
          <w:t>19</w:t>
        </w:r>
        <w:r w:rsidR="009F1FCF">
          <w:rPr>
            <w:rFonts w:ascii="Arial" w:hAnsi="Arial" w:cs="Arial"/>
          </w:rPr>
          <w:fldChar w:fldCharType="end"/>
        </w:r>
      </w:hyperlink>
      <w:r w:rsidR="00BC2EBD">
        <w:rPr>
          <w:rFonts w:ascii="Arial" w:hAnsi="Arial" w:cs="Arial"/>
        </w:rPr>
        <w:t>.  In contrast with Figures S8.11 and S8.12, Figures S8.13 and S8.14 show gene-set odds-ratios for the distribution of limma-based p-values</w:t>
      </w:r>
      <w:r w:rsidR="00F438EB">
        <w:rPr>
          <w:rFonts w:ascii="Arial" w:hAnsi="Arial" w:cs="Arial"/>
        </w:rPr>
        <w:t xml:space="preserve"> (as in Section S5 above)</w:t>
      </w:r>
      <w:r w:rsidR="00BC2EBD">
        <w:rPr>
          <w:rFonts w:ascii="Arial" w:hAnsi="Arial" w:cs="Arial"/>
        </w:rPr>
        <w:t xml:space="preserve">, i.e. CpG-specific p-values </w:t>
      </w:r>
      <w:r w:rsidR="00F438EB">
        <w:rPr>
          <w:rFonts w:ascii="Arial" w:hAnsi="Arial" w:cs="Arial"/>
        </w:rPr>
        <w:t xml:space="preserve">for methylation associations with rheumatoid arthritis or arsenic exposure, </w:t>
      </w:r>
      <w:r w:rsidR="00BC2EBD">
        <w:rPr>
          <w:rFonts w:ascii="Arial" w:hAnsi="Arial" w:cs="Arial"/>
        </w:rPr>
        <w:t>adjusted for cell mixture</w:t>
      </w:r>
      <w:r w:rsidR="00C33ECE">
        <w:rPr>
          <w:rFonts w:ascii="Arial" w:hAnsi="Arial" w:cs="Arial"/>
        </w:rPr>
        <w:t>; for each analysis we compared p-values in the lower-quartile with those of the other three qu</w:t>
      </w:r>
      <w:r w:rsidR="005D36B2">
        <w:rPr>
          <w:rFonts w:ascii="Arial" w:hAnsi="Arial" w:cs="Arial"/>
        </w:rPr>
        <w:t>artiles. T</w:t>
      </w:r>
      <w:r w:rsidR="00C33ECE">
        <w:rPr>
          <w:rFonts w:ascii="Arial" w:hAnsi="Arial" w:cs="Arial"/>
        </w:rPr>
        <w:t xml:space="preserve">he results shown in these figures are </w:t>
      </w:r>
      <w:r w:rsidR="005D36B2">
        <w:rPr>
          <w:rFonts w:ascii="Arial" w:hAnsi="Arial" w:cs="Arial"/>
        </w:rPr>
        <w:t xml:space="preserve">generally </w:t>
      </w:r>
      <w:r w:rsidR="00C33ECE">
        <w:rPr>
          <w:rFonts w:ascii="Arial" w:hAnsi="Arial" w:cs="Arial"/>
        </w:rPr>
        <w:t>consistent with results obtained from Kolmogorov-Smirno</w:t>
      </w:r>
      <w:r w:rsidR="005D36B2">
        <w:rPr>
          <w:rFonts w:ascii="Arial" w:hAnsi="Arial" w:cs="Arial"/>
        </w:rPr>
        <w:t>v tests (which require no p-value thresholds</w:t>
      </w:r>
      <w:r w:rsidR="00C33ECE">
        <w:rPr>
          <w:rFonts w:ascii="Arial" w:hAnsi="Arial" w:cs="Arial"/>
        </w:rPr>
        <w:t>)</w:t>
      </w:r>
      <w:r w:rsidR="005D36B2">
        <w:rPr>
          <w:rFonts w:ascii="Arial" w:hAnsi="Arial" w:cs="Arial"/>
        </w:rPr>
        <w:t>, although none of the Kolmogorov-Smirnov tests resulted in significant differences for our proposed method (in contrast to several for SVA and the reference-based method)</w:t>
      </w:r>
      <w:r w:rsidR="00C33ECE">
        <w:rPr>
          <w:rFonts w:ascii="Arial" w:hAnsi="Arial" w:cs="Arial"/>
        </w:rPr>
        <w:t xml:space="preserve">.  For </w:t>
      </w:r>
      <w:r w:rsidR="00C33ECE" w:rsidRPr="00E45CE5">
        <w:rPr>
          <w:rFonts w:ascii="Arial" w:hAnsi="Arial" w:cs="Arial"/>
          <w:i/>
        </w:rPr>
        <w:t>BL-ra</w:t>
      </w:r>
      <w:r w:rsidR="00C33ECE">
        <w:rPr>
          <w:rFonts w:ascii="Arial" w:hAnsi="Arial" w:cs="Arial"/>
        </w:rPr>
        <w:t xml:space="preserve">, all </w:t>
      </w:r>
      <w:r w:rsidR="002E073F">
        <w:rPr>
          <w:rFonts w:ascii="Arial" w:hAnsi="Arial" w:cs="Arial"/>
        </w:rPr>
        <w:t>ten gene sets</w:t>
      </w:r>
      <w:r w:rsidR="00C33ECE">
        <w:rPr>
          <w:rFonts w:ascii="Arial" w:hAnsi="Arial" w:cs="Arial"/>
        </w:rPr>
        <w:t xml:space="preserve"> showed differential limma-based </w:t>
      </w:r>
      <w:r w:rsidR="00807EC2">
        <w:rPr>
          <w:rFonts w:ascii="Arial" w:hAnsi="Arial" w:cs="Arial"/>
        </w:rPr>
        <w:t>significance in the SVA analysis</w:t>
      </w:r>
      <w:r w:rsidR="002E073F">
        <w:rPr>
          <w:rFonts w:ascii="Arial" w:hAnsi="Arial" w:cs="Arial"/>
        </w:rPr>
        <w:t>, with four of them having odds ratios greater than 2.0</w:t>
      </w:r>
      <w:r w:rsidR="00807EC2">
        <w:rPr>
          <w:rFonts w:ascii="Arial" w:hAnsi="Arial" w:cs="Arial"/>
        </w:rPr>
        <w:t>; in contrast,</w:t>
      </w:r>
      <w:r w:rsidR="002E073F">
        <w:rPr>
          <w:rFonts w:ascii="Arial" w:hAnsi="Arial" w:cs="Arial"/>
        </w:rPr>
        <w:t xml:space="preserve"> only</w:t>
      </w:r>
      <w:r w:rsidR="00807EC2">
        <w:rPr>
          <w:rFonts w:ascii="Arial" w:hAnsi="Arial" w:cs="Arial"/>
        </w:rPr>
        <w:t xml:space="preserve"> </w:t>
      </w:r>
      <w:r w:rsidR="002E073F">
        <w:rPr>
          <w:rFonts w:ascii="Arial" w:hAnsi="Arial" w:cs="Arial"/>
        </w:rPr>
        <w:t>five</w:t>
      </w:r>
      <w:r w:rsidR="005D36B2">
        <w:rPr>
          <w:rFonts w:ascii="Arial" w:hAnsi="Arial" w:cs="Arial"/>
        </w:rPr>
        <w:t xml:space="preserve"> </w:t>
      </w:r>
      <w:r w:rsidR="00807EC2">
        <w:rPr>
          <w:rFonts w:ascii="Arial" w:hAnsi="Arial" w:cs="Arial"/>
        </w:rPr>
        <w:t xml:space="preserve">of the gene-sets showed </w:t>
      </w:r>
      <w:r w:rsidR="002E073F">
        <w:rPr>
          <w:rFonts w:ascii="Arial" w:hAnsi="Arial" w:cs="Arial"/>
        </w:rPr>
        <w:t xml:space="preserve">at most </w:t>
      </w:r>
      <w:r w:rsidR="005D36B2">
        <w:rPr>
          <w:rFonts w:ascii="Arial" w:hAnsi="Arial" w:cs="Arial"/>
        </w:rPr>
        <w:t>moderate</w:t>
      </w:r>
      <w:r w:rsidR="002E073F">
        <w:rPr>
          <w:rFonts w:ascii="Arial" w:hAnsi="Arial" w:cs="Arial"/>
        </w:rPr>
        <w:t>ly</w:t>
      </w:r>
      <w:r w:rsidR="00807EC2">
        <w:rPr>
          <w:rFonts w:ascii="Arial" w:hAnsi="Arial" w:cs="Arial"/>
        </w:rPr>
        <w:t xml:space="preserve"> differential limma-based significance using our approach, </w:t>
      </w:r>
      <w:r w:rsidR="002E073F">
        <w:rPr>
          <w:rFonts w:ascii="Arial" w:hAnsi="Arial" w:cs="Arial"/>
        </w:rPr>
        <w:t>and only</w:t>
      </w:r>
      <w:r w:rsidR="00807EC2">
        <w:rPr>
          <w:rFonts w:ascii="Arial" w:hAnsi="Arial" w:cs="Arial"/>
        </w:rPr>
        <w:t xml:space="preserve"> two gene-sets showed </w:t>
      </w:r>
      <w:r w:rsidR="002E073F">
        <w:rPr>
          <w:rFonts w:ascii="Arial" w:hAnsi="Arial" w:cs="Arial"/>
        </w:rPr>
        <w:t>at most moderately</w:t>
      </w:r>
      <w:r w:rsidR="00807EC2">
        <w:rPr>
          <w:rFonts w:ascii="Arial" w:hAnsi="Arial" w:cs="Arial"/>
        </w:rPr>
        <w:t xml:space="preserve"> differential limma-based significance using the reference-based </w:t>
      </w:r>
      <w:r w:rsidR="00807EC2">
        <w:rPr>
          <w:rFonts w:ascii="Arial" w:hAnsi="Arial" w:cs="Arial"/>
        </w:rPr>
        <w:lastRenderedPageBreak/>
        <w:t xml:space="preserve">approach.  For </w:t>
      </w:r>
      <w:r w:rsidR="00807EC2" w:rsidRPr="00807EC2">
        <w:rPr>
          <w:rFonts w:ascii="Arial" w:hAnsi="Arial" w:cs="Arial"/>
          <w:i/>
        </w:rPr>
        <w:t>BL-as</w:t>
      </w:r>
      <w:r w:rsidR="00807EC2">
        <w:rPr>
          <w:rFonts w:ascii="Arial" w:hAnsi="Arial" w:cs="Arial"/>
        </w:rPr>
        <w:t>, no gene sets showed strong differential limma-based significance using any of the methods.</w:t>
      </w:r>
      <w:r w:rsidR="00A97F11" w:rsidRPr="00A97F11">
        <w:rPr>
          <w:rFonts w:ascii="Arial" w:hAnsi="Arial" w:cs="Arial"/>
        </w:rPr>
        <w:t xml:space="preserve"> </w:t>
      </w:r>
      <w:r w:rsidR="00A97F11">
        <w:rPr>
          <w:rFonts w:ascii="Arial" w:hAnsi="Arial" w:cs="Arial"/>
        </w:rPr>
        <w:t xml:space="preserve"> Finally, for </w:t>
      </w:r>
      <w:r w:rsidR="00A97F11" w:rsidRPr="002F3573">
        <w:rPr>
          <w:rFonts w:ascii="Arial" w:hAnsi="Arial" w:cs="Arial"/>
          <w:i/>
        </w:rPr>
        <w:t>BL-ra</w:t>
      </w:r>
      <w:r w:rsidR="00A97F11">
        <w:rPr>
          <w:rFonts w:ascii="Arial" w:hAnsi="Arial" w:cs="Arial"/>
        </w:rPr>
        <w:t xml:space="preserve"> and </w:t>
      </w:r>
      <w:r w:rsidR="00A97F11" w:rsidRPr="002F3573">
        <w:rPr>
          <w:rFonts w:ascii="Arial" w:hAnsi="Arial" w:cs="Arial"/>
          <w:i/>
        </w:rPr>
        <w:t>BL-as</w:t>
      </w:r>
      <w:r w:rsidR="00A97F11">
        <w:rPr>
          <w:rFonts w:ascii="Arial" w:hAnsi="Arial" w:cs="Arial"/>
        </w:rPr>
        <w:t xml:space="preserve">, Figures S8.15 and S8.16 show the values of </w:t>
      </w:r>
      <w:r w:rsidR="00A97F11" w:rsidRPr="005C251E">
        <w:rPr>
          <w:position w:val="-12"/>
        </w:rPr>
        <w:object w:dxaOrig="300" w:dyaOrig="360">
          <v:shape id="_x0000_i1250" type="#_x0000_t75" style="width:14.25pt;height:19.5pt" o:ole="">
            <v:imagedata r:id="rId230" o:title=""/>
          </v:shape>
          <o:OLEObject Type="Embed" ProgID="Equation.3" ShapeID="_x0000_i1250" DrawAspect="Content" ObjectID="_1527570711" r:id="rId408"/>
        </w:object>
      </w:r>
      <w:r w:rsidR="00A97F11">
        <w:rPr>
          <w:rFonts w:ascii="Arial" w:hAnsi="Arial" w:cs="Arial"/>
        </w:rPr>
        <w:t xml:space="preserve"> resulting from the limma analysis, reflecting the significance of associations with rheumatoid arthritis (</w:t>
      </w:r>
      <w:r w:rsidR="00A97F11" w:rsidRPr="00E45CE5">
        <w:rPr>
          <w:rFonts w:ascii="Arial" w:hAnsi="Arial" w:cs="Arial"/>
          <w:i/>
        </w:rPr>
        <w:t>BL-ra</w:t>
      </w:r>
      <w:r w:rsidR="00A97F11">
        <w:rPr>
          <w:rFonts w:ascii="Arial" w:hAnsi="Arial" w:cs="Arial"/>
        </w:rPr>
        <w:t>, Figure S8.15) or arsenic exposure (</w:t>
      </w:r>
      <w:r w:rsidR="00A97F11" w:rsidRPr="00E45CE5">
        <w:rPr>
          <w:rFonts w:ascii="Arial" w:hAnsi="Arial" w:cs="Arial"/>
          <w:i/>
        </w:rPr>
        <w:t>BL-as</w:t>
      </w:r>
      <w:r w:rsidR="00A97F11">
        <w:rPr>
          <w:rFonts w:ascii="Arial" w:hAnsi="Arial" w:cs="Arial"/>
        </w:rPr>
        <w:t xml:space="preserve">, Figure S8.16) after adjusting for either </w:t>
      </w:r>
      <w:r w:rsidR="00A97F11" w:rsidRPr="00E45CE5">
        <w:rPr>
          <w:rFonts w:ascii="Arial" w:hAnsi="Arial" w:cs="Arial"/>
          <w:position w:val="-4"/>
        </w:rPr>
        <w:object w:dxaOrig="260" w:dyaOrig="260">
          <v:shape id="_x0000_i1251" type="#_x0000_t75" style="width:12.75pt;height:12.75pt" o:ole="">
            <v:imagedata r:id="rId409" o:title=""/>
          </v:shape>
          <o:OLEObject Type="Embed" ProgID="Equation.3" ShapeID="_x0000_i1251" DrawAspect="Content" ObjectID="_1527570712" r:id="rId410"/>
        </w:object>
      </w:r>
      <w:r w:rsidR="00A97F11">
        <w:rPr>
          <w:rFonts w:ascii="Arial" w:hAnsi="Arial" w:cs="Arial"/>
        </w:rPr>
        <w:t>, its equivalent matrix obtained using SVA, or the reference-based equivalent.</w:t>
      </w:r>
      <w:r w:rsidR="00A97F11" w:rsidRPr="00A97F11">
        <w:rPr>
          <w:rFonts w:ascii="Arial" w:hAnsi="Arial" w:cs="Arial"/>
        </w:rPr>
        <w:t xml:space="preserve"> </w:t>
      </w:r>
      <w:r w:rsidR="00A97F11">
        <w:rPr>
          <w:rFonts w:ascii="Arial" w:hAnsi="Arial" w:cs="Arial"/>
        </w:rPr>
        <w:t xml:space="preserve">All three methods produced similar values for </w:t>
      </w:r>
      <w:r w:rsidR="00A97F11" w:rsidRPr="00E45CE5">
        <w:rPr>
          <w:rFonts w:ascii="Arial" w:hAnsi="Arial" w:cs="Arial"/>
          <w:i/>
        </w:rPr>
        <w:t>BL-as</w:t>
      </w:r>
      <w:r w:rsidR="00A97F11">
        <w:rPr>
          <w:rFonts w:ascii="Arial" w:hAnsi="Arial" w:cs="Arial"/>
        </w:rPr>
        <w:t xml:space="preserve">; however, for </w:t>
      </w:r>
      <w:r w:rsidR="00A97F11" w:rsidRPr="00E45CE5">
        <w:rPr>
          <w:rFonts w:ascii="Arial" w:hAnsi="Arial" w:cs="Arial"/>
          <w:i/>
        </w:rPr>
        <w:t>BL-ra</w:t>
      </w:r>
      <w:r w:rsidR="00A97F11">
        <w:rPr>
          <w:rFonts w:ascii="Arial" w:hAnsi="Arial" w:cs="Arial"/>
        </w:rPr>
        <w:t xml:space="preserve">, our method produced a substantially larger value of </w:t>
      </w:r>
      <w:r w:rsidR="00A97F11" w:rsidRPr="005C251E">
        <w:rPr>
          <w:position w:val="-12"/>
        </w:rPr>
        <w:object w:dxaOrig="300" w:dyaOrig="360">
          <v:shape id="_x0000_i1252" type="#_x0000_t75" style="width:14.25pt;height:19.5pt" o:ole="">
            <v:imagedata r:id="rId230" o:title=""/>
          </v:shape>
          <o:OLEObject Type="Embed" ProgID="Equation.3" ShapeID="_x0000_i1252" DrawAspect="Content" ObjectID="_1527570713" r:id="rId411"/>
        </w:object>
      </w:r>
      <w:r w:rsidR="00A97F11">
        <w:rPr>
          <w:rFonts w:ascii="Arial" w:hAnsi="Arial" w:cs="Arial"/>
        </w:rPr>
        <w:t xml:space="preserve"> than either SVA or the reference-based method.  Taken together, these analyses show that SVA</w:t>
      </w:r>
      <w:r w:rsidR="00331322">
        <w:rPr>
          <w:rFonts w:ascii="Arial" w:hAnsi="Arial" w:cs="Arial"/>
        </w:rPr>
        <w:t xml:space="preserve"> accounted for immune function principally in the “residual” associations evident from the CpG-specific limma analysis, with no functional interpretation evident from analysis of the methylomes implied by SVA.  In contrast, many immune functions were evident from analysis of our proposed reference-free </w:t>
      </w:r>
      <w:proofErr w:type="spellStart"/>
      <w:r w:rsidR="00331322">
        <w:rPr>
          <w:rFonts w:ascii="Arial" w:hAnsi="Arial" w:cs="Arial"/>
        </w:rPr>
        <w:t>methylome</w:t>
      </w:r>
      <w:proofErr w:type="spellEnd"/>
      <w:r w:rsidR="00331322">
        <w:rPr>
          <w:rFonts w:ascii="Arial" w:hAnsi="Arial" w:cs="Arial"/>
        </w:rPr>
        <w:t xml:space="preserve"> matrix </w:t>
      </w:r>
      <w:r w:rsidR="00331322" w:rsidRPr="00331322">
        <w:rPr>
          <w:rFonts w:ascii="Arial" w:hAnsi="Arial" w:cs="Arial"/>
          <w:position w:val="-4"/>
        </w:rPr>
        <w:object w:dxaOrig="300" w:dyaOrig="260">
          <v:shape id="_x0000_i1253" type="#_x0000_t75" style="width:16.5pt;height:12.75pt" o:ole="" o:preferrelative="f">
            <v:imagedata r:id="rId412" o:title=""/>
            <o:lock v:ext="edit" aspectratio="f"/>
          </v:shape>
          <o:OLEObject Type="Embed" ProgID="Equation.3" ShapeID="_x0000_i1253" DrawAspect="Content" ObjectID="_1527570714" r:id="rId413"/>
        </w:object>
      </w:r>
      <w:r w:rsidR="00331322">
        <w:rPr>
          <w:rFonts w:ascii="Arial" w:hAnsi="Arial" w:cs="Arial"/>
        </w:rPr>
        <w:t xml:space="preserve"> or its reference-based equivalent; this was particularly evident for the </w:t>
      </w:r>
      <w:r w:rsidR="00331322" w:rsidRPr="00331322">
        <w:rPr>
          <w:rFonts w:ascii="Arial" w:hAnsi="Arial" w:cs="Arial"/>
          <w:i/>
        </w:rPr>
        <w:t>BL-as</w:t>
      </w:r>
      <w:r w:rsidR="00331322">
        <w:rPr>
          <w:rFonts w:ascii="Arial" w:hAnsi="Arial" w:cs="Arial"/>
        </w:rPr>
        <w:t xml:space="preserve"> dataset.  </w:t>
      </w:r>
      <w:r w:rsidR="00545C77">
        <w:rPr>
          <w:rFonts w:ascii="Arial" w:hAnsi="Arial" w:cs="Arial"/>
        </w:rPr>
        <w:t>Thus, compared with SVA, our method more accurately interpret</w:t>
      </w:r>
      <w:r w:rsidR="002E073F">
        <w:rPr>
          <w:rFonts w:ascii="Arial" w:hAnsi="Arial" w:cs="Arial"/>
        </w:rPr>
        <w:t>ed</w:t>
      </w:r>
      <w:r w:rsidR="00545C77">
        <w:rPr>
          <w:rFonts w:ascii="Arial" w:hAnsi="Arial" w:cs="Arial"/>
        </w:rPr>
        <w:t xml:space="preserve"> these immune functions as coordinated cellular processes rather than disparate, uncorrelated effects.  </w:t>
      </w:r>
      <w:r w:rsidR="00331322">
        <w:rPr>
          <w:rFonts w:ascii="Arial" w:hAnsi="Arial" w:cs="Arial"/>
        </w:rPr>
        <w:t xml:space="preserve">We remark that although both SVA and the reference-based method resulted in similarly low values of </w:t>
      </w:r>
      <w:r w:rsidR="00331322" w:rsidRPr="005C251E">
        <w:rPr>
          <w:position w:val="-12"/>
        </w:rPr>
        <w:object w:dxaOrig="300" w:dyaOrig="360">
          <v:shape id="_x0000_i1254" type="#_x0000_t75" style="width:14.25pt;height:19.5pt" o:ole="">
            <v:imagedata r:id="rId230" o:title=""/>
          </v:shape>
          <o:OLEObject Type="Embed" ProgID="Equation.3" ShapeID="_x0000_i1254" DrawAspect="Content" ObjectID="_1527570715" r:id="rId414"/>
        </w:object>
      </w:r>
      <w:r w:rsidR="00B43974">
        <w:rPr>
          <w:rFonts w:ascii="Arial" w:hAnsi="Arial" w:cs="Arial"/>
        </w:rPr>
        <w:t xml:space="preserve">(Figure S8.15), the </w:t>
      </w:r>
      <w:proofErr w:type="spellStart"/>
      <w:r w:rsidR="00B43974">
        <w:rPr>
          <w:rFonts w:ascii="Arial" w:hAnsi="Arial" w:cs="Arial"/>
        </w:rPr>
        <w:t>limma</w:t>
      </w:r>
      <w:proofErr w:type="spellEnd"/>
      <w:r w:rsidR="00B43974">
        <w:rPr>
          <w:rFonts w:ascii="Arial" w:hAnsi="Arial" w:cs="Arial"/>
        </w:rPr>
        <w:t xml:space="preserve"> analysis highlighted many more immune functions </w:t>
      </w:r>
      <w:r w:rsidR="00545C77">
        <w:rPr>
          <w:rFonts w:ascii="Arial" w:hAnsi="Arial" w:cs="Arial"/>
        </w:rPr>
        <w:t xml:space="preserve">using </w:t>
      </w:r>
      <w:r w:rsidR="00B43974">
        <w:rPr>
          <w:rFonts w:ascii="Arial" w:hAnsi="Arial" w:cs="Arial"/>
        </w:rPr>
        <w:t xml:space="preserve">SVA </w:t>
      </w:r>
      <w:r w:rsidR="00545C77">
        <w:rPr>
          <w:rFonts w:ascii="Arial" w:hAnsi="Arial" w:cs="Arial"/>
        </w:rPr>
        <w:t xml:space="preserve">than those highlighted using </w:t>
      </w:r>
      <w:r w:rsidR="00A2157C">
        <w:rPr>
          <w:rFonts w:ascii="Arial" w:hAnsi="Arial" w:cs="Arial"/>
        </w:rPr>
        <w:t xml:space="preserve">either our proposed method or </w:t>
      </w:r>
      <w:r w:rsidR="00545C77">
        <w:rPr>
          <w:rFonts w:ascii="Arial" w:hAnsi="Arial" w:cs="Arial"/>
        </w:rPr>
        <w:t xml:space="preserve">the reference-based method.  </w:t>
      </w:r>
      <w:r w:rsidR="004A57CF" w:rsidRPr="006C36B2">
        <w:rPr>
          <w:rFonts w:ascii="Arial" w:hAnsi="Arial" w:cs="Arial"/>
        </w:rPr>
        <w:t xml:space="preserve">Note that when we increased </w:t>
      </w:r>
      <w:r w:rsidR="004A57CF" w:rsidRPr="006C36B2">
        <w:rPr>
          <w:rFonts w:ascii="Arial" w:hAnsi="Arial" w:cs="Arial"/>
          <w:position w:val="-4"/>
        </w:rPr>
        <w:object w:dxaOrig="260" w:dyaOrig="260">
          <v:shape id="_x0000_i1255" type="#_x0000_t75" style="width:12.75pt;height:12.75pt" o:ole="">
            <v:imagedata r:id="rId394" o:title=""/>
          </v:shape>
          <o:OLEObject Type="Embed" ProgID="Equation.3" ShapeID="_x0000_i1255" DrawAspect="Content" ObjectID="_1527570716" r:id="rId415"/>
        </w:object>
      </w:r>
      <w:r w:rsidR="004A57CF" w:rsidRPr="006C36B2">
        <w:rPr>
          <w:rFonts w:ascii="Arial" w:hAnsi="Arial" w:cs="Arial"/>
        </w:rPr>
        <w:t xml:space="preserve"> to 33, the value </w:t>
      </w:r>
      <w:r w:rsidR="002D6F26">
        <w:rPr>
          <w:rFonts w:ascii="Arial" w:hAnsi="Arial" w:cs="Arial"/>
        </w:rPr>
        <w:t xml:space="preserve">properly </w:t>
      </w:r>
      <w:r w:rsidR="004A57CF" w:rsidRPr="006C36B2">
        <w:rPr>
          <w:rFonts w:ascii="Arial" w:hAnsi="Arial" w:cs="Arial"/>
        </w:rPr>
        <w:t>estimated by SVA,</w:t>
      </w:r>
      <w:r w:rsidR="004A57CF">
        <w:rPr>
          <w:rFonts w:ascii="Arial" w:hAnsi="Arial" w:cs="Arial"/>
        </w:rPr>
        <w:t xml:space="preserve"> </w:t>
      </w:r>
      <w:r w:rsidR="006C36B2" w:rsidRPr="005C251E">
        <w:rPr>
          <w:position w:val="-12"/>
        </w:rPr>
        <w:object w:dxaOrig="300" w:dyaOrig="360">
          <v:shape id="_x0000_i1256" type="#_x0000_t75" style="width:14.25pt;height:19.5pt" o:ole="">
            <v:imagedata r:id="rId416" o:title=""/>
          </v:shape>
          <o:OLEObject Type="Embed" ProgID="Equation.3" ShapeID="_x0000_i1256" DrawAspect="Content" ObjectID="_1527570717" r:id="rId417"/>
        </w:object>
      </w:r>
      <w:r w:rsidR="006C36B2">
        <w:rPr>
          <w:rFonts w:ascii="Arial" w:hAnsi="Arial" w:cs="Arial"/>
        </w:rPr>
        <w:t>rose to 0.55</w:t>
      </w:r>
      <w:r w:rsidR="004876A8">
        <w:rPr>
          <w:rFonts w:ascii="Arial" w:hAnsi="Arial" w:cs="Arial"/>
        </w:rPr>
        <w:t xml:space="preserve"> and </w:t>
      </w:r>
      <w:r w:rsidR="006C36B2">
        <w:rPr>
          <w:rFonts w:ascii="Arial" w:hAnsi="Arial" w:cs="Arial"/>
        </w:rPr>
        <w:t xml:space="preserve">the corresponding </w:t>
      </w:r>
      <w:r w:rsidR="004876A8">
        <w:rPr>
          <w:rFonts w:ascii="Arial" w:hAnsi="Arial" w:cs="Arial"/>
        </w:rPr>
        <w:t>gene-set results that were more similar to</w:t>
      </w:r>
      <w:r w:rsidR="002D6F26">
        <w:rPr>
          <w:rFonts w:ascii="Arial" w:hAnsi="Arial" w:cs="Arial"/>
        </w:rPr>
        <w:t xml:space="preserve"> those obtained from our method; this suggests</w:t>
      </w:r>
      <w:r w:rsidR="004876A8">
        <w:rPr>
          <w:rFonts w:ascii="Arial" w:hAnsi="Arial" w:cs="Arial"/>
        </w:rPr>
        <w:t xml:space="preserve"> that SVA </w:t>
      </w:r>
      <w:r w:rsidR="006C36B2">
        <w:rPr>
          <w:rFonts w:ascii="Arial" w:hAnsi="Arial" w:cs="Arial"/>
        </w:rPr>
        <w:t>produces</w:t>
      </w:r>
      <w:r w:rsidR="004876A8">
        <w:rPr>
          <w:rFonts w:ascii="Arial" w:hAnsi="Arial" w:cs="Arial"/>
        </w:rPr>
        <w:t xml:space="preserve"> results similar to those of our method, though using many more degrees-of-freedom to represent the cellular heterogeneity.  </w:t>
      </w:r>
      <w:r w:rsidR="004A57CF">
        <w:rPr>
          <w:rFonts w:ascii="Arial" w:hAnsi="Arial" w:cs="Arial"/>
        </w:rPr>
        <w:t xml:space="preserve">It is interesting to note that our analysis </w:t>
      </w:r>
      <w:r w:rsidR="00F04049">
        <w:rPr>
          <w:rFonts w:ascii="Arial" w:hAnsi="Arial" w:cs="Arial"/>
        </w:rPr>
        <w:t xml:space="preserve">highlighted several immune processes that are supported by the arsenic exposure literature, but not evident from the SVA or reference-based analysis.  </w:t>
      </w:r>
      <w:r w:rsidR="006C36B2">
        <w:rPr>
          <w:rFonts w:ascii="Arial" w:hAnsi="Arial" w:cs="Arial"/>
        </w:rPr>
        <w:t xml:space="preserve">In </w:t>
      </w:r>
      <w:r w:rsidR="002C1C0A">
        <w:rPr>
          <w:rFonts w:ascii="Arial" w:hAnsi="Arial" w:cs="Arial"/>
        </w:rPr>
        <w:t>summary, our method may produce</w:t>
      </w:r>
      <w:r w:rsidR="006C36B2">
        <w:rPr>
          <w:rFonts w:ascii="Arial" w:hAnsi="Arial" w:cs="Arial"/>
        </w:rPr>
        <w:t xml:space="preserve"> results similar to those obtained from SVA, but using potentially fewer degrees of freedom, and reference-free deconvolution may highlight immune functionality not evident using reference-based deconvolution alone.</w:t>
      </w:r>
    </w:p>
    <w:p w:rsidR="006C36B2" w:rsidRDefault="006C36B2" w:rsidP="00614A03">
      <w:pPr>
        <w:rPr>
          <w:rFonts w:ascii="Arial" w:hAnsi="Arial" w:cs="Arial"/>
        </w:rPr>
      </w:pPr>
    </w:p>
    <w:p w:rsidR="00614A03" w:rsidRDefault="00614A03" w:rsidP="00614A03">
      <w:pPr>
        <w:rPr>
          <w:rFonts w:ascii="Arial" w:hAnsi="Arial" w:cs="Arial"/>
        </w:rPr>
      </w:pPr>
      <w:r>
        <w:rPr>
          <w:rFonts w:ascii="Arial" w:hAnsi="Arial" w:cs="Arial"/>
        </w:rPr>
        <w:t xml:space="preserve">Table S8.1 – Row Sums of </w:t>
      </w:r>
      <w:r w:rsidRPr="00BB424C">
        <w:rPr>
          <w:rFonts w:ascii="Arial" w:hAnsi="Arial" w:cs="Arial"/>
          <w:position w:val="-4"/>
        </w:rPr>
        <w:object w:dxaOrig="260" w:dyaOrig="260">
          <v:shape id="_x0000_i1257" type="#_x0000_t75" style="width:12.75pt;height:12.75pt" o:ole="">
            <v:imagedata r:id="rId328" o:title=""/>
          </v:shape>
          <o:OLEObject Type="Embed" ProgID="Equation.3" ShapeID="_x0000_i1257" DrawAspect="Content" ObjectID="_1527570718" r:id="rId418"/>
        </w:object>
      </w:r>
      <w:r>
        <w:rPr>
          <w:rFonts w:ascii="Arial" w:hAnsi="Arial" w:cs="Arial"/>
        </w:rPr>
        <w:t xml:space="preserve"> </w:t>
      </w:r>
    </w:p>
    <w:p w:rsidR="00614A03" w:rsidRDefault="00614A03" w:rsidP="00347E20">
      <w:pPr>
        <w:rPr>
          <w:rFonts w:ascii="Arial" w:hAnsi="Arial" w:cs="Arial"/>
        </w:rPr>
      </w:pPr>
      <w:r w:rsidRPr="00D1722F">
        <w:rPr>
          <w:noProof/>
        </w:rPr>
        <w:drawing>
          <wp:inline distT="0" distB="0" distL="0" distR="0" wp14:anchorId="6AFCF34E" wp14:editId="050EF97E">
            <wp:extent cx="4086860" cy="583565"/>
            <wp:effectExtent l="0" t="0" r="889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4086860" cy="583565"/>
                    </a:xfrm>
                    <a:prstGeom prst="rect">
                      <a:avLst/>
                    </a:prstGeom>
                    <a:noFill/>
                    <a:ln>
                      <a:noFill/>
                    </a:ln>
                  </pic:spPr>
                </pic:pic>
              </a:graphicData>
            </a:graphic>
          </wp:inline>
        </w:drawing>
      </w:r>
    </w:p>
    <w:p w:rsidR="006C36B2" w:rsidRDefault="006C36B2" w:rsidP="00347E20">
      <w:pPr>
        <w:rPr>
          <w:rFonts w:ascii="Arial" w:hAnsi="Arial" w:cs="Arial"/>
        </w:rPr>
      </w:pPr>
    </w:p>
    <w:p w:rsidR="00135B5A" w:rsidRDefault="00135B5A" w:rsidP="00CD1635">
      <w:pPr>
        <w:keepNext/>
        <w:rPr>
          <w:rFonts w:ascii="Arial" w:hAnsi="Arial" w:cs="Arial"/>
        </w:rPr>
      </w:pPr>
      <w:r>
        <w:rPr>
          <w:rFonts w:ascii="Arial" w:hAnsi="Arial" w:cs="Arial"/>
        </w:rPr>
        <w:lastRenderedPageBreak/>
        <w:t>Table S8.2 – Immune Activation/Regulation Gene Sets</w:t>
      </w:r>
    </w:p>
    <w:p w:rsidR="00040A35" w:rsidRDefault="00F14BCF" w:rsidP="00C756E4">
      <w:pPr>
        <w:keepNext/>
        <w:spacing w:after="100"/>
        <w:rPr>
          <w:rFonts w:ascii="Arial" w:hAnsi="Arial" w:cs="Arial"/>
          <w:sz w:val="18"/>
        </w:rPr>
      </w:pPr>
      <w:r w:rsidRPr="00F14BCF">
        <w:rPr>
          <w:noProof/>
        </w:rPr>
        <w:drawing>
          <wp:inline distT="0" distB="0" distL="0" distR="0" wp14:anchorId="6830FFE9" wp14:editId="3AD67545">
            <wp:extent cx="5312664" cy="4270248"/>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5312664" cy="4270248"/>
                    </a:xfrm>
                    <a:prstGeom prst="rect">
                      <a:avLst/>
                    </a:prstGeom>
                    <a:noFill/>
                    <a:ln>
                      <a:noFill/>
                    </a:ln>
                  </pic:spPr>
                </pic:pic>
              </a:graphicData>
            </a:graphic>
          </wp:inline>
        </w:drawing>
      </w:r>
    </w:p>
    <w:p w:rsidR="00040A35" w:rsidRDefault="00040A35" w:rsidP="00CD1635">
      <w:pPr>
        <w:keepNext/>
        <w:rPr>
          <w:rFonts w:ascii="Arial" w:hAnsi="Arial" w:cs="Arial"/>
          <w:sz w:val="18"/>
        </w:rPr>
      </w:pPr>
      <w:r w:rsidRPr="00040A35">
        <w:rPr>
          <w:rFonts w:ascii="Arial" w:hAnsi="Arial" w:cs="Arial"/>
          <w:sz w:val="16"/>
        </w:rPr>
        <w:t xml:space="preserve">Source: Qiagen Corp., </w:t>
      </w:r>
      <w:hyperlink r:id="rId421" w:history="1">
        <w:r w:rsidR="00C756E4" w:rsidRPr="00802944">
          <w:rPr>
            <w:rStyle w:val="Hyperlink"/>
            <w:rFonts w:ascii="Arial" w:hAnsi="Arial" w:cs="Arial"/>
            <w:sz w:val="16"/>
          </w:rPr>
          <w:t>http://www.sabiosciences.com/rt_pcr_product/HTML/PAHS-053Z.html</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6D7E6D" w:rsidTr="00347E20">
        <w:tc>
          <w:tcPr>
            <w:tcW w:w="4788" w:type="dxa"/>
          </w:tcPr>
          <w:p w:rsidR="00375C60" w:rsidRDefault="006C36B2" w:rsidP="00B53344">
            <w:pPr>
              <w:keepNext/>
              <w:rPr>
                <w:rFonts w:ascii="Arial" w:hAnsi="Arial" w:cs="Arial"/>
              </w:rPr>
            </w:pPr>
            <w:r>
              <w:br w:type="page"/>
            </w:r>
            <w:r w:rsidR="00614A03">
              <w:rPr>
                <w:rFonts w:ascii="Arial" w:hAnsi="Arial" w:cs="Arial"/>
              </w:rPr>
              <w:br w:type="page"/>
            </w:r>
          </w:p>
          <w:p w:rsidR="006D7E6D" w:rsidRDefault="006D7E6D" w:rsidP="00B53344">
            <w:pPr>
              <w:keepNext/>
              <w:rPr>
                <w:rFonts w:ascii="Arial" w:hAnsi="Arial" w:cs="Arial"/>
              </w:rPr>
            </w:pPr>
            <w:r>
              <w:rPr>
                <w:rFonts w:ascii="Arial" w:hAnsi="Arial" w:cs="Arial"/>
              </w:rPr>
              <w:t xml:space="preserve">Figure S8.1 – Mixing Matrix </w:t>
            </w:r>
            <w:r w:rsidR="00A62AD4" w:rsidRPr="006D7E6D">
              <w:rPr>
                <w:rFonts w:ascii="Arial" w:hAnsi="Arial" w:cs="Arial"/>
                <w:position w:val="-4"/>
              </w:rPr>
              <w:object w:dxaOrig="260" w:dyaOrig="260">
                <v:shape id="_x0000_i1258" type="#_x0000_t75" style="width:12.75pt;height:12.75pt" o:ole="">
                  <v:imagedata r:id="rId422" o:title=""/>
                </v:shape>
                <o:OLEObject Type="Embed" ProgID="Equation.3" ShapeID="_x0000_i1258" DrawAspect="Content" ObjectID="_1527570719" r:id="rId423"/>
              </w:object>
            </w:r>
            <w:r>
              <w:rPr>
                <w:rFonts w:ascii="Arial" w:hAnsi="Arial" w:cs="Arial"/>
              </w:rPr>
              <w:t xml:space="preserve"> for </w:t>
            </w:r>
            <w:r w:rsidRPr="00AC3A7B">
              <w:rPr>
                <w:rFonts w:ascii="Arial" w:hAnsi="Arial" w:cs="Arial"/>
                <w:i/>
              </w:rPr>
              <w:t>BL-</w:t>
            </w:r>
            <w:proofErr w:type="spellStart"/>
            <w:r w:rsidRPr="00AC3A7B">
              <w:rPr>
                <w:rFonts w:ascii="Arial" w:hAnsi="Arial" w:cs="Arial"/>
                <w:i/>
              </w:rPr>
              <w:t>ra</w:t>
            </w:r>
            <w:proofErr w:type="spellEnd"/>
            <w:r>
              <w:rPr>
                <w:rFonts w:ascii="Arial" w:hAnsi="Arial" w:cs="Arial"/>
              </w:rPr>
              <w:t xml:space="preserve"> Dataset</w:t>
            </w:r>
          </w:p>
          <w:p w:rsidR="006C36B2" w:rsidRDefault="006C36B2" w:rsidP="00B53344">
            <w:pPr>
              <w:keepNext/>
              <w:rPr>
                <w:rFonts w:ascii="Arial" w:hAnsi="Arial" w:cs="Arial"/>
              </w:rPr>
            </w:pPr>
            <w:r w:rsidRPr="00964773">
              <w:rPr>
                <w:rFonts w:ascii="Arial" w:hAnsi="Arial" w:cs="Arial"/>
                <w:noProof/>
              </w:rPr>
              <mc:AlternateContent>
                <mc:Choice Requires="wpg">
                  <w:drawing>
                    <wp:anchor distT="0" distB="0" distL="114300" distR="114300" simplePos="0" relativeHeight="251663360" behindDoc="0" locked="0" layoutInCell="1" allowOverlap="1" wp14:anchorId="34CC7760" wp14:editId="230C7FE2">
                      <wp:simplePos x="0" y="0"/>
                      <wp:positionH relativeFrom="column">
                        <wp:posOffset>2433320</wp:posOffset>
                      </wp:positionH>
                      <wp:positionV relativeFrom="paragraph">
                        <wp:posOffset>0</wp:posOffset>
                      </wp:positionV>
                      <wp:extent cx="481330" cy="628650"/>
                      <wp:effectExtent l="0" t="0" r="13970" b="19050"/>
                      <wp:wrapNone/>
                      <wp:docPr id="4127" name="Group 10"/>
                      <wp:cNvGraphicFramePr/>
                      <a:graphic xmlns:a="http://schemas.openxmlformats.org/drawingml/2006/main">
                        <a:graphicData uri="http://schemas.microsoft.com/office/word/2010/wordprocessingGroup">
                          <wpg:wgp>
                            <wpg:cNvGrpSpPr/>
                            <wpg:grpSpPr>
                              <a:xfrm>
                                <a:off x="0" y="0"/>
                                <a:ext cx="481330" cy="628650"/>
                                <a:chOff x="26312" y="0"/>
                                <a:chExt cx="481331" cy="628679"/>
                              </a:xfrm>
                            </wpg:grpSpPr>
                            <wps:wsp>
                              <wps:cNvPr id="1030" name="Rectangle 1030"/>
                              <wps:cNvSpPr/>
                              <wps:spPr>
                                <a:xfrm>
                                  <a:off x="26312" y="0"/>
                                  <a:ext cx="481331" cy="6286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659B9" w:rsidRDefault="001659B9" w:rsidP="00964773">
                                    <w:pPr>
                                      <w:pStyle w:val="NormalWeb"/>
                                      <w:spacing w:before="0" w:beforeAutospacing="0" w:after="200" w:afterAutospacing="0" w:line="276" w:lineRule="auto"/>
                                    </w:pPr>
                                    <w:r>
                                      <w:rPr>
                                        <w:rFonts w:asciiTheme="minorHAnsi" w:eastAsia="Times New Roman" w:hAnsi="Calibri"/>
                                        <w:color w:val="FFFFFF" w:themeColor="light1"/>
                                        <w:kern w:val="24"/>
                                        <w:sz w:val="22"/>
                                        <w:szCs w:val="22"/>
                                      </w:rPr>
                                      <w:t> </w:t>
                                    </w:r>
                                  </w:p>
                                  <w:p w:rsidR="001659B9" w:rsidRDefault="001659B9" w:rsidP="00964773">
                                    <w:pPr>
                                      <w:pStyle w:val="NormalWeb"/>
                                      <w:spacing w:before="0" w:beforeAutospacing="0" w:after="200" w:afterAutospacing="0" w:line="276" w:lineRule="auto"/>
                                    </w:pPr>
                                    <w:r>
                                      <w:rPr>
                                        <w:rFonts w:asciiTheme="minorHAnsi" w:eastAsia="Times New Roman" w:hAnsi="Calibri"/>
                                        <w:color w:val="FFFFFF" w:themeColor="light1"/>
                                        <w:kern w:val="24"/>
                                        <w:sz w:val="22"/>
                                        <w:szCs w:val="22"/>
                                      </w:rPr>
                                      <w:t> </w:t>
                                    </w:r>
                                  </w:p>
                                  <w:p w:rsidR="001659B9" w:rsidRDefault="001659B9" w:rsidP="00964773">
                                    <w:pPr>
                                      <w:pStyle w:val="NormalWeb"/>
                                      <w:spacing w:before="0" w:beforeAutospacing="0" w:after="200" w:afterAutospacing="0" w:line="276" w:lineRule="auto"/>
                                    </w:pPr>
                                    <w:r>
                                      <w:rPr>
                                        <w:rFonts w:asciiTheme="minorHAnsi" w:eastAsia="Times New Roman" w:hAnsi="Calibri"/>
                                        <w:color w:val="FFFFFF" w:themeColor="light1"/>
                                        <w:kern w:val="24"/>
                                        <w:sz w:val="22"/>
                                        <w:szCs w:val="22"/>
                                      </w:rPr>
                                      <w:t> </w:t>
                                    </w:r>
                                  </w:p>
                                </w:txbxContent>
                              </wps:txbx>
                              <wps:bodyPr rtlCol="0" anchor="ctr"/>
                            </wps:wsp>
                            <pic:pic xmlns:pic="http://schemas.openxmlformats.org/drawingml/2006/picture">
                              <pic:nvPicPr>
                                <pic:cNvPr id="1032" name="Picture 1032"/>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69533" y="46988"/>
                                  <a:ext cx="146050" cy="548640"/>
                                </a:xfrm>
                                <a:prstGeom prst="rect">
                                  <a:avLst/>
                                </a:prstGeom>
                                <a:noFill/>
                                <a:ln>
                                  <a:noFill/>
                                </a:ln>
                                <a:effectLst/>
                                <a:extLst/>
                              </pic:spPr>
                            </pic:pic>
                            <wps:wsp>
                              <wps:cNvPr id="1033" name="TextBox 9"/>
                              <wps:cNvSpPr txBox="1"/>
                              <wps:spPr>
                                <a:xfrm>
                                  <a:off x="124140" y="4760"/>
                                  <a:ext cx="381635" cy="200025"/>
                                </a:xfrm>
                                <a:prstGeom prst="rect">
                                  <a:avLst/>
                                </a:prstGeom>
                                <a:noFill/>
                              </wps:spPr>
                              <wps:txbx>
                                <w:txbxContent>
                                  <w:p w:rsidR="001659B9" w:rsidRDefault="001659B9" w:rsidP="00964773">
                                    <w:pPr>
                                      <w:pStyle w:val="NormalWeb"/>
                                      <w:spacing w:before="0" w:beforeAutospacing="0" w:after="0" w:afterAutospacing="0"/>
                                    </w:pPr>
                                    <w:r>
                                      <w:rPr>
                                        <w:rFonts w:ascii="Calibri" w:eastAsia="Times New Roman" w:hAnsi="Calibri"/>
                                        <w:color w:val="000000"/>
                                        <w:kern w:val="24"/>
                                        <w:sz w:val="14"/>
                                        <w:szCs w:val="14"/>
                                      </w:rPr>
                                      <w:t>100%</w:t>
                                    </w:r>
                                  </w:p>
                                </w:txbxContent>
                              </wps:txbx>
                              <wps:bodyPr wrap="none" rtlCol="0">
                                <a:spAutoFit/>
                              </wps:bodyPr>
                            </wps:wsp>
                            <wps:wsp>
                              <wps:cNvPr id="1034" name="TextBox 9"/>
                              <wps:cNvSpPr txBox="1"/>
                              <wps:spPr>
                                <a:xfrm>
                                  <a:off x="124140" y="428624"/>
                                  <a:ext cx="293670" cy="200055"/>
                                </a:xfrm>
                                <a:prstGeom prst="rect">
                                  <a:avLst/>
                                </a:prstGeom>
                                <a:noFill/>
                              </wps:spPr>
                              <wps:txbx>
                                <w:txbxContent>
                                  <w:p w:rsidR="001659B9" w:rsidRDefault="001659B9" w:rsidP="00964773">
                                    <w:pPr>
                                      <w:pStyle w:val="NormalWeb"/>
                                      <w:spacing w:before="0" w:beforeAutospacing="0" w:after="0" w:afterAutospacing="0"/>
                                    </w:pPr>
                                    <w:r>
                                      <w:rPr>
                                        <w:rFonts w:ascii="Calibri" w:eastAsia="Times New Roman" w:hAnsi="Calibri"/>
                                        <w:color w:val="000000"/>
                                        <w:kern w:val="24"/>
                                        <w:sz w:val="14"/>
                                        <w:szCs w:val="14"/>
                                      </w:rPr>
                                      <w:t>0%</w:t>
                                    </w:r>
                                  </w:p>
                                </w:txbxContent>
                              </wps:txbx>
                              <wps:bodyPr wrap="none" rtlCol="0">
                                <a:spAutoFit/>
                              </wps:bodyPr>
                            </wps:wsp>
                            <wps:wsp>
                              <wps:cNvPr id="1035" name="TextBox 9"/>
                              <wps:cNvSpPr txBox="1"/>
                              <wps:spPr>
                                <a:xfrm>
                                  <a:off x="124140" y="219072"/>
                                  <a:ext cx="338554" cy="200055"/>
                                </a:xfrm>
                                <a:prstGeom prst="rect">
                                  <a:avLst/>
                                </a:prstGeom>
                                <a:noFill/>
                              </wps:spPr>
                              <wps:txbx>
                                <w:txbxContent>
                                  <w:p w:rsidR="001659B9" w:rsidRDefault="001659B9" w:rsidP="00964773">
                                    <w:pPr>
                                      <w:pStyle w:val="NormalWeb"/>
                                      <w:spacing w:before="0" w:beforeAutospacing="0" w:after="0" w:afterAutospacing="0"/>
                                    </w:pPr>
                                    <w:r>
                                      <w:rPr>
                                        <w:rFonts w:ascii="Calibri" w:eastAsia="Times New Roman" w:hAnsi="Calibri"/>
                                        <w:color w:val="000000"/>
                                        <w:kern w:val="24"/>
                                        <w:sz w:val="14"/>
                                        <w:szCs w:val="14"/>
                                      </w:rPr>
                                      <w:t>50%</w:t>
                                    </w:r>
                                  </w:p>
                                </w:txbxContent>
                              </wps:txbx>
                              <wps:bodyPr wrap="none" rtlCol="0">
                                <a:sp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34CC7760" id="_x0000_s1032" style="position:absolute;margin-left:191.6pt;margin-top:0;width:37.9pt;height:49.5pt;z-index:251663360;mso-width-relative:margin;mso-height-relative:margin" coordorigin="263" coordsize="4813,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">
                      <v:rect id="Rectangle 1030" o:spid="_x0000_s1033" style="position:absolute;left:263;width:4813;height:6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" filled="f" strokecolor="black [3213]" strokeweight="1pt">
                        <v:textbox>
                          <w:txbxContent>
                            <w:p w:rsidR="001659B9" w:rsidRDefault="001659B9" w:rsidP="00964773">
                              <w:pPr>
                                <w:pStyle w:val="NormalWeb"/>
                                <w:spacing w:before="0" w:beforeAutospacing="0" w:after="200" w:afterAutospacing="0" w:line="276" w:lineRule="auto"/>
                              </w:pPr>
                              <w:r>
                                <w:rPr>
                                  <w:rFonts w:asciiTheme="minorHAnsi" w:eastAsia="Times New Roman" w:hAnsi="Calibri"/>
                                  <w:color w:val="FFFFFF" w:themeColor="light1"/>
                                  <w:kern w:val="24"/>
                                  <w:sz w:val="22"/>
                                  <w:szCs w:val="22"/>
                                </w:rPr>
                                <w:t> </w:t>
                              </w:r>
                            </w:p>
                            <w:p w:rsidR="001659B9" w:rsidRDefault="001659B9" w:rsidP="00964773">
                              <w:pPr>
                                <w:pStyle w:val="NormalWeb"/>
                                <w:spacing w:before="0" w:beforeAutospacing="0" w:after="200" w:afterAutospacing="0" w:line="276" w:lineRule="auto"/>
                              </w:pPr>
                              <w:r>
                                <w:rPr>
                                  <w:rFonts w:asciiTheme="minorHAnsi" w:eastAsia="Times New Roman" w:hAnsi="Calibri"/>
                                  <w:color w:val="FFFFFF" w:themeColor="light1"/>
                                  <w:kern w:val="24"/>
                                  <w:sz w:val="22"/>
                                  <w:szCs w:val="22"/>
                                </w:rPr>
                                <w:t> </w:t>
                              </w:r>
                            </w:p>
                            <w:p w:rsidR="001659B9" w:rsidRDefault="001659B9" w:rsidP="00964773">
                              <w:pPr>
                                <w:pStyle w:val="NormalWeb"/>
                                <w:spacing w:before="0" w:beforeAutospacing="0" w:after="200" w:afterAutospacing="0" w:line="276" w:lineRule="auto"/>
                              </w:pPr>
                              <w:r>
                                <w:rPr>
                                  <w:rFonts w:asciiTheme="minorHAnsi" w:eastAsia="Times New Roman" w:hAnsi="Calibri"/>
                                  <w:color w:val="FFFFFF" w:themeColor="light1"/>
                                  <w:kern w:val="24"/>
                                  <w:sz w:val="22"/>
                                  <w:szCs w:val="22"/>
                                </w:rPr>
                                <w:t> </w:t>
                              </w:r>
                            </w:p>
                          </w:txbxContent>
                        </v:textbox>
                      </v:rect>
                      <v:shape id="Picture 1032" o:spid="_x0000_s1034" type="#_x0000_t75" style="position:absolute;left:695;top:469;width:1460;height:5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">
                        <v:imagedata r:id="rId300" o:title=""/>
                      </v:shape>
                      <v:shape id="TextBox 9" o:spid="_x0000_s1035" type="#_x0000_t202" style="position:absolute;left:1241;top:47;width:3816;height:20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" filled="f" stroked="f">
                        <v:textbox style="mso-fit-shape-to-text:t">
                          <w:txbxContent>
                            <w:p w:rsidR="001659B9" w:rsidRDefault="001659B9" w:rsidP="00964773">
                              <w:pPr>
                                <w:pStyle w:val="NormalWeb"/>
                                <w:spacing w:before="0" w:beforeAutospacing="0" w:after="0" w:afterAutospacing="0"/>
                              </w:pPr>
                              <w:r>
                                <w:rPr>
                                  <w:rFonts w:ascii="Calibri" w:eastAsia="Times New Roman" w:hAnsi="Calibri"/>
                                  <w:color w:val="000000"/>
                                  <w:kern w:val="24"/>
                                  <w:sz w:val="14"/>
                                  <w:szCs w:val="14"/>
                                </w:rPr>
                                <w:t>100%</w:t>
                              </w:r>
                            </w:p>
                          </w:txbxContent>
                        </v:textbox>
                      </v:shape>
                      <v:shape id="TextBox 9" o:spid="_x0000_s1036" type="#_x0000_t202" style="position:absolute;left:1241;top:4286;width:2937;height:20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" filled="f" stroked="f">
                        <v:textbox style="mso-fit-shape-to-text:t">
                          <w:txbxContent>
                            <w:p w:rsidR="001659B9" w:rsidRDefault="001659B9" w:rsidP="00964773">
                              <w:pPr>
                                <w:pStyle w:val="NormalWeb"/>
                                <w:spacing w:before="0" w:beforeAutospacing="0" w:after="0" w:afterAutospacing="0"/>
                              </w:pPr>
                              <w:r>
                                <w:rPr>
                                  <w:rFonts w:ascii="Calibri" w:eastAsia="Times New Roman" w:hAnsi="Calibri"/>
                                  <w:color w:val="000000"/>
                                  <w:kern w:val="24"/>
                                  <w:sz w:val="14"/>
                                  <w:szCs w:val="14"/>
                                </w:rPr>
                                <w:t>0%</w:t>
                              </w:r>
                            </w:p>
                          </w:txbxContent>
                        </v:textbox>
                      </v:shape>
                      <v:shape id="TextBox 9" o:spid="_x0000_s1037" type="#_x0000_t202" style="position:absolute;left:1241;top:2190;width:3385;height:20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" filled="f" stroked="f">
                        <v:textbox style="mso-fit-shape-to-text:t">
                          <w:txbxContent>
                            <w:p w:rsidR="001659B9" w:rsidRDefault="001659B9" w:rsidP="00964773">
                              <w:pPr>
                                <w:pStyle w:val="NormalWeb"/>
                                <w:spacing w:before="0" w:beforeAutospacing="0" w:after="0" w:afterAutospacing="0"/>
                              </w:pPr>
                              <w:r>
                                <w:rPr>
                                  <w:rFonts w:ascii="Calibri" w:eastAsia="Times New Roman" w:hAnsi="Calibri"/>
                                  <w:color w:val="000000"/>
                                  <w:kern w:val="24"/>
                                  <w:sz w:val="14"/>
                                  <w:szCs w:val="14"/>
                                </w:rPr>
                                <w:t>50%</w:t>
                              </w:r>
                            </w:p>
                          </w:txbxContent>
                        </v:textbox>
                      </v:shape>
                    </v:group>
                  </w:pict>
                </mc:Fallback>
              </mc:AlternateContent>
            </w:r>
          </w:p>
          <w:p w:rsidR="00964773" w:rsidRDefault="00964773" w:rsidP="00040A35">
            <w:pPr>
              <w:rPr>
                <w:rFonts w:ascii="Arial" w:hAnsi="Arial" w:cs="Arial"/>
              </w:rPr>
            </w:pPr>
            <w:r>
              <w:rPr>
                <w:rFonts w:ascii="Arial" w:hAnsi="Arial" w:cs="Arial"/>
                <w:noProof/>
              </w:rPr>
              <w:drawing>
                <wp:inline distT="0" distB="0" distL="0" distR="0" wp14:anchorId="706C81B2" wp14:editId="0DB8702C">
                  <wp:extent cx="2834640" cy="247802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424" cstate="print">
                            <a:extLst>
                              <a:ext uri="{28A0092B-C50C-407E-A947-70E740481C1C}">
                                <a14:useLocalDpi xmlns:a14="http://schemas.microsoft.com/office/drawing/2010/main" val="0"/>
                              </a:ext>
                            </a:extLst>
                          </a:blip>
                          <a:srcRect/>
                          <a:stretch>
                            <a:fillRect/>
                          </a:stretch>
                        </pic:blipFill>
                        <pic:spPr bwMode="auto">
                          <a:xfrm>
                            <a:off x="0" y="0"/>
                            <a:ext cx="2834640" cy="2478024"/>
                          </a:xfrm>
                          <a:prstGeom prst="rect">
                            <a:avLst/>
                          </a:prstGeom>
                          <a:noFill/>
                          <a:ln>
                            <a:noFill/>
                          </a:ln>
                        </pic:spPr>
                      </pic:pic>
                    </a:graphicData>
                  </a:graphic>
                </wp:inline>
              </w:drawing>
            </w:r>
          </w:p>
        </w:tc>
        <w:tc>
          <w:tcPr>
            <w:tcW w:w="4788" w:type="dxa"/>
          </w:tcPr>
          <w:p w:rsidR="00375C60" w:rsidRDefault="00375C60">
            <w:pPr>
              <w:rPr>
                <w:rFonts w:ascii="Arial" w:hAnsi="Arial" w:cs="Arial"/>
              </w:rPr>
            </w:pPr>
          </w:p>
          <w:p w:rsidR="006C36B2" w:rsidRDefault="006D7E6D">
            <w:pPr>
              <w:rPr>
                <w:rFonts w:ascii="Arial" w:hAnsi="Arial" w:cs="Arial"/>
              </w:rPr>
            </w:pPr>
            <w:r>
              <w:rPr>
                <w:rFonts w:ascii="Arial" w:hAnsi="Arial" w:cs="Arial"/>
              </w:rPr>
              <w:t xml:space="preserve">Figure S8.2 – Mixing Matrix </w:t>
            </w:r>
            <w:r w:rsidRPr="006D7E6D">
              <w:rPr>
                <w:rFonts w:ascii="Arial" w:hAnsi="Arial" w:cs="Arial"/>
                <w:position w:val="-4"/>
              </w:rPr>
              <w:object w:dxaOrig="260" w:dyaOrig="260">
                <v:shape id="_x0000_i1259" type="#_x0000_t75" style="width:12.75pt;height:12.75pt" o:ole="">
                  <v:imagedata r:id="rId425" o:title=""/>
                </v:shape>
                <o:OLEObject Type="Embed" ProgID="Equation.3" ShapeID="_x0000_i1259" DrawAspect="Content" ObjectID="_1527570720" r:id="rId426"/>
              </w:object>
            </w:r>
            <w:r>
              <w:rPr>
                <w:rFonts w:ascii="Arial" w:hAnsi="Arial" w:cs="Arial"/>
              </w:rPr>
              <w:t xml:space="preserve"> for </w:t>
            </w:r>
            <w:r w:rsidRPr="00AC3A7B">
              <w:rPr>
                <w:rFonts w:ascii="Arial" w:hAnsi="Arial" w:cs="Arial"/>
                <w:i/>
              </w:rPr>
              <w:t>BL-</w:t>
            </w:r>
            <w:r>
              <w:rPr>
                <w:rFonts w:ascii="Arial" w:hAnsi="Arial" w:cs="Arial"/>
                <w:i/>
              </w:rPr>
              <w:t xml:space="preserve">as </w:t>
            </w:r>
            <w:r>
              <w:rPr>
                <w:rFonts w:ascii="Arial" w:hAnsi="Arial" w:cs="Arial"/>
              </w:rPr>
              <w:t>Dataset</w:t>
            </w:r>
          </w:p>
          <w:p w:rsidR="006D7E6D" w:rsidRDefault="007B0296">
            <w:pPr>
              <w:rPr>
                <w:rFonts w:ascii="Arial" w:hAnsi="Arial" w:cs="Arial"/>
              </w:rPr>
            </w:pPr>
            <w:r w:rsidRPr="007B0296">
              <w:rPr>
                <w:rFonts w:ascii="Arial" w:hAnsi="Arial" w:cs="Arial"/>
                <w:noProof/>
              </w:rPr>
              <mc:AlternateContent>
                <mc:Choice Requires="wpg">
                  <w:drawing>
                    <wp:anchor distT="0" distB="0" distL="114300" distR="114300" simplePos="0" relativeHeight="251665408" behindDoc="0" locked="0" layoutInCell="1" allowOverlap="1" wp14:anchorId="77B3F337" wp14:editId="4D867DC4">
                      <wp:simplePos x="0" y="0"/>
                      <wp:positionH relativeFrom="column">
                        <wp:posOffset>2439898</wp:posOffset>
                      </wp:positionH>
                      <wp:positionV relativeFrom="paragraph">
                        <wp:posOffset>3175</wp:posOffset>
                      </wp:positionV>
                      <wp:extent cx="505460" cy="628650"/>
                      <wp:effectExtent l="0" t="0" r="8890" b="19050"/>
                      <wp:wrapNone/>
                      <wp:docPr id="1042" name="Group 10"/>
                      <wp:cNvGraphicFramePr/>
                      <a:graphic xmlns:a="http://schemas.openxmlformats.org/drawingml/2006/main">
                        <a:graphicData uri="http://schemas.microsoft.com/office/word/2010/wordprocessingGroup">
                          <wpg:wgp>
                            <wpg:cNvGrpSpPr/>
                            <wpg:grpSpPr>
                              <a:xfrm>
                                <a:off x="0" y="0"/>
                                <a:ext cx="505460" cy="628650"/>
                                <a:chOff x="0" y="0"/>
                                <a:chExt cx="505775" cy="628679"/>
                              </a:xfrm>
                            </wpg:grpSpPr>
                            <wps:wsp>
                              <wps:cNvPr id="1043" name="Rectangle 1043"/>
                              <wps:cNvSpPr/>
                              <wps:spPr>
                                <a:xfrm>
                                  <a:off x="0" y="0"/>
                                  <a:ext cx="481331" cy="6286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659B9" w:rsidRDefault="001659B9" w:rsidP="007B0296">
                                    <w:pPr>
                                      <w:pStyle w:val="NormalWeb"/>
                                      <w:spacing w:before="0" w:beforeAutospacing="0" w:after="200" w:afterAutospacing="0" w:line="276" w:lineRule="auto"/>
                                    </w:pPr>
                                    <w:r>
                                      <w:rPr>
                                        <w:rFonts w:asciiTheme="minorHAnsi" w:eastAsia="Times New Roman" w:hAnsi="Calibri"/>
                                        <w:color w:val="FFFFFF" w:themeColor="light1"/>
                                        <w:kern w:val="24"/>
                                        <w:sz w:val="22"/>
                                        <w:szCs w:val="22"/>
                                      </w:rPr>
                                      <w:t> </w:t>
                                    </w:r>
                                  </w:p>
                                  <w:p w:rsidR="001659B9" w:rsidRDefault="001659B9" w:rsidP="007B0296">
                                    <w:pPr>
                                      <w:pStyle w:val="NormalWeb"/>
                                      <w:spacing w:before="0" w:beforeAutospacing="0" w:after="200" w:afterAutospacing="0" w:line="276" w:lineRule="auto"/>
                                    </w:pPr>
                                    <w:r>
                                      <w:rPr>
                                        <w:rFonts w:asciiTheme="minorHAnsi" w:eastAsia="Times New Roman" w:hAnsi="Calibri"/>
                                        <w:color w:val="FFFFFF" w:themeColor="light1"/>
                                        <w:kern w:val="24"/>
                                        <w:sz w:val="22"/>
                                        <w:szCs w:val="22"/>
                                      </w:rPr>
                                      <w:t> </w:t>
                                    </w:r>
                                  </w:p>
                                  <w:p w:rsidR="001659B9" w:rsidRDefault="001659B9" w:rsidP="007B0296">
                                    <w:pPr>
                                      <w:pStyle w:val="NormalWeb"/>
                                      <w:spacing w:before="0" w:beforeAutospacing="0" w:after="200" w:afterAutospacing="0" w:line="276" w:lineRule="auto"/>
                                    </w:pPr>
                                    <w:r>
                                      <w:rPr>
                                        <w:rFonts w:asciiTheme="minorHAnsi" w:eastAsia="Times New Roman" w:hAnsi="Calibri"/>
                                        <w:color w:val="FFFFFF" w:themeColor="light1"/>
                                        <w:kern w:val="24"/>
                                        <w:sz w:val="22"/>
                                        <w:szCs w:val="22"/>
                                      </w:rPr>
                                      <w:t> </w:t>
                                    </w:r>
                                  </w:p>
                                </w:txbxContent>
                              </wps:txbx>
                              <wps:bodyPr rtlCol="0" anchor="ctr"/>
                            </wps:wsp>
                            <pic:pic xmlns:pic="http://schemas.openxmlformats.org/drawingml/2006/picture">
                              <pic:nvPicPr>
                                <pic:cNvPr id="1044" name="Picture 1044"/>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69533" y="46988"/>
                                  <a:ext cx="146050" cy="548640"/>
                                </a:xfrm>
                                <a:prstGeom prst="rect">
                                  <a:avLst/>
                                </a:prstGeom>
                                <a:noFill/>
                                <a:ln>
                                  <a:noFill/>
                                </a:ln>
                                <a:effectLst/>
                                <a:extLst/>
                              </pic:spPr>
                            </pic:pic>
                            <wps:wsp>
                              <wps:cNvPr id="1045" name="TextBox 9"/>
                              <wps:cNvSpPr txBox="1"/>
                              <wps:spPr>
                                <a:xfrm>
                                  <a:off x="124140" y="4760"/>
                                  <a:ext cx="381635" cy="200025"/>
                                </a:xfrm>
                                <a:prstGeom prst="rect">
                                  <a:avLst/>
                                </a:prstGeom>
                                <a:noFill/>
                              </wps:spPr>
                              <wps:txbx>
                                <w:txbxContent>
                                  <w:p w:rsidR="001659B9" w:rsidRDefault="001659B9" w:rsidP="007B0296">
                                    <w:pPr>
                                      <w:pStyle w:val="NormalWeb"/>
                                      <w:spacing w:before="0" w:beforeAutospacing="0" w:after="0" w:afterAutospacing="0"/>
                                    </w:pPr>
                                    <w:r>
                                      <w:rPr>
                                        <w:rFonts w:ascii="Calibri" w:eastAsia="Times New Roman" w:hAnsi="Calibri"/>
                                        <w:color w:val="000000"/>
                                        <w:kern w:val="24"/>
                                        <w:sz w:val="14"/>
                                        <w:szCs w:val="14"/>
                                      </w:rPr>
                                      <w:t>100%</w:t>
                                    </w:r>
                                  </w:p>
                                </w:txbxContent>
                              </wps:txbx>
                              <wps:bodyPr wrap="none" rtlCol="0">
                                <a:spAutoFit/>
                              </wps:bodyPr>
                            </wps:wsp>
                            <wps:wsp>
                              <wps:cNvPr id="1046" name="TextBox 9"/>
                              <wps:cNvSpPr txBox="1"/>
                              <wps:spPr>
                                <a:xfrm>
                                  <a:off x="124140" y="428624"/>
                                  <a:ext cx="293670" cy="200055"/>
                                </a:xfrm>
                                <a:prstGeom prst="rect">
                                  <a:avLst/>
                                </a:prstGeom>
                                <a:noFill/>
                              </wps:spPr>
                              <wps:txbx>
                                <w:txbxContent>
                                  <w:p w:rsidR="001659B9" w:rsidRDefault="001659B9" w:rsidP="007B0296">
                                    <w:pPr>
                                      <w:pStyle w:val="NormalWeb"/>
                                      <w:spacing w:before="0" w:beforeAutospacing="0" w:after="0" w:afterAutospacing="0"/>
                                    </w:pPr>
                                    <w:r>
                                      <w:rPr>
                                        <w:rFonts w:ascii="Calibri" w:eastAsia="Times New Roman" w:hAnsi="Calibri"/>
                                        <w:color w:val="000000"/>
                                        <w:kern w:val="24"/>
                                        <w:sz w:val="14"/>
                                        <w:szCs w:val="14"/>
                                      </w:rPr>
                                      <w:t>0%</w:t>
                                    </w:r>
                                  </w:p>
                                </w:txbxContent>
                              </wps:txbx>
                              <wps:bodyPr wrap="none" rtlCol="0">
                                <a:spAutoFit/>
                              </wps:bodyPr>
                            </wps:wsp>
                            <wps:wsp>
                              <wps:cNvPr id="1047" name="TextBox 9"/>
                              <wps:cNvSpPr txBox="1"/>
                              <wps:spPr>
                                <a:xfrm>
                                  <a:off x="124140" y="219072"/>
                                  <a:ext cx="338554" cy="200055"/>
                                </a:xfrm>
                                <a:prstGeom prst="rect">
                                  <a:avLst/>
                                </a:prstGeom>
                                <a:noFill/>
                              </wps:spPr>
                              <wps:txbx>
                                <w:txbxContent>
                                  <w:p w:rsidR="001659B9" w:rsidRDefault="001659B9" w:rsidP="007B0296">
                                    <w:pPr>
                                      <w:pStyle w:val="NormalWeb"/>
                                      <w:spacing w:before="0" w:beforeAutospacing="0" w:after="0" w:afterAutospacing="0"/>
                                    </w:pPr>
                                    <w:r>
                                      <w:rPr>
                                        <w:rFonts w:ascii="Calibri" w:eastAsia="Times New Roman" w:hAnsi="Calibri"/>
                                        <w:color w:val="000000"/>
                                        <w:kern w:val="24"/>
                                        <w:sz w:val="14"/>
                                        <w:szCs w:val="14"/>
                                      </w:rPr>
                                      <w:t>50%</w:t>
                                    </w:r>
                                  </w:p>
                                </w:txbxContent>
                              </wps:txbx>
                              <wps:bodyPr wrap="none" rtlCol="0">
                                <a:spAutoFit/>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77B3F337" id="_x0000_s1038" style="position:absolute;margin-left:192.1pt;margin-top:.25pt;width:39.8pt;height:49.5pt;z-index:251665408" coordsize="5057,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">
                      <v:rect id="Rectangle 1043" o:spid="_x0000_s1039" style="position:absolute;width:4813;height:6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" filled="f" strokecolor="black [3213]" strokeweight="1pt">
                        <v:textbox>
                          <w:txbxContent>
                            <w:p w:rsidR="001659B9" w:rsidRDefault="001659B9" w:rsidP="007B0296">
                              <w:pPr>
                                <w:pStyle w:val="NormalWeb"/>
                                <w:spacing w:before="0" w:beforeAutospacing="0" w:after="200" w:afterAutospacing="0" w:line="276" w:lineRule="auto"/>
                              </w:pPr>
                              <w:r>
                                <w:rPr>
                                  <w:rFonts w:asciiTheme="minorHAnsi" w:eastAsia="Times New Roman" w:hAnsi="Calibri"/>
                                  <w:color w:val="FFFFFF" w:themeColor="light1"/>
                                  <w:kern w:val="24"/>
                                  <w:sz w:val="22"/>
                                  <w:szCs w:val="22"/>
                                </w:rPr>
                                <w:t> </w:t>
                              </w:r>
                            </w:p>
                            <w:p w:rsidR="001659B9" w:rsidRDefault="001659B9" w:rsidP="007B0296">
                              <w:pPr>
                                <w:pStyle w:val="NormalWeb"/>
                                <w:spacing w:before="0" w:beforeAutospacing="0" w:after="200" w:afterAutospacing="0" w:line="276" w:lineRule="auto"/>
                              </w:pPr>
                              <w:r>
                                <w:rPr>
                                  <w:rFonts w:asciiTheme="minorHAnsi" w:eastAsia="Times New Roman" w:hAnsi="Calibri"/>
                                  <w:color w:val="FFFFFF" w:themeColor="light1"/>
                                  <w:kern w:val="24"/>
                                  <w:sz w:val="22"/>
                                  <w:szCs w:val="22"/>
                                </w:rPr>
                                <w:t> </w:t>
                              </w:r>
                            </w:p>
                            <w:p w:rsidR="001659B9" w:rsidRDefault="001659B9" w:rsidP="007B0296">
                              <w:pPr>
                                <w:pStyle w:val="NormalWeb"/>
                                <w:spacing w:before="0" w:beforeAutospacing="0" w:after="200" w:afterAutospacing="0" w:line="276" w:lineRule="auto"/>
                              </w:pPr>
                              <w:r>
                                <w:rPr>
                                  <w:rFonts w:asciiTheme="minorHAnsi" w:eastAsia="Times New Roman" w:hAnsi="Calibri"/>
                                  <w:color w:val="FFFFFF" w:themeColor="light1"/>
                                  <w:kern w:val="24"/>
                                  <w:sz w:val="22"/>
                                  <w:szCs w:val="22"/>
                                </w:rPr>
                                <w:t> </w:t>
                              </w:r>
                            </w:p>
                          </w:txbxContent>
                        </v:textbox>
                      </v:rect>
                      <v:shape id="Picture 1044" o:spid="_x0000_s1040" type="#_x0000_t75" style="position:absolute;left:695;top:469;width:1460;height:5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">
                        <v:imagedata r:id="rId300" o:title=""/>
                      </v:shape>
                      <v:shape id="TextBox 9" o:spid="_x0000_s1041" type="#_x0000_t202" style="position:absolute;left:1241;top:47;width:3816;height:20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" filled="f" stroked="f">
                        <v:textbox style="mso-fit-shape-to-text:t">
                          <w:txbxContent>
                            <w:p w:rsidR="001659B9" w:rsidRDefault="001659B9" w:rsidP="007B0296">
                              <w:pPr>
                                <w:pStyle w:val="NormalWeb"/>
                                <w:spacing w:before="0" w:beforeAutospacing="0" w:after="0" w:afterAutospacing="0"/>
                              </w:pPr>
                              <w:r>
                                <w:rPr>
                                  <w:rFonts w:ascii="Calibri" w:eastAsia="Times New Roman" w:hAnsi="Calibri"/>
                                  <w:color w:val="000000"/>
                                  <w:kern w:val="24"/>
                                  <w:sz w:val="14"/>
                                  <w:szCs w:val="14"/>
                                </w:rPr>
                                <w:t>100%</w:t>
                              </w:r>
                            </w:p>
                          </w:txbxContent>
                        </v:textbox>
                      </v:shape>
                      <v:shape id="TextBox 9" o:spid="_x0000_s1042" type="#_x0000_t202" style="position:absolute;left:1241;top:4286;width:2937;height:20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" filled="f" stroked="f">
                        <v:textbox style="mso-fit-shape-to-text:t">
                          <w:txbxContent>
                            <w:p w:rsidR="001659B9" w:rsidRDefault="001659B9" w:rsidP="007B0296">
                              <w:pPr>
                                <w:pStyle w:val="NormalWeb"/>
                                <w:spacing w:before="0" w:beforeAutospacing="0" w:after="0" w:afterAutospacing="0"/>
                              </w:pPr>
                              <w:r>
                                <w:rPr>
                                  <w:rFonts w:ascii="Calibri" w:eastAsia="Times New Roman" w:hAnsi="Calibri"/>
                                  <w:color w:val="000000"/>
                                  <w:kern w:val="24"/>
                                  <w:sz w:val="14"/>
                                  <w:szCs w:val="14"/>
                                </w:rPr>
                                <w:t>0%</w:t>
                              </w:r>
                            </w:p>
                          </w:txbxContent>
                        </v:textbox>
                      </v:shape>
                      <v:shape id="TextBox 9" o:spid="_x0000_s1043" type="#_x0000_t202" style="position:absolute;left:1241;top:2190;width:3385;height:20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" filled="f" stroked="f">
                        <v:textbox style="mso-fit-shape-to-text:t">
                          <w:txbxContent>
                            <w:p w:rsidR="001659B9" w:rsidRDefault="001659B9" w:rsidP="007B0296">
                              <w:pPr>
                                <w:pStyle w:val="NormalWeb"/>
                                <w:spacing w:before="0" w:beforeAutospacing="0" w:after="0" w:afterAutospacing="0"/>
                              </w:pPr>
                              <w:r>
                                <w:rPr>
                                  <w:rFonts w:ascii="Calibri" w:eastAsia="Times New Roman" w:hAnsi="Calibri"/>
                                  <w:color w:val="000000"/>
                                  <w:kern w:val="24"/>
                                  <w:sz w:val="14"/>
                                  <w:szCs w:val="14"/>
                                </w:rPr>
                                <w:t>50%</w:t>
                              </w:r>
                            </w:p>
                          </w:txbxContent>
                        </v:textbox>
                      </v:shape>
                    </v:group>
                  </w:pict>
                </mc:Fallback>
              </mc:AlternateContent>
            </w:r>
          </w:p>
          <w:p w:rsidR="006D7E6D" w:rsidRDefault="006D7E6D">
            <w:pPr>
              <w:rPr>
                <w:rFonts w:ascii="Arial" w:hAnsi="Arial" w:cs="Arial"/>
              </w:rPr>
            </w:pPr>
            <w:r>
              <w:rPr>
                <w:rFonts w:ascii="Arial" w:hAnsi="Arial" w:cs="Arial"/>
                <w:noProof/>
              </w:rPr>
              <w:drawing>
                <wp:inline distT="0" distB="0" distL="0" distR="0" wp14:anchorId="3B939A8D" wp14:editId="289CDE9A">
                  <wp:extent cx="2834640" cy="247802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427" cstate="print">
                            <a:extLst>
                              <a:ext uri="{28A0092B-C50C-407E-A947-70E740481C1C}">
                                <a14:useLocalDpi xmlns:a14="http://schemas.microsoft.com/office/drawing/2010/main" val="0"/>
                              </a:ext>
                            </a:extLst>
                          </a:blip>
                          <a:srcRect/>
                          <a:stretch>
                            <a:fillRect/>
                          </a:stretch>
                        </pic:blipFill>
                        <pic:spPr bwMode="auto">
                          <a:xfrm>
                            <a:off x="0" y="0"/>
                            <a:ext cx="2834640" cy="2478024"/>
                          </a:xfrm>
                          <a:prstGeom prst="rect">
                            <a:avLst/>
                          </a:prstGeom>
                          <a:noFill/>
                          <a:ln>
                            <a:noFill/>
                          </a:ln>
                        </pic:spPr>
                      </pic:pic>
                    </a:graphicData>
                  </a:graphic>
                </wp:inline>
              </w:drawing>
            </w:r>
          </w:p>
        </w:tc>
      </w:tr>
      <w:tr w:rsidR="007B1706" w:rsidTr="00347E20">
        <w:tc>
          <w:tcPr>
            <w:tcW w:w="4788" w:type="dxa"/>
          </w:tcPr>
          <w:p w:rsidR="00375C60" w:rsidRDefault="00375C60" w:rsidP="00B53344">
            <w:pPr>
              <w:keepNext/>
              <w:rPr>
                <w:rFonts w:ascii="Arial" w:hAnsi="Arial" w:cs="Arial"/>
              </w:rPr>
            </w:pPr>
          </w:p>
          <w:p w:rsidR="00375C60" w:rsidRDefault="00375C60" w:rsidP="00B53344">
            <w:pPr>
              <w:keepNext/>
              <w:rPr>
                <w:rFonts w:ascii="Arial" w:hAnsi="Arial" w:cs="Arial"/>
              </w:rPr>
            </w:pPr>
          </w:p>
          <w:p w:rsidR="00375C60" w:rsidRDefault="00375C60" w:rsidP="00B53344">
            <w:pPr>
              <w:keepNext/>
              <w:rPr>
                <w:rFonts w:ascii="Arial" w:hAnsi="Arial" w:cs="Arial"/>
              </w:rPr>
            </w:pPr>
          </w:p>
          <w:p w:rsidR="007B1706" w:rsidRDefault="00AC3A7B" w:rsidP="00B53344">
            <w:pPr>
              <w:keepNext/>
              <w:rPr>
                <w:rFonts w:ascii="Arial" w:hAnsi="Arial" w:cs="Arial"/>
              </w:rPr>
            </w:pPr>
            <w:r>
              <w:rPr>
                <w:rFonts w:ascii="Arial" w:hAnsi="Arial" w:cs="Arial"/>
              </w:rPr>
              <w:t>Figure S</w:t>
            </w:r>
            <w:r w:rsidR="006D7E6D">
              <w:rPr>
                <w:rFonts w:ascii="Arial" w:hAnsi="Arial" w:cs="Arial"/>
              </w:rPr>
              <w:t>8.3</w:t>
            </w:r>
            <w:r>
              <w:rPr>
                <w:rFonts w:ascii="Arial" w:hAnsi="Arial" w:cs="Arial"/>
              </w:rPr>
              <w:t xml:space="preserve"> – Comparison of </w:t>
            </w:r>
            <w:r w:rsidR="003959C2" w:rsidRPr="00BD3D87">
              <w:rPr>
                <w:rFonts w:ascii="Arial" w:hAnsi="Arial" w:cs="Arial"/>
                <w:position w:val="-12"/>
              </w:rPr>
              <w:object w:dxaOrig="340" w:dyaOrig="360">
                <v:shape id="_x0000_i1260" type="#_x0000_t75" style="width:16.5pt;height:16.5pt" o:ole="">
                  <v:imagedata r:id="rId428" o:title=""/>
                </v:shape>
                <o:OLEObject Type="Embed" ProgID="Equation.3" ShapeID="_x0000_i1260" DrawAspect="Content" ObjectID="_1527570721" r:id="rId429"/>
              </w:object>
            </w:r>
            <w:r>
              <w:rPr>
                <w:rFonts w:ascii="Arial" w:hAnsi="Arial" w:cs="Arial"/>
              </w:rPr>
              <w:t xml:space="preserve"> and </w:t>
            </w:r>
            <w:r w:rsidR="003959C2" w:rsidRPr="00AC3A7B">
              <w:rPr>
                <w:rFonts w:ascii="Arial" w:hAnsi="Arial" w:cs="Arial"/>
                <w:position w:val="-10"/>
              </w:rPr>
              <w:object w:dxaOrig="520" w:dyaOrig="340">
                <v:shape id="_x0000_i1261" type="#_x0000_t75" style="width:26.25pt;height:16.5pt" o:ole="">
                  <v:imagedata r:id="rId430" o:title=""/>
                </v:shape>
                <o:OLEObject Type="Embed" ProgID="Equation.3" ShapeID="_x0000_i1261" DrawAspect="Content" ObjectID="_1527570722" r:id="rId431"/>
              </w:object>
            </w:r>
            <w:r>
              <w:rPr>
                <w:rFonts w:ascii="Arial" w:hAnsi="Arial" w:cs="Arial"/>
              </w:rPr>
              <w:t xml:space="preserve"> for </w:t>
            </w:r>
            <w:r w:rsidRPr="00AC3A7B">
              <w:rPr>
                <w:rFonts w:ascii="Arial" w:hAnsi="Arial" w:cs="Arial"/>
                <w:i/>
              </w:rPr>
              <w:t>BL-</w:t>
            </w:r>
            <w:proofErr w:type="spellStart"/>
            <w:r w:rsidRPr="00AC3A7B">
              <w:rPr>
                <w:rFonts w:ascii="Arial" w:hAnsi="Arial" w:cs="Arial"/>
                <w:i/>
              </w:rPr>
              <w:t>ra</w:t>
            </w:r>
            <w:proofErr w:type="spellEnd"/>
            <w:r>
              <w:rPr>
                <w:rFonts w:ascii="Arial" w:hAnsi="Arial" w:cs="Arial"/>
              </w:rPr>
              <w:t xml:space="preserve"> Dataset</w:t>
            </w:r>
          </w:p>
          <w:p w:rsidR="007B1706" w:rsidRDefault="00984D11">
            <w:pPr>
              <w:rPr>
                <w:rFonts w:ascii="Arial" w:hAnsi="Arial" w:cs="Arial"/>
              </w:rPr>
            </w:pPr>
            <w:r>
              <w:rPr>
                <w:rFonts w:ascii="Arial" w:hAnsi="Arial" w:cs="Arial"/>
                <w:noProof/>
              </w:rPr>
              <w:drawing>
                <wp:inline distT="0" distB="0" distL="0" distR="0" wp14:anchorId="23FC80DA" wp14:editId="28E7FF91">
                  <wp:extent cx="2926080" cy="292608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2926080" cy="2926080"/>
                          </a:xfrm>
                          <a:prstGeom prst="rect">
                            <a:avLst/>
                          </a:prstGeom>
                          <a:noFill/>
                          <a:ln>
                            <a:noFill/>
                          </a:ln>
                        </pic:spPr>
                      </pic:pic>
                    </a:graphicData>
                  </a:graphic>
                </wp:inline>
              </w:drawing>
            </w:r>
          </w:p>
        </w:tc>
        <w:tc>
          <w:tcPr>
            <w:tcW w:w="4788" w:type="dxa"/>
          </w:tcPr>
          <w:p w:rsidR="00375C60" w:rsidRDefault="00375C60">
            <w:pPr>
              <w:rPr>
                <w:rFonts w:ascii="Arial" w:hAnsi="Arial" w:cs="Arial"/>
              </w:rPr>
            </w:pPr>
          </w:p>
          <w:p w:rsidR="00375C60" w:rsidRDefault="00375C60">
            <w:pPr>
              <w:rPr>
                <w:rFonts w:ascii="Arial" w:hAnsi="Arial" w:cs="Arial"/>
              </w:rPr>
            </w:pPr>
          </w:p>
          <w:p w:rsidR="00375C60" w:rsidRDefault="00375C60">
            <w:pPr>
              <w:rPr>
                <w:rFonts w:ascii="Arial" w:hAnsi="Arial" w:cs="Arial"/>
              </w:rPr>
            </w:pPr>
          </w:p>
          <w:p w:rsidR="007B1706" w:rsidRDefault="003959C2">
            <w:pPr>
              <w:rPr>
                <w:rFonts w:ascii="Arial" w:hAnsi="Arial" w:cs="Arial"/>
              </w:rPr>
            </w:pPr>
            <w:r>
              <w:rPr>
                <w:rFonts w:ascii="Arial" w:hAnsi="Arial" w:cs="Arial"/>
              </w:rPr>
              <w:t>Figure S</w:t>
            </w:r>
            <w:r w:rsidR="006D7E6D">
              <w:rPr>
                <w:rFonts w:ascii="Arial" w:hAnsi="Arial" w:cs="Arial"/>
              </w:rPr>
              <w:t>8.4</w:t>
            </w:r>
            <w:r>
              <w:rPr>
                <w:rFonts w:ascii="Arial" w:hAnsi="Arial" w:cs="Arial"/>
              </w:rPr>
              <w:t xml:space="preserve"> – Comparison of </w:t>
            </w:r>
            <w:r w:rsidRPr="00BD3D87">
              <w:rPr>
                <w:rFonts w:ascii="Arial" w:hAnsi="Arial" w:cs="Arial"/>
                <w:position w:val="-12"/>
              </w:rPr>
              <w:object w:dxaOrig="340" w:dyaOrig="360">
                <v:shape id="_x0000_i1262" type="#_x0000_t75" style="width:16.5pt;height:16.5pt" o:ole="">
                  <v:imagedata r:id="rId433" o:title=""/>
                </v:shape>
                <o:OLEObject Type="Embed" ProgID="Equation.3" ShapeID="_x0000_i1262" DrawAspect="Content" ObjectID="_1527570723" r:id="rId434"/>
              </w:object>
            </w:r>
            <w:r>
              <w:rPr>
                <w:rFonts w:ascii="Arial" w:hAnsi="Arial" w:cs="Arial"/>
              </w:rPr>
              <w:t xml:space="preserve"> and </w:t>
            </w:r>
            <w:r w:rsidRPr="00AC3A7B">
              <w:rPr>
                <w:rFonts w:ascii="Arial" w:hAnsi="Arial" w:cs="Arial"/>
                <w:position w:val="-10"/>
              </w:rPr>
              <w:object w:dxaOrig="520" w:dyaOrig="340">
                <v:shape id="_x0000_i1263" type="#_x0000_t75" style="width:26.25pt;height:16.5pt" o:ole="">
                  <v:imagedata r:id="rId435" o:title=""/>
                </v:shape>
                <o:OLEObject Type="Embed" ProgID="Equation.3" ShapeID="_x0000_i1263" DrawAspect="Content" ObjectID="_1527570724" r:id="rId436"/>
              </w:object>
            </w:r>
            <w:r>
              <w:rPr>
                <w:rFonts w:ascii="Arial" w:hAnsi="Arial" w:cs="Arial"/>
              </w:rPr>
              <w:t xml:space="preserve"> for </w:t>
            </w:r>
            <w:r w:rsidRPr="00AC3A7B">
              <w:rPr>
                <w:rFonts w:ascii="Arial" w:hAnsi="Arial" w:cs="Arial"/>
                <w:i/>
              </w:rPr>
              <w:t>BL-</w:t>
            </w:r>
            <w:r>
              <w:rPr>
                <w:rFonts w:ascii="Arial" w:hAnsi="Arial" w:cs="Arial"/>
                <w:i/>
              </w:rPr>
              <w:t>as</w:t>
            </w:r>
            <w:r>
              <w:rPr>
                <w:rFonts w:ascii="Arial" w:hAnsi="Arial" w:cs="Arial"/>
              </w:rPr>
              <w:t xml:space="preserve"> Dataset</w:t>
            </w:r>
          </w:p>
          <w:p w:rsidR="00AC3A7B" w:rsidRDefault="00AC3A7B">
            <w:pPr>
              <w:rPr>
                <w:rFonts w:ascii="Arial" w:hAnsi="Arial" w:cs="Arial"/>
              </w:rPr>
            </w:pPr>
            <w:r>
              <w:rPr>
                <w:rFonts w:ascii="Arial" w:hAnsi="Arial" w:cs="Arial"/>
                <w:noProof/>
              </w:rPr>
              <w:drawing>
                <wp:inline distT="0" distB="0" distL="0" distR="0" wp14:anchorId="67442561" wp14:editId="3C5AF3EC">
                  <wp:extent cx="2926080" cy="292608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2926080" cy="2926080"/>
                          </a:xfrm>
                          <a:prstGeom prst="rect">
                            <a:avLst/>
                          </a:prstGeom>
                          <a:noFill/>
                          <a:ln>
                            <a:noFill/>
                          </a:ln>
                        </pic:spPr>
                      </pic:pic>
                    </a:graphicData>
                  </a:graphic>
                </wp:inline>
              </w:drawing>
            </w:r>
          </w:p>
        </w:tc>
      </w:tr>
      <w:tr w:rsidR="007B1706" w:rsidTr="00347E20">
        <w:tc>
          <w:tcPr>
            <w:tcW w:w="4788" w:type="dxa"/>
          </w:tcPr>
          <w:p w:rsidR="00347E20" w:rsidRDefault="00375C60" w:rsidP="00465ACD">
            <w:pPr>
              <w:keepNext/>
              <w:rPr>
                <w:rFonts w:ascii="Arial" w:hAnsi="Arial" w:cs="Arial"/>
              </w:rPr>
            </w:pPr>
            <w:r>
              <w:lastRenderedPageBreak/>
              <w:br w:type="page"/>
            </w:r>
          </w:p>
          <w:p w:rsidR="00375C60" w:rsidRDefault="00375C60" w:rsidP="00465ACD">
            <w:pPr>
              <w:keepNext/>
              <w:rPr>
                <w:rFonts w:ascii="Arial" w:hAnsi="Arial" w:cs="Arial"/>
              </w:rPr>
            </w:pPr>
          </w:p>
          <w:p w:rsidR="00375C60" w:rsidRDefault="00375C60" w:rsidP="00465ACD">
            <w:pPr>
              <w:keepNext/>
              <w:rPr>
                <w:rFonts w:ascii="Arial" w:hAnsi="Arial" w:cs="Arial"/>
              </w:rPr>
            </w:pPr>
          </w:p>
          <w:p w:rsidR="003959C2" w:rsidRDefault="003959C2" w:rsidP="00465ACD">
            <w:pPr>
              <w:keepNext/>
              <w:rPr>
                <w:rFonts w:ascii="Arial" w:hAnsi="Arial" w:cs="Arial"/>
              </w:rPr>
            </w:pPr>
            <w:r>
              <w:rPr>
                <w:rFonts w:ascii="Arial" w:hAnsi="Arial" w:cs="Arial"/>
              </w:rPr>
              <w:t>Figure S</w:t>
            </w:r>
            <w:r w:rsidR="006D7E6D">
              <w:rPr>
                <w:rFonts w:ascii="Arial" w:hAnsi="Arial" w:cs="Arial"/>
              </w:rPr>
              <w:t>8.5</w:t>
            </w:r>
            <w:r>
              <w:rPr>
                <w:rFonts w:ascii="Arial" w:hAnsi="Arial" w:cs="Arial"/>
              </w:rPr>
              <w:t xml:space="preserve"> – Comparison of </w:t>
            </w:r>
            <w:r w:rsidRPr="00BD3D87">
              <w:rPr>
                <w:rFonts w:ascii="Arial" w:hAnsi="Arial" w:cs="Arial"/>
                <w:position w:val="-12"/>
              </w:rPr>
              <w:object w:dxaOrig="340" w:dyaOrig="360">
                <v:shape id="_x0000_i1264" type="#_x0000_t75" style="width:16.5pt;height:16.5pt" o:ole="">
                  <v:imagedata r:id="rId428" o:title=""/>
                </v:shape>
                <o:OLEObject Type="Embed" ProgID="Equation.3" ShapeID="_x0000_i1264" DrawAspect="Content" ObjectID="_1527570725" r:id="rId438"/>
              </w:object>
            </w:r>
            <w:r>
              <w:rPr>
                <w:rFonts w:ascii="Arial" w:hAnsi="Arial" w:cs="Arial"/>
              </w:rPr>
              <w:t xml:space="preserve"> and </w:t>
            </w:r>
            <w:r w:rsidRPr="00AC3A7B">
              <w:rPr>
                <w:rFonts w:ascii="Arial" w:hAnsi="Arial" w:cs="Arial"/>
                <w:position w:val="-10"/>
              </w:rPr>
              <w:object w:dxaOrig="520" w:dyaOrig="340">
                <v:shape id="_x0000_i1265" type="#_x0000_t75" style="width:26.25pt;height:16.5pt" o:ole="">
                  <v:imagedata r:id="rId439" o:title=""/>
                </v:shape>
                <o:OLEObject Type="Embed" ProgID="Equation.3" ShapeID="_x0000_i1265" DrawAspect="Content" ObjectID="_1527570726" r:id="rId440"/>
              </w:object>
            </w:r>
            <w:r>
              <w:rPr>
                <w:rFonts w:ascii="Arial" w:hAnsi="Arial" w:cs="Arial"/>
              </w:rPr>
              <w:t xml:space="preserve"> for Case/Control Association in </w:t>
            </w:r>
            <w:r w:rsidRPr="00AC3A7B">
              <w:rPr>
                <w:rFonts w:ascii="Arial" w:hAnsi="Arial" w:cs="Arial"/>
                <w:i/>
              </w:rPr>
              <w:t>BL-ra</w:t>
            </w:r>
            <w:r>
              <w:rPr>
                <w:rFonts w:ascii="Arial" w:hAnsi="Arial" w:cs="Arial"/>
              </w:rPr>
              <w:t xml:space="preserve"> Dataset</w:t>
            </w:r>
          </w:p>
          <w:p w:rsidR="007B1706" w:rsidRDefault="003959C2">
            <w:pPr>
              <w:rPr>
                <w:rFonts w:ascii="Arial" w:hAnsi="Arial" w:cs="Arial"/>
              </w:rPr>
            </w:pPr>
            <w:r>
              <w:rPr>
                <w:rFonts w:ascii="Arial" w:hAnsi="Arial" w:cs="Arial"/>
                <w:noProof/>
              </w:rPr>
              <w:drawing>
                <wp:inline distT="0" distB="0" distL="0" distR="0" wp14:anchorId="1C66C6CF" wp14:editId="2DE5A301">
                  <wp:extent cx="2926080" cy="2926080"/>
                  <wp:effectExtent l="0" t="0" r="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2926080" cy="2926080"/>
                          </a:xfrm>
                          <a:prstGeom prst="rect">
                            <a:avLst/>
                          </a:prstGeom>
                          <a:noFill/>
                          <a:ln>
                            <a:noFill/>
                          </a:ln>
                        </pic:spPr>
                      </pic:pic>
                    </a:graphicData>
                  </a:graphic>
                </wp:inline>
              </w:drawing>
            </w:r>
          </w:p>
          <w:p w:rsidR="00F21AA3" w:rsidRDefault="00F21AA3">
            <w:pPr>
              <w:rPr>
                <w:rFonts w:ascii="Arial" w:hAnsi="Arial" w:cs="Arial"/>
              </w:rPr>
            </w:pPr>
            <w:r w:rsidRPr="00F21AA3">
              <w:rPr>
                <w:rFonts w:ascii="Arial" w:hAnsi="Arial" w:cs="Arial"/>
                <w:sz w:val="16"/>
              </w:rPr>
              <w:t>Note:  y-axis shows regression coefficients with 95% confidence intervals.</w:t>
            </w:r>
          </w:p>
        </w:tc>
        <w:tc>
          <w:tcPr>
            <w:tcW w:w="4788" w:type="dxa"/>
          </w:tcPr>
          <w:p w:rsidR="00347E20" w:rsidRDefault="00347E20" w:rsidP="003959C2">
            <w:pPr>
              <w:rPr>
                <w:rFonts w:ascii="Arial" w:hAnsi="Arial" w:cs="Arial"/>
              </w:rPr>
            </w:pPr>
          </w:p>
          <w:p w:rsidR="00375C60" w:rsidRDefault="00375C60" w:rsidP="003959C2">
            <w:pPr>
              <w:rPr>
                <w:rFonts w:ascii="Arial" w:hAnsi="Arial" w:cs="Arial"/>
              </w:rPr>
            </w:pPr>
          </w:p>
          <w:p w:rsidR="00375C60" w:rsidRDefault="00375C60" w:rsidP="003959C2">
            <w:pPr>
              <w:rPr>
                <w:rFonts w:ascii="Arial" w:hAnsi="Arial" w:cs="Arial"/>
              </w:rPr>
            </w:pPr>
          </w:p>
          <w:p w:rsidR="003959C2" w:rsidRDefault="003959C2" w:rsidP="003959C2">
            <w:pPr>
              <w:rPr>
                <w:rFonts w:ascii="Arial" w:hAnsi="Arial" w:cs="Arial"/>
              </w:rPr>
            </w:pPr>
            <w:r>
              <w:rPr>
                <w:rFonts w:ascii="Arial" w:hAnsi="Arial" w:cs="Arial"/>
              </w:rPr>
              <w:t>Figure S</w:t>
            </w:r>
            <w:r w:rsidR="006D7E6D">
              <w:rPr>
                <w:rFonts w:ascii="Arial" w:hAnsi="Arial" w:cs="Arial"/>
              </w:rPr>
              <w:t>8.6</w:t>
            </w:r>
            <w:r>
              <w:rPr>
                <w:rFonts w:ascii="Arial" w:hAnsi="Arial" w:cs="Arial"/>
              </w:rPr>
              <w:t xml:space="preserve"> – Comparison of </w:t>
            </w:r>
            <w:r w:rsidRPr="00BD3D87">
              <w:rPr>
                <w:rFonts w:ascii="Arial" w:hAnsi="Arial" w:cs="Arial"/>
                <w:position w:val="-12"/>
              </w:rPr>
              <w:object w:dxaOrig="340" w:dyaOrig="360">
                <v:shape id="_x0000_i1266" type="#_x0000_t75" style="width:16.5pt;height:16.5pt" o:ole="">
                  <v:imagedata r:id="rId428" o:title=""/>
                </v:shape>
                <o:OLEObject Type="Embed" ProgID="Equation.3" ShapeID="_x0000_i1266" DrawAspect="Content" ObjectID="_1527570727" r:id="rId442"/>
              </w:object>
            </w:r>
            <w:r>
              <w:rPr>
                <w:rFonts w:ascii="Arial" w:hAnsi="Arial" w:cs="Arial"/>
              </w:rPr>
              <w:t xml:space="preserve"> and </w:t>
            </w:r>
            <w:r w:rsidRPr="00AC3A7B">
              <w:rPr>
                <w:rFonts w:ascii="Arial" w:hAnsi="Arial" w:cs="Arial"/>
                <w:position w:val="-10"/>
              </w:rPr>
              <w:object w:dxaOrig="520" w:dyaOrig="340">
                <v:shape id="_x0000_i1267" type="#_x0000_t75" style="width:26.25pt;height:16.5pt" o:ole="">
                  <v:imagedata r:id="rId439" o:title=""/>
                </v:shape>
                <o:OLEObject Type="Embed" ProgID="Equation.3" ShapeID="_x0000_i1267" DrawAspect="Content" ObjectID="_1527570728" r:id="rId443"/>
              </w:object>
            </w:r>
            <w:r>
              <w:rPr>
                <w:rFonts w:ascii="Arial" w:hAnsi="Arial" w:cs="Arial"/>
              </w:rPr>
              <w:t xml:space="preserve"> for Log-Arsenic Association in </w:t>
            </w:r>
            <w:r w:rsidRPr="00AC3A7B">
              <w:rPr>
                <w:rFonts w:ascii="Arial" w:hAnsi="Arial" w:cs="Arial"/>
                <w:i/>
              </w:rPr>
              <w:t>BL-ra</w:t>
            </w:r>
            <w:r>
              <w:rPr>
                <w:rFonts w:ascii="Arial" w:hAnsi="Arial" w:cs="Arial"/>
              </w:rPr>
              <w:t xml:space="preserve"> Dataset</w:t>
            </w:r>
          </w:p>
          <w:p w:rsidR="007B1706" w:rsidRDefault="003959C2">
            <w:pPr>
              <w:rPr>
                <w:rFonts w:ascii="Arial" w:hAnsi="Arial" w:cs="Arial"/>
              </w:rPr>
            </w:pPr>
            <w:r>
              <w:rPr>
                <w:rFonts w:ascii="Arial" w:hAnsi="Arial" w:cs="Arial"/>
                <w:noProof/>
              </w:rPr>
              <w:drawing>
                <wp:inline distT="0" distB="0" distL="0" distR="0" wp14:anchorId="5DAB32DB" wp14:editId="0BCADF11">
                  <wp:extent cx="2926080" cy="2926080"/>
                  <wp:effectExtent l="0" t="0" r="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2926080" cy="2926080"/>
                          </a:xfrm>
                          <a:prstGeom prst="rect">
                            <a:avLst/>
                          </a:prstGeom>
                          <a:noFill/>
                          <a:ln>
                            <a:noFill/>
                          </a:ln>
                        </pic:spPr>
                      </pic:pic>
                    </a:graphicData>
                  </a:graphic>
                </wp:inline>
              </w:drawing>
            </w:r>
          </w:p>
          <w:p w:rsidR="00F21AA3" w:rsidRDefault="00F21AA3">
            <w:pPr>
              <w:rPr>
                <w:rFonts w:ascii="Arial" w:hAnsi="Arial" w:cs="Arial"/>
              </w:rPr>
            </w:pPr>
            <w:r w:rsidRPr="00F21AA3">
              <w:rPr>
                <w:rFonts w:ascii="Arial" w:hAnsi="Arial" w:cs="Arial"/>
                <w:sz w:val="16"/>
              </w:rPr>
              <w:t>Note:  y-axis shows regression coefficients with 95% confidence intervals.</w:t>
            </w:r>
          </w:p>
        </w:tc>
      </w:tr>
    </w:tbl>
    <w:p w:rsidR="007B1706" w:rsidRDefault="007B1706">
      <w:pPr>
        <w:rPr>
          <w:rFonts w:ascii="Arial" w:hAnsi="Arial" w:cs="Arial"/>
        </w:rPr>
      </w:pPr>
    </w:p>
    <w:p w:rsidR="00375C60" w:rsidRDefault="00375C6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B53344" w:rsidTr="00347E20">
        <w:tc>
          <w:tcPr>
            <w:tcW w:w="4788" w:type="dxa"/>
          </w:tcPr>
          <w:p w:rsidR="00B53344" w:rsidRDefault="00B53344" w:rsidP="00B53344">
            <w:pPr>
              <w:keepNext/>
              <w:rPr>
                <w:rFonts w:ascii="Arial" w:hAnsi="Arial" w:cs="Arial"/>
              </w:rPr>
            </w:pPr>
            <w:r>
              <w:rPr>
                <w:rFonts w:ascii="Arial" w:hAnsi="Arial" w:cs="Arial"/>
              </w:rPr>
              <w:lastRenderedPageBreak/>
              <w:t xml:space="preserve">Figure S8.7 – Unadjusted Reference-Free Row-Variance </w:t>
            </w:r>
            <w:r w:rsidR="00064ED6" w:rsidRPr="009B21A4">
              <w:rPr>
                <w:rFonts w:ascii="Arial" w:hAnsi="Arial" w:cs="Arial"/>
                <w:position w:val="-14"/>
              </w:rPr>
              <w:object w:dxaOrig="260" w:dyaOrig="400">
                <v:shape id="_x0000_i1268" type="#_x0000_t75" style="width:12.75pt;height:20.25pt" o:ole="" o:preferrelative="f">
                  <v:imagedata r:id="rId364" o:title=""/>
                  <o:lock v:ext="edit" aspectratio="f"/>
                </v:shape>
                <o:OLEObject Type="Embed" ProgID="Equation.3" ShapeID="_x0000_i1268" DrawAspect="Content" ObjectID="_1527570729" r:id="rId445"/>
              </w:object>
            </w:r>
            <w:r w:rsidR="00064ED6">
              <w:rPr>
                <w:rFonts w:ascii="Arial" w:hAnsi="Arial" w:cs="Arial"/>
              </w:rPr>
              <w:t xml:space="preserve"> </w:t>
            </w:r>
            <w:r>
              <w:rPr>
                <w:rFonts w:ascii="Arial" w:hAnsi="Arial" w:cs="Arial"/>
              </w:rPr>
              <w:t>vs. Reference-Adjusted Row-Variance</w:t>
            </w:r>
            <w:r w:rsidR="00064ED6">
              <w:rPr>
                <w:rFonts w:ascii="Arial" w:hAnsi="Arial" w:cs="Arial"/>
              </w:rPr>
              <w:t xml:space="preserve"> </w:t>
            </w:r>
            <w:r w:rsidR="00064ED6" w:rsidRPr="009B21A4">
              <w:rPr>
                <w:rFonts w:ascii="Arial" w:hAnsi="Arial" w:cs="Arial"/>
                <w:position w:val="-14"/>
              </w:rPr>
              <w:object w:dxaOrig="499" w:dyaOrig="400">
                <v:shape id="_x0000_i1269" type="#_x0000_t75" style="width:26.25pt;height:20.25pt" o:ole="" o:preferrelative="f">
                  <v:imagedata r:id="rId361" o:title=""/>
                  <o:lock v:ext="edit" aspectratio="f"/>
                </v:shape>
                <o:OLEObject Type="Embed" ProgID="Equation.3" ShapeID="_x0000_i1269" DrawAspect="Content" ObjectID="_1527570730" r:id="rId446"/>
              </w:object>
            </w:r>
            <w:r>
              <w:rPr>
                <w:rFonts w:ascii="Arial" w:hAnsi="Arial" w:cs="Arial"/>
              </w:rPr>
              <w:t xml:space="preserve">:  </w:t>
            </w:r>
            <w:r w:rsidRPr="00B53344">
              <w:rPr>
                <w:rFonts w:ascii="Arial" w:hAnsi="Arial" w:cs="Arial"/>
                <w:i/>
              </w:rPr>
              <w:t>BR-</w:t>
            </w:r>
            <w:proofErr w:type="spellStart"/>
            <w:r w:rsidRPr="00B53344">
              <w:rPr>
                <w:rFonts w:ascii="Arial" w:hAnsi="Arial" w:cs="Arial"/>
                <w:i/>
              </w:rPr>
              <w:t>ra</w:t>
            </w:r>
            <w:proofErr w:type="spellEnd"/>
            <w:r>
              <w:rPr>
                <w:rFonts w:ascii="Arial" w:hAnsi="Arial" w:cs="Arial"/>
              </w:rPr>
              <w:t xml:space="preserve">  Dataset</w:t>
            </w:r>
          </w:p>
          <w:p w:rsidR="00B53344" w:rsidRDefault="00DF7E2F">
            <w:pPr>
              <w:rPr>
                <w:rFonts w:ascii="Arial" w:hAnsi="Arial" w:cs="Arial"/>
              </w:rPr>
            </w:pPr>
            <w:r>
              <w:rPr>
                <w:noProof/>
              </w:rPr>
              <w:drawing>
                <wp:inline distT="0" distB="0" distL="0" distR="0" wp14:anchorId="7954D39C" wp14:editId="46470687">
                  <wp:extent cx="2788920" cy="2788920"/>
                  <wp:effectExtent l="0" t="0" r="0" b="0"/>
                  <wp:docPr id="1028"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7"/>
                          <a:stretch>
                            <a:fillRect/>
                          </a:stretch>
                        </pic:blipFill>
                        <pic:spPr>
                          <a:xfrm>
                            <a:off x="0" y="0"/>
                            <a:ext cx="2788920" cy="2788920"/>
                          </a:xfrm>
                          <a:prstGeom prst="rect">
                            <a:avLst/>
                          </a:prstGeom>
                        </pic:spPr>
                      </pic:pic>
                    </a:graphicData>
                  </a:graphic>
                </wp:inline>
              </w:drawing>
            </w:r>
          </w:p>
        </w:tc>
        <w:tc>
          <w:tcPr>
            <w:tcW w:w="4788" w:type="dxa"/>
          </w:tcPr>
          <w:p w:rsidR="00B53344" w:rsidRDefault="00B53344" w:rsidP="00B53344">
            <w:pPr>
              <w:keepNext/>
              <w:rPr>
                <w:rFonts w:ascii="Arial" w:hAnsi="Arial" w:cs="Arial"/>
              </w:rPr>
            </w:pPr>
            <w:r>
              <w:rPr>
                <w:rFonts w:ascii="Arial" w:hAnsi="Arial" w:cs="Arial"/>
              </w:rPr>
              <w:t xml:space="preserve">Figure S8.8 – Unadjusted Reference-Free Row-Variance </w:t>
            </w:r>
            <w:r w:rsidR="00064ED6" w:rsidRPr="009B21A4">
              <w:rPr>
                <w:rFonts w:ascii="Arial" w:hAnsi="Arial" w:cs="Arial"/>
                <w:position w:val="-14"/>
              </w:rPr>
              <w:object w:dxaOrig="260" w:dyaOrig="400">
                <v:shape id="_x0000_i1270" type="#_x0000_t75" style="width:12.75pt;height:20.25pt" o:ole="" o:preferrelative="f">
                  <v:imagedata r:id="rId364" o:title=""/>
                  <o:lock v:ext="edit" aspectratio="f"/>
                </v:shape>
                <o:OLEObject Type="Embed" ProgID="Equation.3" ShapeID="_x0000_i1270" DrawAspect="Content" ObjectID="_1527570731" r:id="rId448"/>
              </w:object>
            </w:r>
            <w:r w:rsidR="00064ED6">
              <w:rPr>
                <w:rFonts w:ascii="Arial" w:hAnsi="Arial" w:cs="Arial"/>
              </w:rPr>
              <w:t xml:space="preserve"> </w:t>
            </w:r>
            <w:r>
              <w:rPr>
                <w:rFonts w:ascii="Arial" w:hAnsi="Arial" w:cs="Arial"/>
              </w:rPr>
              <w:t>vs. Reference-Adjusted Row-Variance</w:t>
            </w:r>
            <w:r w:rsidR="00064ED6">
              <w:rPr>
                <w:rFonts w:ascii="Arial" w:hAnsi="Arial" w:cs="Arial"/>
              </w:rPr>
              <w:t xml:space="preserve"> </w:t>
            </w:r>
            <w:r w:rsidR="00064ED6" w:rsidRPr="009B21A4">
              <w:rPr>
                <w:rFonts w:ascii="Arial" w:hAnsi="Arial" w:cs="Arial"/>
                <w:position w:val="-14"/>
              </w:rPr>
              <w:object w:dxaOrig="499" w:dyaOrig="400">
                <v:shape id="_x0000_i1271" type="#_x0000_t75" style="width:26.25pt;height:20.25pt" o:ole="" o:preferrelative="f">
                  <v:imagedata r:id="rId361" o:title=""/>
                  <o:lock v:ext="edit" aspectratio="f"/>
                </v:shape>
                <o:OLEObject Type="Embed" ProgID="Equation.3" ShapeID="_x0000_i1271" DrawAspect="Content" ObjectID="_1527570732" r:id="rId449"/>
              </w:object>
            </w:r>
            <w:r>
              <w:rPr>
                <w:rFonts w:ascii="Arial" w:hAnsi="Arial" w:cs="Arial"/>
              </w:rPr>
              <w:t xml:space="preserve">:  </w:t>
            </w:r>
            <w:r w:rsidRPr="00B53344">
              <w:rPr>
                <w:rFonts w:ascii="Arial" w:hAnsi="Arial" w:cs="Arial"/>
                <w:i/>
              </w:rPr>
              <w:t>BR-</w:t>
            </w:r>
            <w:r>
              <w:rPr>
                <w:rFonts w:ascii="Arial" w:hAnsi="Arial" w:cs="Arial"/>
                <w:i/>
              </w:rPr>
              <w:t>as</w:t>
            </w:r>
            <w:r>
              <w:rPr>
                <w:rFonts w:ascii="Arial" w:hAnsi="Arial" w:cs="Arial"/>
              </w:rPr>
              <w:t xml:space="preserve"> Dataset</w:t>
            </w:r>
          </w:p>
          <w:p w:rsidR="00B53344" w:rsidRDefault="00DF7E2F">
            <w:pPr>
              <w:rPr>
                <w:rFonts w:ascii="Arial" w:hAnsi="Arial" w:cs="Arial"/>
              </w:rPr>
            </w:pPr>
            <w:r>
              <w:rPr>
                <w:noProof/>
              </w:rPr>
              <w:drawing>
                <wp:inline distT="0" distB="0" distL="0" distR="0" wp14:anchorId="2DD23073" wp14:editId="73998996">
                  <wp:extent cx="2788920" cy="2788920"/>
                  <wp:effectExtent l="0" t="0" r="0" b="0"/>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0"/>
                          <a:stretch>
                            <a:fillRect/>
                          </a:stretch>
                        </pic:blipFill>
                        <pic:spPr>
                          <a:xfrm>
                            <a:off x="0" y="0"/>
                            <a:ext cx="2788920" cy="2788920"/>
                          </a:xfrm>
                          <a:prstGeom prst="rect">
                            <a:avLst/>
                          </a:prstGeom>
                        </pic:spPr>
                      </pic:pic>
                    </a:graphicData>
                  </a:graphic>
                </wp:inline>
              </w:drawing>
            </w:r>
          </w:p>
        </w:tc>
      </w:tr>
      <w:tr w:rsidR="00B53344" w:rsidTr="00347E20">
        <w:tc>
          <w:tcPr>
            <w:tcW w:w="4788" w:type="dxa"/>
          </w:tcPr>
          <w:p w:rsidR="00347E20" w:rsidRDefault="00347E20" w:rsidP="00DF7E2F">
            <w:pPr>
              <w:rPr>
                <w:rFonts w:ascii="Arial" w:hAnsi="Arial" w:cs="Arial"/>
              </w:rPr>
            </w:pPr>
          </w:p>
          <w:p w:rsidR="00375C60" w:rsidRDefault="00375C60" w:rsidP="00DF7E2F">
            <w:pPr>
              <w:rPr>
                <w:rFonts w:ascii="Arial" w:hAnsi="Arial" w:cs="Arial"/>
              </w:rPr>
            </w:pPr>
          </w:p>
          <w:p w:rsidR="00B53344" w:rsidRDefault="00B53344" w:rsidP="00DF7E2F">
            <w:pPr>
              <w:rPr>
                <w:rFonts w:ascii="Arial" w:hAnsi="Arial" w:cs="Arial"/>
              </w:rPr>
            </w:pPr>
            <w:r>
              <w:rPr>
                <w:rFonts w:ascii="Arial" w:hAnsi="Arial" w:cs="Arial"/>
              </w:rPr>
              <w:t>Figure S8.</w:t>
            </w:r>
            <w:r w:rsidR="00064ED6">
              <w:rPr>
                <w:rFonts w:ascii="Arial" w:hAnsi="Arial" w:cs="Arial"/>
              </w:rPr>
              <w:t>9</w:t>
            </w:r>
            <w:r>
              <w:rPr>
                <w:rFonts w:ascii="Arial" w:hAnsi="Arial" w:cs="Arial"/>
              </w:rPr>
              <w:t xml:space="preserve"> – </w:t>
            </w:r>
            <w:r>
              <w:rPr>
                <w:rFonts w:ascii="Arial" w:hAnsi="Arial" w:cs="Arial"/>
                <w:noProof/>
              </w:rPr>
              <w:t>WGBS-Based Gene</w:t>
            </w:r>
            <w:r w:rsidR="00152D39">
              <w:rPr>
                <w:rFonts w:ascii="Arial" w:hAnsi="Arial" w:cs="Arial"/>
                <w:noProof/>
              </w:rPr>
              <w:t>-</w:t>
            </w:r>
            <w:r>
              <w:rPr>
                <w:rFonts w:ascii="Arial" w:hAnsi="Arial" w:cs="Arial"/>
                <w:noProof/>
              </w:rPr>
              <w:t>Set Odds Ratios</w:t>
            </w:r>
            <w:r w:rsidR="00064ED6">
              <w:rPr>
                <w:rFonts w:ascii="Arial" w:hAnsi="Arial" w:cs="Arial"/>
                <w:noProof/>
              </w:rPr>
              <w:t xml:space="preserve">:  </w:t>
            </w:r>
            <w:r w:rsidR="00DF7E2F">
              <w:rPr>
                <w:rFonts w:ascii="Arial" w:hAnsi="Arial" w:cs="Arial"/>
                <w:noProof/>
              </w:rPr>
              <w:t>High Unadjusted, Low Reference-Adjusted</w:t>
            </w:r>
            <w:r w:rsidR="00DF7E2F">
              <w:rPr>
                <w:rFonts w:ascii="Arial" w:hAnsi="Arial" w:cs="Arial"/>
                <w:noProof/>
              </w:rPr>
              <w:drawing>
                <wp:inline distT="0" distB="0" distL="0" distR="0" wp14:anchorId="64402937" wp14:editId="0C7A0836">
                  <wp:extent cx="2889504" cy="288950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2889504" cy="2889504"/>
                          </a:xfrm>
                          <a:prstGeom prst="rect">
                            <a:avLst/>
                          </a:prstGeom>
                          <a:noFill/>
                          <a:ln>
                            <a:noFill/>
                          </a:ln>
                        </pic:spPr>
                      </pic:pic>
                    </a:graphicData>
                  </a:graphic>
                </wp:inline>
              </w:drawing>
            </w:r>
          </w:p>
        </w:tc>
        <w:tc>
          <w:tcPr>
            <w:tcW w:w="4788" w:type="dxa"/>
          </w:tcPr>
          <w:p w:rsidR="00347E20" w:rsidRDefault="00347E20" w:rsidP="00064ED6">
            <w:pPr>
              <w:rPr>
                <w:rFonts w:ascii="Arial" w:hAnsi="Arial" w:cs="Arial"/>
              </w:rPr>
            </w:pPr>
          </w:p>
          <w:p w:rsidR="00375C60" w:rsidRDefault="00375C60" w:rsidP="00064ED6">
            <w:pPr>
              <w:rPr>
                <w:rFonts w:ascii="Arial" w:hAnsi="Arial" w:cs="Arial"/>
              </w:rPr>
            </w:pPr>
          </w:p>
          <w:p w:rsidR="00064ED6" w:rsidRDefault="00064ED6" w:rsidP="00064ED6">
            <w:pPr>
              <w:rPr>
                <w:rFonts w:ascii="Arial" w:hAnsi="Arial" w:cs="Arial"/>
              </w:rPr>
            </w:pPr>
            <w:r>
              <w:rPr>
                <w:rFonts w:ascii="Arial" w:hAnsi="Arial" w:cs="Arial"/>
              </w:rPr>
              <w:t xml:space="preserve">Figure S8.10 – </w:t>
            </w:r>
            <w:r>
              <w:rPr>
                <w:rFonts w:ascii="Arial" w:hAnsi="Arial" w:cs="Arial"/>
                <w:noProof/>
              </w:rPr>
              <w:t>WGBS-Based Gene</w:t>
            </w:r>
            <w:r w:rsidR="00152D39">
              <w:rPr>
                <w:rFonts w:ascii="Arial" w:hAnsi="Arial" w:cs="Arial"/>
                <w:noProof/>
              </w:rPr>
              <w:t>-</w:t>
            </w:r>
            <w:r>
              <w:rPr>
                <w:rFonts w:ascii="Arial" w:hAnsi="Arial" w:cs="Arial"/>
                <w:noProof/>
              </w:rPr>
              <w:t xml:space="preserve">Set Odds Ratios:  </w:t>
            </w:r>
            <w:r w:rsidR="00DF7E2F">
              <w:rPr>
                <w:rFonts w:ascii="Arial" w:hAnsi="Arial" w:cs="Arial"/>
                <w:noProof/>
              </w:rPr>
              <w:t>High Unadjusted, High Reference-Adjusted</w:t>
            </w:r>
          </w:p>
          <w:p w:rsidR="00B53344" w:rsidRDefault="00DF7E2F">
            <w:pPr>
              <w:rPr>
                <w:rFonts w:ascii="Arial" w:hAnsi="Arial" w:cs="Arial"/>
              </w:rPr>
            </w:pPr>
            <w:r>
              <w:rPr>
                <w:rFonts w:ascii="Arial" w:hAnsi="Arial" w:cs="Arial"/>
                <w:noProof/>
              </w:rPr>
              <w:drawing>
                <wp:inline distT="0" distB="0" distL="0" distR="0" wp14:anchorId="4099C24E" wp14:editId="65BFF723">
                  <wp:extent cx="2889504" cy="2889504"/>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452">
                            <a:extLst>
                              <a:ext uri="{28A0092B-C50C-407E-A947-70E740481C1C}">
                                <a14:useLocalDpi xmlns:a14="http://schemas.microsoft.com/office/drawing/2010/main" val="0"/>
                              </a:ext>
                            </a:extLst>
                          </a:blip>
                          <a:srcRect/>
                          <a:stretch>
                            <a:fillRect/>
                          </a:stretch>
                        </pic:blipFill>
                        <pic:spPr bwMode="auto">
                          <a:xfrm>
                            <a:off x="0" y="0"/>
                            <a:ext cx="2889504" cy="2889504"/>
                          </a:xfrm>
                          <a:prstGeom prst="rect">
                            <a:avLst/>
                          </a:prstGeom>
                          <a:noFill/>
                          <a:ln>
                            <a:noFill/>
                          </a:ln>
                        </pic:spPr>
                      </pic:pic>
                    </a:graphicData>
                  </a:graphic>
                </wp:inline>
              </w:drawing>
            </w:r>
          </w:p>
        </w:tc>
      </w:tr>
      <w:tr w:rsidR="00E6395E" w:rsidTr="00347E20">
        <w:tc>
          <w:tcPr>
            <w:tcW w:w="4788" w:type="dxa"/>
          </w:tcPr>
          <w:p w:rsidR="00E6395E" w:rsidRDefault="00E6395E" w:rsidP="00E6395E">
            <w:pPr>
              <w:keepNext/>
              <w:rPr>
                <w:rFonts w:ascii="Arial" w:hAnsi="Arial" w:cs="Arial"/>
              </w:rPr>
            </w:pPr>
            <w:r>
              <w:rPr>
                <w:rFonts w:ascii="Arial" w:hAnsi="Arial" w:cs="Arial"/>
              </w:rPr>
              <w:lastRenderedPageBreak/>
              <w:t xml:space="preserve">Figure S8.11 – </w:t>
            </w:r>
            <w:r w:rsidR="00AB5D3C">
              <w:rPr>
                <w:rFonts w:ascii="Arial" w:hAnsi="Arial" w:cs="Arial"/>
              </w:rPr>
              <w:t xml:space="preserve">Gene Set Odds Ratios </w:t>
            </w:r>
            <w:r>
              <w:rPr>
                <w:rFonts w:ascii="Arial" w:hAnsi="Arial" w:cs="Arial"/>
              </w:rPr>
              <w:t xml:space="preserve"> </w:t>
            </w:r>
            <w:r w:rsidR="00AB5D3C">
              <w:rPr>
                <w:rFonts w:ascii="Arial" w:hAnsi="Arial" w:cs="Arial"/>
              </w:rPr>
              <w:t>Comparing Methylome</w:t>
            </w:r>
            <w:r>
              <w:rPr>
                <w:rFonts w:ascii="Arial" w:hAnsi="Arial" w:cs="Arial"/>
              </w:rPr>
              <w:t xml:space="preserve"> </w:t>
            </w:r>
            <w:r w:rsidR="00A10065">
              <w:rPr>
                <w:rFonts w:ascii="Arial" w:hAnsi="Arial" w:cs="Arial"/>
              </w:rPr>
              <w:t xml:space="preserve">Variability </w:t>
            </w:r>
            <w:r w:rsidR="00AB5D3C">
              <w:rPr>
                <w:rFonts w:ascii="Arial" w:hAnsi="Arial" w:cs="Arial"/>
              </w:rPr>
              <w:t xml:space="preserve">Across Gene Sets: </w:t>
            </w:r>
            <w:r w:rsidR="00AB5D3C" w:rsidRPr="00A10065">
              <w:rPr>
                <w:rFonts w:ascii="Arial" w:hAnsi="Arial" w:cs="Arial"/>
                <w:i/>
              </w:rPr>
              <w:t>BR-ra</w:t>
            </w:r>
            <w:r w:rsidR="00AB5D3C">
              <w:rPr>
                <w:rFonts w:ascii="Arial" w:hAnsi="Arial" w:cs="Arial"/>
              </w:rPr>
              <w:t xml:space="preserve"> </w:t>
            </w:r>
          </w:p>
          <w:p w:rsidR="00E6395E" w:rsidRDefault="008C3FFC" w:rsidP="00064ED6">
            <w:pPr>
              <w:rPr>
                <w:rFonts w:ascii="Arial" w:hAnsi="Arial" w:cs="Arial"/>
              </w:rPr>
            </w:pPr>
            <w:r w:rsidRPr="008C3FFC">
              <w:rPr>
                <w:rFonts w:ascii="Arial" w:hAnsi="Arial" w:cs="Arial"/>
                <w:noProof/>
              </w:rPr>
              <w:drawing>
                <wp:inline distT="0" distB="0" distL="0" distR="0" wp14:anchorId="46D42C0D" wp14:editId="54AADBAB">
                  <wp:extent cx="2907792" cy="2907792"/>
                  <wp:effectExtent l="0" t="0" r="0" b="0"/>
                  <wp:docPr id="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453">
                            <a:extLst>
                              <a:ext uri="{28A0092B-C50C-407E-A947-70E740481C1C}">
                                <a14:useLocalDpi xmlns:a14="http://schemas.microsoft.com/office/drawing/2010/main" val="0"/>
                              </a:ext>
                            </a:extLst>
                          </a:blip>
                          <a:srcRect/>
                          <a:stretch>
                            <a:fillRect/>
                          </a:stretch>
                        </pic:blipFill>
                        <pic:spPr bwMode="auto">
                          <a:xfrm>
                            <a:off x="0" y="0"/>
                            <a:ext cx="2907792" cy="2907792"/>
                          </a:xfrm>
                          <a:prstGeom prst="rect">
                            <a:avLst/>
                          </a:prstGeom>
                          <a:noFill/>
                          <a:ln>
                            <a:noFill/>
                          </a:ln>
                          <a:effectLst/>
                          <a:extLst/>
                        </pic:spPr>
                      </pic:pic>
                    </a:graphicData>
                  </a:graphic>
                </wp:inline>
              </w:drawing>
            </w:r>
          </w:p>
          <w:p w:rsidR="00F21AA3" w:rsidRPr="00A10065" w:rsidRDefault="00A10065" w:rsidP="00064ED6">
            <w:pPr>
              <w:rPr>
                <w:rFonts w:ascii="Arial" w:hAnsi="Arial" w:cs="Arial"/>
                <w:sz w:val="18"/>
                <w:szCs w:val="18"/>
              </w:rPr>
            </w:pPr>
            <w:r w:rsidRPr="00A10065">
              <w:rPr>
                <w:rFonts w:ascii="Arial" w:hAnsi="Arial" w:cs="Arial"/>
                <w:sz w:val="18"/>
                <w:szCs w:val="18"/>
              </w:rPr>
              <w:t xml:space="preserve">Odds ratios represent enrichment of indicated gene set for </w:t>
            </w:r>
            <w:proofErr w:type="spellStart"/>
            <w:r w:rsidRPr="00A10065">
              <w:rPr>
                <w:rFonts w:ascii="Arial" w:hAnsi="Arial" w:cs="Arial"/>
                <w:sz w:val="18"/>
                <w:szCs w:val="18"/>
              </w:rPr>
              <w:t>Methylome</w:t>
            </w:r>
            <w:proofErr w:type="spellEnd"/>
            <w:r w:rsidRPr="00A10065">
              <w:rPr>
                <w:rFonts w:ascii="Arial" w:hAnsi="Arial" w:cs="Arial"/>
                <w:sz w:val="18"/>
                <w:szCs w:val="18"/>
              </w:rPr>
              <w:t xml:space="preserve"> rows </w:t>
            </w:r>
            <w:proofErr w:type="gramStart"/>
            <w:r w:rsidRPr="00A10065">
              <w:rPr>
                <w:rFonts w:ascii="Arial" w:hAnsi="Arial" w:cs="Arial"/>
                <w:sz w:val="18"/>
                <w:szCs w:val="18"/>
              </w:rPr>
              <w:t xml:space="preserve">having </w:t>
            </w:r>
            <w:proofErr w:type="gramEnd"/>
            <w:r w:rsidRPr="00A10065">
              <w:rPr>
                <w:rFonts w:ascii="Arial" w:hAnsi="Arial" w:cs="Arial"/>
                <w:position w:val="-6"/>
                <w:sz w:val="18"/>
                <w:szCs w:val="18"/>
              </w:rPr>
              <w:object w:dxaOrig="1300" w:dyaOrig="400">
                <v:shape id="_x0000_i1272" type="#_x0000_t75" style="width:52.5pt;height:14.25pt" o:ole="" o:preferrelative="f">
                  <v:imagedata r:id="rId272" o:title=""/>
                  <o:lock v:ext="edit" aspectratio="f"/>
                </v:shape>
                <o:OLEObject Type="Embed" ProgID="Equation.3" ShapeID="_x0000_i1272" DrawAspect="Content" ObjectID="_1527570733" r:id="rId454"/>
              </w:object>
            </w:r>
            <w:r w:rsidRPr="00A10065">
              <w:rPr>
                <w:rFonts w:ascii="Arial" w:hAnsi="Arial" w:cs="Arial"/>
                <w:sz w:val="18"/>
                <w:szCs w:val="18"/>
              </w:rPr>
              <w:t>.</w:t>
            </w:r>
            <w:r w:rsidRPr="00A10065">
              <w:rPr>
                <w:rFonts w:ascii="Arial" w:hAnsi="Arial" w:cs="Arial"/>
                <w:position w:val="-14"/>
                <w:sz w:val="18"/>
                <w:szCs w:val="18"/>
              </w:rPr>
              <w:t xml:space="preserve">  </w:t>
            </w:r>
            <w:r w:rsidRPr="00A10065">
              <w:rPr>
                <w:rFonts w:ascii="Arial" w:hAnsi="Arial" w:cs="Arial"/>
                <w:sz w:val="18"/>
                <w:szCs w:val="18"/>
              </w:rPr>
              <w:t xml:space="preserve"> Gene set enrichment significance assessed by Fisher’s Test: * p&lt;0.05, ** p&lt;0.01, *** p&lt;0.001.</w:t>
            </w:r>
          </w:p>
        </w:tc>
        <w:tc>
          <w:tcPr>
            <w:tcW w:w="4788" w:type="dxa"/>
          </w:tcPr>
          <w:p w:rsidR="00E6395E" w:rsidRDefault="00E6395E" w:rsidP="00E6395E">
            <w:pPr>
              <w:keepNext/>
              <w:rPr>
                <w:rFonts w:ascii="Arial" w:hAnsi="Arial" w:cs="Arial"/>
              </w:rPr>
            </w:pPr>
            <w:r>
              <w:rPr>
                <w:rFonts w:ascii="Arial" w:hAnsi="Arial" w:cs="Arial"/>
              </w:rPr>
              <w:t xml:space="preserve">Figure S8.12 – </w:t>
            </w:r>
            <w:r w:rsidR="00A10065">
              <w:rPr>
                <w:rFonts w:ascii="Arial" w:hAnsi="Arial" w:cs="Arial"/>
              </w:rPr>
              <w:t xml:space="preserve">Gene Set Odds Ratios  Comparing Methylome Variability Across Gene Sets: </w:t>
            </w:r>
            <w:r w:rsidR="00A10065" w:rsidRPr="00A10065">
              <w:rPr>
                <w:rFonts w:ascii="Arial" w:hAnsi="Arial" w:cs="Arial"/>
                <w:i/>
              </w:rPr>
              <w:t>BR-</w:t>
            </w:r>
            <w:r w:rsidR="00A10065">
              <w:rPr>
                <w:rFonts w:ascii="Arial" w:hAnsi="Arial" w:cs="Arial"/>
                <w:i/>
              </w:rPr>
              <w:t>as</w:t>
            </w:r>
          </w:p>
          <w:p w:rsidR="00E6395E" w:rsidRDefault="008C3FFC" w:rsidP="00064ED6">
            <w:pPr>
              <w:rPr>
                <w:rFonts w:ascii="Arial" w:hAnsi="Arial" w:cs="Arial"/>
              </w:rPr>
            </w:pPr>
            <w:r w:rsidRPr="008C3FFC">
              <w:rPr>
                <w:rFonts w:ascii="Arial" w:hAnsi="Arial" w:cs="Arial"/>
                <w:noProof/>
              </w:rPr>
              <w:drawing>
                <wp:inline distT="0" distB="0" distL="0" distR="0" wp14:anchorId="39BA0D02" wp14:editId="3191D00E">
                  <wp:extent cx="2907792" cy="2907792"/>
                  <wp:effectExtent l="0" t="0" r="0" b="0"/>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 name="Picture 3"/>
                          <pic:cNvPicPr>
                            <a:picLocks noChangeAspect="1" noChangeArrowheads="1"/>
                          </pic:cNvPicPr>
                        </pic:nvPicPr>
                        <pic:blipFill>
                          <a:blip r:embed="rId455">
                            <a:extLst>
                              <a:ext uri="{28A0092B-C50C-407E-A947-70E740481C1C}">
                                <a14:useLocalDpi xmlns:a14="http://schemas.microsoft.com/office/drawing/2010/main" val="0"/>
                              </a:ext>
                            </a:extLst>
                          </a:blip>
                          <a:srcRect/>
                          <a:stretch>
                            <a:fillRect/>
                          </a:stretch>
                        </pic:blipFill>
                        <pic:spPr bwMode="auto">
                          <a:xfrm>
                            <a:off x="0" y="0"/>
                            <a:ext cx="2907792" cy="2907792"/>
                          </a:xfrm>
                          <a:prstGeom prst="rect">
                            <a:avLst/>
                          </a:prstGeom>
                          <a:noFill/>
                          <a:ln>
                            <a:noFill/>
                          </a:ln>
                          <a:effectLst/>
                          <a:extLst/>
                        </pic:spPr>
                      </pic:pic>
                    </a:graphicData>
                  </a:graphic>
                </wp:inline>
              </w:drawing>
            </w:r>
          </w:p>
          <w:p w:rsidR="00744D27" w:rsidRDefault="00A10065" w:rsidP="00064ED6">
            <w:pPr>
              <w:rPr>
                <w:rFonts w:ascii="Arial" w:hAnsi="Arial" w:cs="Arial"/>
              </w:rPr>
            </w:pPr>
            <w:r w:rsidRPr="00A10065">
              <w:rPr>
                <w:rFonts w:ascii="Arial" w:hAnsi="Arial" w:cs="Arial"/>
                <w:sz w:val="18"/>
                <w:szCs w:val="18"/>
              </w:rPr>
              <w:t xml:space="preserve">Odds ratios represent enrichment of indicated gene set for </w:t>
            </w:r>
            <w:proofErr w:type="spellStart"/>
            <w:r w:rsidRPr="00A10065">
              <w:rPr>
                <w:rFonts w:ascii="Arial" w:hAnsi="Arial" w:cs="Arial"/>
                <w:sz w:val="18"/>
                <w:szCs w:val="18"/>
              </w:rPr>
              <w:t>Methylome</w:t>
            </w:r>
            <w:proofErr w:type="spellEnd"/>
            <w:r w:rsidRPr="00A10065">
              <w:rPr>
                <w:rFonts w:ascii="Arial" w:hAnsi="Arial" w:cs="Arial"/>
                <w:sz w:val="18"/>
                <w:szCs w:val="18"/>
              </w:rPr>
              <w:t xml:space="preserve"> rows </w:t>
            </w:r>
            <w:proofErr w:type="gramStart"/>
            <w:r w:rsidRPr="00A10065">
              <w:rPr>
                <w:rFonts w:ascii="Arial" w:hAnsi="Arial" w:cs="Arial"/>
                <w:sz w:val="18"/>
                <w:szCs w:val="18"/>
              </w:rPr>
              <w:t xml:space="preserve">having </w:t>
            </w:r>
            <w:proofErr w:type="gramEnd"/>
            <w:r w:rsidRPr="00A10065">
              <w:rPr>
                <w:rFonts w:ascii="Arial" w:hAnsi="Arial" w:cs="Arial"/>
                <w:position w:val="-6"/>
                <w:sz w:val="18"/>
                <w:szCs w:val="18"/>
              </w:rPr>
              <w:object w:dxaOrig="1300" w:dyaOrig="400">
                <v:shape id="_x0000_i1273" type="#_x0000_t75" style="width:52.5pt;height:14.25pt" o:ole="" o:preferrelative="f">
                  <v:imagedata r:id="rId272" o:title=""/>
                  <o:lock v:ext="edit" aspectratio="f"/>
                </v:shape>
                <o:OLEObject Type="Embed" ProgID="Equation.3" ShapeID="_x0000_i1273" DrawAspect="Content" ObjectID="_1527570734" r:id="rId456"/>
              </w:object>
            </w:r>
            <w:r w:rsidRPr="00A10065">
              <w:rPr>
                <w:rFonts w:ascii="Arial" w:hAnsi="Arial" w:cs="Arial"/>
                <w:sz w:val="18"/>
                <w:szCs w:val="18"/>
              </w:rPr>
              <w:t>.</w:t>
            </w:r>
            <w:r w:rsidRPr="00A10065">
              <w:rPr>
                <w:rFonts w:ascii="Arial" w:hAnsi="Arial" w:cs="Arial"/>
                <w:position w:val="-14"/>
                <w:sz w:val="18"/>
                <w:szCs w:val="18"/>
              </w:rPr>
              <w:t xml:space="preserve">  </w:t>
            </w:r>
            <w:r w:rsidRPr="00A10065">
              <w:rPr>
                <w:rFonts w:ascii="Arial" w:hAnsi="Arial" w:cs="Arial"/>
                <w:sz w:val="18"/>
                <w:szCs w:val="18"/>
              </w:rPr>
              <w:t xml:space="preserve"> Gene set enrichment significance assessed by Fisher’s Test: * p&lt;0.05, ** p&lt;0.01, *** p&lt;0.001.</w:t>
            </w:r>
          </w:p>
        </w:tc>
      </w:tr>
      <w:tr w:rsidR="00E6395E" w:rsidTr="00347E20">
        <w:tc>
          <w:tcPr>
            <w:tcW w:w="4788" w:type="dxa"/>
          </w:tcPr>
          <w:p w:rsidR="00347E20" w:rsidRDefault="00347E20" w:rsidP="00E6395E">
            <w:pPr>
              <w:keepNext/>
              <w:rPr>
                <w:rFonts w:ascii="Arial" w:hAnsi="Arial" w:cs="Arial"/>
              </w:rPr>
            </w:pPr>
          </w:p>
          <w:p w:rsidR="00A10065" w:rsidRDefault="00E6395E" w:rsidP="00A10065">
            <w:pPr>
              <w:keepNext/>
              <w:rPr>
                <w:rFonts w:ascii="Arial" w:hAnsi="Arial" w:cs="Arial"/>
              </w:rPr>
            </w:pPr>
            <w:r>
              <w:rPr>
                <w:rFonts w:ascii="Arial" w:hAnsi="Arial" w:cs="Arial"/>
              </w:rPr>
              <w:t xml:space="preserve">Figure S8.13 – </w:t>
            </w:r>
            <w:r w:rsidR="00A10065">
              <w:rPr>
                <w:rFonts w:ascii="Arial" w:hAnsi="Arial" w:cs="Arial"/>
              </w:rPr>
              <w:t xml:space="preserve">Gene Set Odds Ratios  Comparing Mixture-Adjusted Nominal CpG-Specific P-Values Across Gene Sets: </w:t>
            </w:r>
            <w:r w:rsidR="00A10065" w:rsidRPr="00A10065">
              <w:rPr>
                <w:rFonts w:ascii="Arial" w:hAnsi="Arial" w:cs="Arial"/>
                <w:i/>
              </w:rPr>
              <w:t>BR-ra</w:t>
            </w:r>
            <w:r w:rsidR="00A10065">
              <w:rPr>
                <w:rFonts w:ascii="Arial" w:hAnsi="Arial" w:cs="Arial"/>
              </w:rPr>
              <w:t xml:space="preserve"> </w:t>
            </w:r>
          </w:p>
          <w:p w:rsidR="00E6395E" w:rsidRDefault="008C3FFC" w:rsidP="00E6395E">
            <w:pPr>
              <w:keepNext/>
              <w:rPr>
                <w:rFonts w:ascii="Arial" w:hAnsi="Arial" w:cs="Arial"/>
              </w:rPr>
            </w:pPr>
            <w:r w:rsidRPr="008C3FFC">
              <w:rPr>
                <w:rFonts w:ascii="Arial" w:hAnsi="Arial" w:cs="Arial"/>
                <w:noProof/>
              </w:rPr>
              <w:drawing>
                <wp:inline distT="0" distB="0" distL="0" distR="0" wp14:anchorId="5B41A809" wp14:editId="00D855A3">
                  <wp:extent cx="2907792" cy="2907792"/>
                  <wp:effectExtent l="0" t="0" r="0" b="0"/>
                  <wp:docPr id="307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 name="Picture 6"/>
                          <pic:cNvPicPr>
                            <a:picLocks noChangeAspect="1" noChangeArrowheads="1"/>
                          </pic:cNvPicPr>
                        </pic:nvPicPr>
                        <pic:blipFill>
                          <a:blip r:embed="rId457">
                            <a:extLst>
                              <a:ext uri="{28A0092B-C50C-407E-A947-70E740481C1C}">
                                <a14:useLocalDpi xmlns:a14="http://schemas.microsoft.com/office/drawing/2010/main" val="0"/>
                              </a:ext>
                            </a:extLst>
                          </a:blip>
                          <a:srcRect/>
                          <a:stretch>
                            <a:fillRect/>
                          </a:stretch>
                        </pic:blipFill>
                        <pic:spPr bwMode="auto">
                          <a:xfrm>
                            <a:off x="0" y="0"/>
                            <a:ext cx="2907792" cy="2907792"/>
                          </a:xfrm>
                          <a:prstGeom prst="rect">
                            <a:avLst/>
                          </a:prstGeom>
                          <a:noFill/>
                          <a:ln>
                            <a:noFill/>
                          </a:ln>
                          <a:effectLst/>
                          <a:extLst/>
                        </pic:spPr>
                      </pic:pic>
                    </a:graphicData>
                  </a:graphic>
                </wp:inline>
              </w:drawing>
            </w:r>
          </w:p>
          <w:p w:rsidR="00744D27" w:rsidRPr="00A10065" w:rsidRDefault="00A10065" w:rsidP="008C3FFC">
            <w:pPr>
              <w:keepNext/>
              <w:rPr>
                <w:rFonts w:ascii="Arial" w:hAnsi="Arial" w:cs="Arial"/>
                <w:sz w:val="18"/>
                <w:szCs w:val="18"/>
              </w:rPr>
            </w:pPr>
            <w:r w:rsidRPr="00A10065">
              <w:rPr>
                <w:rFonts w:ascii="Arial" w:hAnsi="Arial" w:cs="Arial"/>
                <w:sz w:val="18"/>
                <w:szCs w:val="18"/>
              </w:rPr>
              <w:t>Odds ratios represent enrichment of indicated gene set for CpGs whose rheumatoid arthritis p-values, adjusted for cell</w:t>
            </w:r>
            <w:r w:rsidR="008C3FFC">
              <w:rPr>
                <w:rFonts w:ascii="Arial" w:hAnsi="Arial" w:cs="Arial"/>
                <w:sz w:val="18"/>
                <w:szCs w:val="18"/>
              </w:rPr>
              <w:t xml:space="preserve"> type</w:t>
            </w:r>
            <w:r w:rsidRPr="00A10065">
              <w:rPr>
                <w:rFonts w:ascii="Arial" w:hAnsi="Arial" w:cs="Arial"/>
                <w:sz w:val="18"/>
                <w:szCs w:val="18"/>
              </w:rPr>
              <w:t xml:space="preserve"> heterogeneity, were in the lower quartile. Gene set enrichment significance assessed by Fisher’s Test: * p&lt;0.05, ** p&lt;0.01, *** p&lt;0.001.</w:t>
            </w:r>
          </w:p>
        </w:tc>
        <w:tc>
          <w:tcPr>
            <w:tcW w:w="4788" w:type="dxa"/>
          </w:tcPr>
          <w:p w:rsidR="00347E20" w:rsidRDefault="00347E20" w:rsidP="000266F9">
            <w:pPr>
              <w:keepNext/>
              <w:rPr>
                <w:rFonts w:ascii="Arial" w:hAnsi="Arial" w:cs="Arial"/>
              </w:rPr>
            </w:pPr>
          </w:p>
          <w:p w:rsidR="00E6395E" w:rsidRDefault="00E6395E" w:rsidP="000266F9">
            <w:pPr>
              <w:keepNext/>
              <w:rPr>
                <w:rFonts w:ascii="Arial" w:hAnsi="Arial" w:cs="Arial"/>
                <w:i/>
              </w:rPr>
            </w:pPr>
            <w:r>
              <w:rPr>
                <w:rFonts w:ascii="Arial" w:hAnsi="Arial" w:cs="Arial"/>
              </w:rPr>
              <w:t xml:space="preserve">Figure S8.14 – </w:t>
            </w:r>
            <w:r w:rsidR="008C3FFC">
              <w:rPr>
                <w:rFonts w:ascii="Arial" w:hAnsi="Arial" w:cs="Arial"/>
              </w:rPr>
              <w:t xml:space="preserve">Gene Set Odds Ratios  Comparing Mixture-Adjusted Nominal CpG-Specific P-Values Across Gene Sets: </w:t>
            </w:r>
            <w:r w:rsidR="008C3FFC">
              <w:rPr>
                <w:rFonts w:ascii="Arial" w:hAnsi="Arial" w:cs="Arial"/>
                <w:i/>
              </w:rPr>
              <w:t>BR-as</w:t>
            </w:r>
          </w:p>
          <w:p w:rsidR="008C3FFC" w:rsidRDefault="008C3FFC" w:rsidP="000266F9">
            <w:pPr>
              <w:keepNext/>
              <w:rPr>
                <w:rFonts w:ascii="Arial" w:hAnsi="Arial" w:cs="Arial"/>
              </w:rPr>
            </w:pPr>
            <w:r w:rsidRPr="008C3FFC">
              <w:rPr>
                <w:rFonts w:ascii="Arial" w:hAnsi="Arial" w:cs="Arial"/>
                <w:noProof/>
              </w:rPr>
              <w:drawing>
                <wp:inline distT="0" distB="0" distL="0" distR="0" wp14:anchorId="065A0511" wp14:editId="46810F27">
                  <wp:extent cx="2907792" cy="2907792"/>
                  <wp:effectExtent l="0" t="0" r="0" b="0"/>
                  <wp:docPr id="20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2907792" cy="2907792"/>
                          </a:xfrm>
                          <a:prstGeom prst="rect">
                            <a:avLst/>
                          </a:prstGeom>
                          <a:noFill/>
                          <a:ln>
                            <a:noFill/>
                          </a:ln>
                          <a:effectLst/>
                          <a:extLst/>
                        </pic:spPr>
                      </pic:pic>
                    </a:graphicData>
                  </a:graphic>
                </wp:inline>
              </w:drawing>
            </w:r>
          </w:p>
          <w:p w:rsidR="00744D27" w:rsidRDefault="00A10065" w:rsidP="00F438EB">
            <w:pPr>
              <w:keepNext/>
              <w:rPr>
                <w:rFonts w:ascii="Arial" w:hAnsi="Arial" w:cs="Arial"/>
              </w:rPr>
            </w:pPr>
            <w:r w:rsidRPr="00A10065">
              <w:rPr>
                <w:rFonts w:ascii="Arial" w:hAnsi="Arial" w:cs="Arial"/>
                <w:sz w:val="18"/>
                <w:szCs w:val="18"/>
              </w:rPr>
              <w:t xml:space="preserve">Odds ratios represent enrichment of indicated gene set for CpGs whose </w:t>
            </w:r>
            <w:r w:rsidR="00F438EB">
              <w:rPr>
                <w:rFonts w:ascii="Arial" w:hAnsi="Arial" w:cs="Arial"/>
                <w:sz w:val="18"/>
                <w:szCs w:val="18"/>
              </w:rPr>
              <w:t>arsenic exposure</w:t>
            </w:r>
            <w:r w:rsidRPr="00A10065">
              <w:rPr>
                <w:rFonts w:ascii="Arial" w:hAnsi="Arial" w:cs="Arial"/>
                <w:sz w:val="18"/>
                <w:szCs w:val="18"/>
              </w:rPr>
              <w:t xml:space="preserve"> p-values</w:t>
            </w:r>
            <w:r w:rsidR="008C3FFC">
              <w:rPr>
                <w:rFonts w:ascii="Arial" w:hAnsi="Arial" w:cs="Arial"/>
                <w:sz w:val="18"/>
                <w:szCs w:val="18"/>
              </w:rPr>
              <w:t>, adjusted for cell type</w:t>
            </w:r>
            <w:r w:rsidRPr="00A10065">
              <w:rPr>
                <w:rFonts w:ascii="Arial" w:hAnsi="Arial" w:cs="Arial"/>
                <w:sz w:val="18"/>
                <w:szCs w:val="18"/>
              </w:rPr>
              <w:t xml:space="preserve"> heterogeneity, were in the lower quartile. Gene set enrichment significance assessed by Fisher’s Test: * p&lt;0.05, ** p&lt;0.01, *** p&lt;0.001.</w:t>
            </w:r>
          </w:p>
        </w:tc>
      </w:tr>
    </w:tbl>
    <w:p w:rsidR="00E6395E" w:rsidRDefault="00E6395E" w:rsidP="00064ED6">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266F9" w:rsidTr="00347E20">
        <w:tc>
          <w:tcPr>
            <w:tcW w:w="4788" w:type="dxa"/>
          </w:tcPr>
          <w:p w:rsidR="000266F9" w:rsidRDefault="000266F9" w:rsidP="000266F9">
            <w:pPr>
              <w:keepNext/>
              <w:rPr>
                <w:rFonts w:ascii="Arial" w:hAnsi="Arial" w:cs="Arial"/>
              </w:rPr>
            </w:pPr>
            <w:r>
              <w:rPr>
                <w:rFonts w:ascii="Arial" w:hAnsi="Arial" w:cs="Arial"/>
              </w:rPr>
              <w:t xml:space="preserve">Figure S8.15 – </w:t>
            </w:r>
            <w:r w:rsidR="008C3FFC">
              <w:rPr>
                <w:rFonts w:ascii="Arial" w:hAnsi="Arial" w:cs="Arial"/>
              </w:rPr>
              <w:t xml:space="preserve">Estimated Proportion of Null Arthritis Associations in </w:t>
            </w:r>
            <w:r w:rsidR="008C3FFC" w:rsidRPr="008C3FFC">
              <w:rPr>
                <w:rFonts w:ascii="Arial" w:hAnsi="Arial" w:cs="Arial"/>
                <w:i/>
              </w:rPr>
              <w:t>BL-ra</w:t>
            </w:r>
            <w:r w:rsidR="008C3FFC">
              <w:rPr>
                <w:rFonts w:ascii="Arial" w:hAnsi="Arial" w:cs="Arial"/>
              </w:rPr>
              <w:t xml:space="preserve"> After Adjusting for Cell Type Heterogeneity</w:t>
            </w:r>
            <w:r>
              <w:rPr>
                <w:rFonts w:ascii="Arial" w:hAnsi="Arial" w:cs="Arial"/>
              </w:rPr>
              <w:t xml:space="preserve"> </w:t>
            </w:r>
          </w:p>
          <w:p w:rsidR="00744D27" w:rsidRDefault="008C3FFC" w:rsidP="008C3FFC">
            <w:pPr>
              <w:keepNext/>
              <w:rPr>
                <w:rFonts w:ascii="Arial" w:hAnsi="Arial" w:cs="Arial"/>
              </w:rPr>
            </w:pPr>
            <w:r w:rsidRPr="008C3FFC">
              <w:rPr>
                <w:rFonts w:ascii="Arial" w:hAnsi="Arial" w:cs="Arial"/>
                <w:noProof/>
              </w:rPr>
              <w:drawing>
                <wp:inline distT="0" distB="0" distL="0" distR="0" wp14:anchorId="31EEEA4E" wp14:editId="359F88CE">
                  <wp:extent cx="2907792" cy="2907792"/>
                  <wp:effectExtent l="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459">
                            <a:extLst>
                              <a:ext uri="{28A0092B-C50C-407E-A947-70E740481C1C}">
                                <a14:useLocalDpi xmlns:a14="http://schemas.microsoft.com/office/drawing/2010/main" val="0"/>
                              </a:ext>
                            </a:extLst>
                          </a:blip>
                          <a:srcRect/>
                          <a:stretch>
                            <a:fillRect/>
                          </a:stretch>
                        </pic:blipFill>
                        <pic:spPr bwMode="auto">
                          <a:xfrm>
                            <a:off x="0" y="0"/>
                            <a:ext cx="2907792" cy="2907792"/>
                          </a:xfrm>
                          <a:prstGeom prst="rect">
                            <a:avLst/>
                          </a:prstGeom>
                          <a:noFill/>
                          <a:ln>
                            <a:noFill/>
                          </a:ln>
                          <a:effectLst/>
                          <a:extLst/>
                        </pic:spPr>
                      </pic:pic>
                    </a:graphicData>
                  </a:graphic>
                </wp:inline>
              </w:drawing>
            </w:r>
          </w:p>
        </w:tc>
        <w:tc>
          <w:tcPr>
            <w:tcW w:w="4788" w:type="dxa"/>
          </w:tcPr>
          <w:p w:rsidR="000266F9" w:rsidRDefault="000266F9" w:rsidP="000266F9">
            <w:pPr>
              <w:rPr>
                <w:rFonts w:ascii="Arial" w:hAnsi="Arial" w:cs="Arial"/>
              </w:rPr>
            </w:pPr>
            <w:r>
              <w:rPr>
                <w:rFonts w:ascii="Arial" w:hAnsi="Arial" w:cs="Arial"/>
              </w:rPr>
              <w:t xml:space="preserve">Figure S8.16 – </w:t>
            </w:r>
            <w:r w:rsidR="008C3FFC">
              <w:rPr>
                <w:rFonts w:ascii="Arial" w:hAnsi="Arial" w:cs="Arial"/>
              </w:rPr>
              <w:t xml:space="preserve">Estimated Proportion of Null Arsenic Exposure Associations in </w:t>
            </w:r>
            <w:r w:rsidR="008C3FFC" w:rsidRPr="008C3FFC">
              <w:rPr>
                <w:rFonts w:ascii="Arial" w:hAnsi="Arial" w:cs="Arial"/>
                <w:i/>
              </w:rPr>
              <w:t>BL-</w:t>
            </w:r>
            <w:r w:rsidR="008C3FFC">
              <w:rPr>
                <w:rFonts w:ascii="Arial" w:hAnsi="Arial" w:cs="Arial"/>
                <w:i/>
              </w:rPr>
              <w:t>as</w:t>
            </w:r>
            <w:r w:rsidR="008C3FFC">
              <w:rPr>
                <w:rFonts w:ascii="Arial" w:hAnsi="Arial" w:cs="Arial"/>
              </w:rPr>
              <w:t xml:space="preserve"> After Adjusting for Cell Type Heterogeneity</w:t>
            </w:r>
          </w:p>
          <w:p w:rsidR="00F21AA3" w:rsidRDefault="008C3FFC" w:rsidP="008C3FFC">
            <w:pPr>
              <w:keepNext/>
              <w:rPr>
                <w:rFonts w:ascii="Arial" w:hAnsi="Arial" w:cs="Arial"/>
              </w:rPr>
            </w:pPr>
            <w:r w:rsidRPr="008C3FFC">
              <w:rPr>
                <w:rFonts w:ascii="Arial" w:hAnsi="Arial" w:cs="Arial"/>
                <w:noProof/>
              </w:rPr>
              <w:drawing>
                <wp:inline distT="0" distB="0" distL="0" distR="0" wp14:anchorId="27A6CA6D" wp14:editId="44B08D3E">
                  <wp:extent cx="2907792" cy="2907792"/>
                  <wp:effectExtent l="0" t="0" r="0" b="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2907792" cy="2907792"/>
                          </a:xfrm>
                          <a:prstGeom prst="rect">
                            <a:avLst/>
                          </a:prstGeom>
                          <a:noFill/>
                          <a:ln>
                            <a:noFill/>
                          </a:ln>
                          <a:effectLst/>
                          <a:extLst/>
                        </pic:spPr>
                      </pic:pic>
                    </a:graphicData>
                  </a:graphic>
                </wp:inline>
              </w:drawing>
            </w:r>
          </w:p>
        </w:tc>
      </w:tr>
    </w:tbl>
    <w:p w:rsidR="00375C60" w:rsidRDefault="00375C60" w:rsidP="00375C60"/>
    <w:p w:rsidR="00375C60" w:rsidRDefault="00375C60" w:rsidP="00375C60"/>
    <w:p w:rsidR="00375C60" w:rsidRDefault="00375C60" w:rsidP="00375C60"/>
    <w:p w:rsidR="00375C60" w:rsidRDefault="00375C60" w:rsidP="00375C60"/>
    <w:p w:rsidR="00375C60" w:rsidRDefault="00375C60" w:rsidP="00375C60"/>
    <w:p w:rsidR="00C43E9F" w:rsidRPr="00375C60" w:rsidRDefault="00C43E9F" w:rsidP="00375C60">
      <w:r w:rsidRPr="00CE1849">
        <w:rPr>
          <w:rFonts w:ascii="Arial" w:hAnsi="Arial" w:cs="Arial"/>
          <w:b/>
          <w:u w:val="single"/>
        </w:rPr>
        <w:t>Section S</w:t>
      </w:r>
      <w:r>
        <w:rPr>
          <w:rFonts w:ascii="Arial" w:hAnsi="Arial" w:cs="Arial"/>
          <w:b/>
          <w:u w:val="single"/>
        </w:rPr>
        <w:t>9</w:t>
      </w:r>
      <w:r w:rsidRPr="00CE1849">
        <w:rPr>
          <w:rFonts w:ascii="Arial" w:hAnsi="Arial" w:cs="Arial"/>
          <w:b/>
          <w:u w:val="single"/>
        </w:rPr>
        <w:t xml:space="preserve"> –</w:t>
      </w:r>
      <w:r>
        <w:rPr>
          <w:rFonts w:ascii="Arial" w:hAnsi="Arial" w:cs="Arial"/>
          <w:b/>
          <w:u w:val="single"/>
        </w:rPr>
        <w:t xml:space="preserve"> Analysis of Normal vs. Pathological Tissue</w:t>
      </w:r>
    </w:p>
    <w:p w:rsidR="008B4576" w:rsidRDefault="00C43E9F" w:rsidP="00064ED6">
      <w:pPr>
        <w:rPr>
          <w:rFonts w:ascii="Arial" w:hAnsi="Arial" w:cs="Arial"/>
        </w:rPr>
      </w:pPr>
      <w:r w:rsidRPr="003B6A9B">
        <w:rPr>
          <w:rFonts w:ascii="Arial" w:hAnsi="Arial" w:cs="Arial"/>
        </w:rPr>
        <w:t xml:space="preserve">Figure </w:t>
      </w:r>
      <w:r>
        <w:rPr>
          <w:rFonts w:ascii="Arial" w:hAnsi="Arial" w:cs="Arial"/>
        </w:rPr>
        <w:t xml:space="preserve">S7.2 above displays the cell-proportion matrix </w:t>
      </w:r>
      <w:r w:rsidR="005A76FE" w:rsidRPr="00B3438B">
        <w:rPr>
          <w:rFonts w:ascii="Arial" w:hAnsi="Arial" w:cs="Arial"/>
          <w:position w:val="-4"/>
        </w:rPr>
        <w:object w:dxaOrig="260" w:dyaOrig="260">
          <v:shape id="_x0000_i1274" type="#_x0000_t75" style="width:12.75pt;height:12.75pt" o:ole="" o:preferrelative="f">
            <v:imagedata r:id="rId461" o:title=""/>
            <o:lock v:ext="edit" aspectratio="f"/>
          </v:shape>
          <o:OLEObject Type="Embed" ProgID="Equation.3" ShapeID="_x0000_i1274" DrawAspect="Content" ObjectID="_1527570735" r:id="rId462"/>
        </w:object>
      </w:r>
      <w:r w:rsidR="005A76FE">
        <w:rPr>
          <w:rFonts w:ascii="Arial" w:hAnsi="Arial" w:cs="Arial"/>
        </w:rPr>
        <w:t xml:space="preserve"> </w:t>
      </w:r>
      <w:r>
        <w:rPr>
          <w:rFonts w:ascii="Arial" w:hAnsi="Arial" w:cs="Arial"/>
        </w:rPr>
        <w:t xml:space="preserve">from the decomposition </w:t>
      </w:r>
      <w:r w:rsidR="005A76FE" w:rsidRPr="00B3438B">
        <w:rPr>
          <w:rFonts w:ascii="Arial" w:hAnsi="Arial" w:cs="Arial"/>
          <w:position w:val="-4"/>
        </w:rPr>
        <w:object w:dxaOrig="1020" w:dyaOrig="300">
          <v:shape id="_x0000_i1275" type="#_x0000_t75" style="width:51.75pt;height:14.25pt" o:ole="" o:preferrelative="f">
            <v:imagedata r:id="rId463" o:title=""/>
            <o:lock v:ext="edit" aspectratio="f"/>
          </v:shape>
          <o:OLEObject Type="Embed" ProgID="Equation.3" ShapeID="_x0000_i1275" DrawAspect="Content" ObjectID="_1527570736" r:id="rId464"/>
        </w:object>
      </w:r>
      <w:r>
        <w:rPr>
          <w:rFonts w:ascii="Arial" w:hAnsi="Arial" w:cs="Arial"/>
        </w:rPr>
        <w:t xml:space="preserve"> </w:t>
      </w:r>
      <w:r w:rsidR="005A76FE">
        <w:rPr>
          <w:rFonts w:ascii="Arial" w:hAnsi="Arial" w:cs="Arial"/>
        </w:rPr>
        <w:t>of Roadmap WGBS data</w:t>
      </w:r>
      <w:r>
        <w:rPr>
          <w:rFonts w:ascii="Arial" w:hAnsi="Arial" w:cs="Arial"/>
        </w:rPr>
        <w:t xml:space="preserve">; in the figure, the </w:t>
      </w:r>
      <w:r w:rsidRPr="00360118">
        <w:rPr>
          <w:rFonts w:ascii="Arial" w:hAnsi="Arial" w:cs="Arial"/>
          <w:position w:val="-6"/>
        </w:rPr>
        <w:object w:dxaOrig="620" w:dyaOrig="279">
          <v:shape id="_x0000_i1276" type="#_x0000_t75" style="width:32.25pt;height:12.75pt" o:ole="">
            <v:imagedata r:id="rId288" o:title=""/>
          </v:shape>
          <o:OLEObject Type="Embed" ProgID="Equation.3" ShapeID="_x0000_i1276" DrawAspect="Content" ObjectID="_1527570737" r:id="rId465"/>
        </w:object>
      </w:r>
      <w:r>
        <w:rPr>
          <w:rFonts w:ascii="Arial" w:hAnsi="Arial" w:cs="Arial"/>
        </w:rPr>
        <w:t xml:space="preserve"> putative cell types are labeled according to reasonable anatomical interpretations of the result</w:t>
      </w:r>
      <w:r w:rsidR="005A76FE">
        <w:rPr>
          <w:rFonts w:ascii="Arial" w:hAnsi="Arial" w:cs="Arial"/>
        </w:rPr>
        <w:t>ant</w:t>
      </w:r>
      <w:r>
        <w:rPr>
          <w:rFonts w:ascii="Arial" w:hAnsi="Arial" w:cs="Arial"/>
        </w:rPr>
        <w:t xml:space="preserve"> groupings. </w:t>
      </w:r>
      <w:r w:rsidR="005A76FE">
        <w:rPr>
          <w:rFonts w:ascii="Arial" w:hAnsi="Arial" w:cs="Arial"/>
        </w:rPr>
        <w:t xml:space="preserve">We projected Infinium data from each of the three datasets sets </w:t>
      </w:r>
      <w:r w:rsidR="005A76FE" w:rsidRPr="005A76FE">
        <w:rPr>
          <w:rFonts w:ascii="Arial" w:hAnsi="Arial" w:cs="Arial"/>
          <w:i/>
        </w:rPr>
        <w:t>g[nt]</w:t>
      </w:r>
      <w:r w:rsidR="005A76FE">
        <w:rPr>
          <w:rFonts w:ascii="Arial" w:hAnsi="Arial" w:cs="Arial"/>
        </w:rPr>
        <w:t xml:space="preserve">, </w:t>
      </w:r>
      <w:r w:rsidR="005A76FE" w:rsidRPr="005A76FE">
        <w:rPr>
          <w:rFonts w:ascii="Arial" w:hAnsi="Arial" w:cs="Arial"/>
          <w:i/>
        </w:rPr>
        <w:t>AR[np]</w:t>
      </w:r>
      <w:r w:rsidR="005A76FE">
        <w:rPr>
          <w:rFonts w:ascii="Arial" w:hAnsi="Arial" w:cs="Arial"/>
        </w:rPr>
        <w:t xml:space="preserve">, and </w:t>
      </w:r>
      <w:r w:rsidR="005A76FE" w:rsidRPr="005A76FE">
        <w:rPr>
          <w:rFonts w:ascii="Arial" w:hAnsi="Arial" w:cs="Arial"/>
          <w:i/>
        </w:rPr>
        <w:t>L[np]</w:t>
      </w:r>
      <w:r w:rsidR="005A76FE">
        <w:rPr>
          <w:rFonts w:ascii="Arial" w:hAnsi="Arial" w:cs="Arial"/>
        </w:rPr>
        <w:t xml:space="preserve"> onto the profile matrix </w:t>
      </w:r>
      <w:r w:rsidR="005A76FE" w:rsidRPr="00B3438B">
        <w:rPr>
          <w:rFonts w:ascii="Arial" w:hAnsi="Arial" w:cs="Arial"/>
          <w:position w:val="-4"/>
        </w:rPr>
        <w:object w:dxaOrig="300" w:dyaOrig="260">
          <v:shape id="_x0000_i1277" type="#_x0000_t75" style="width:14.25pt;height:12.75pt" o:ole="" o:preferrelative="f">
            <v:imagedata r:id="rId466" o:title=""/>
            <o:lock v:ext="edit" aspectratio="f"/>
          </v:shape>
          <o:OLEObject Type="Embed" ProgID="Equation.3" ShapeID="_x0000_i1277" DrawAspect="Content" ObjectID="_1527570738" r:id="rId467"/>
        </w:object>
      </w:r>
      <w:r w:rsidR="005A76FE">
        <w:rPr>
          <w:rFonts w:ascii="Arial" w:hAnsi="Arial" w:cs="Arial"/>
        </w:rPr>
        <w:t xml:space="preserve"> obtained from the WGBS data (as in step (1) of Section S2), thus obtaining specimen-specific proportions </w:t>
      </w:r>
      <w:r w:rsidR="005A76FE" w:rsidRPr="00B3438B">
        <w:rPr>
          <w:rFonts w:ascii="Arial" w:hAnsi="Arial" w:cs="Arial"/>
          <w:position w:val="-4"/>
        </w:rPr>
        <w:object w:dxaOrig="260" w:dyaOrig="260">
          <v:shape id="_x0000_i1278" type="#_x0000_t75" style="width:12.75pt;height:12.75pt" o:ole="" o:preferrelative="f">
            <v:imagedata r:id="rId468" o:title=""/>
            <o:lock v:ext="edit" aspectratio="f"/>
          </v:shape>
          <o:OLEObject Type="Embed" ProgID="Equation.3" ShapeID="_x0000_i1278" DrawAspect="Content" ObjectID="_1527570739" r:id="rId469"/>
        </w:object>
      </w:r>
      <w:r w:rsidR="005A76FE">
        <w:rPr>
          <w:rFonts w:ascii="Arial" w:hAnsi="Arial" w:cs="Arial"/>
        </w:rPr>
        <w:t xml:space="preserve"> for each of the cell types determined from the WGBS data.  Figures S9.1 through S9.3 compare the average resulting cell proportion for normal tissue with the corresponding average for pathological tissues.</w:t>
      </w:r>
      <w:r w:rsidR="008B4576">
        <w:rPr>
          <w:rFonts w:ascii="Arial" w:hAnsi="Arial" w:cs="Arial"/>
        </w:rPr>
        <w:t xml:space="preserve">  Note that separate averages were computed for atherosclerotic aorta and atherosclerotic carotid (</w:t>
      </w:r>
      <w:r w:rsidR="008B4576" w:rsidRPr="005A76FE">
        <w:rPr>
          <w:rFonts w:ascii="Arial" w:hAnsi="Arial" w:cs="Arial"/>
          <w:i/>
        </w:rPr>
        <w:t>AR[np]</w:t>
      </w:r>
      <w:r w:rsidR="008B4576">
        <w:rPr>
          <w:rFonts w:ascii="Arial" w:hAnsi="Arial" w:cs="Arial"/>
        </w:rPr>
        <w:t>), and for alcohol-related cirrhotic liver and cirrhotic liver related to viral infection (</w:t>
      </w:r>
      <w:r w:rsidR="008B4576" w:rsidRPr="005A76FE">
        <w:rPr>
          <w:rFonts w:ascii="Arial" w:hAnsi="Arial" w:cs="Arial"/>
          <w:i/>
        </w:rPr>
        <w:t>L[np]</w:t>
      </w:r>
      <w:r w:rsidR="008B4576">
        <w:rPr>
          <w:rFonts w:ascii="Arial" w:hAnsi="Arial" w:cs="Arial"/>
        </w:rPr>
        <w:t>).</w:t>
      </w:r>
    </w:p>
    <w:p w:rsidR="00D96AC5" w:rsidRDefault="00D96AC5" w:rsidP="00064ED6">
      <w:pPr>
        <w:rPr>
          <w:rFonts w:ascii="Arial" w:hAnsi="Arial" w:cs="Arial"/>
        </w:rPr>
      </w:pPr>
    </w:p>
    <w:p w:rsidR="00D96AC5" w:rsidRDefault="00D96AC5" w:rsidP="00064ED6">
      <w:pPr>
        <w:rPr>
          <w:rFonts w:ascii="Arial" w:hAnsi="Arial" w:cs="Arial"/>
        </w:rPr>
      </w:pPr>
    </w:p>
    <w:tbl>
      <w:tblPr>
        <w:tblStyle w:val="TableGrid"/>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8B4576" w:rsidTr="00347E20">
        <w:tc>
          <w:tcPr>
            <w:tcW w:w="4788" w:type="dxa"/>
          </w:tcPr>
          <w:p w:rsidR="008B4576" w:rsidRDefault="008B4576" w:rsidP="008B4576">
            <w:pPr>
              <w:rPr>
                <w:rFonts w:ascii="Arial" w:hAnsi="Arial" w:cs="Arial"/>
              </w:rPr>
            </w:pPr>
            <w:r>
              <w:rPr>
                <w:rFonts w:ascii="Arial" w:hAnsi="Arial" w:cs="Arial"/>
              </w:rPr>
              <w:lastRenderedPageBreak/>
              <w:t xml:space="preserve">Figure S9.1 – Comparison of Roadmap WGBS cell types: Normal vs. Tumor in </w:t>
            </w:r>
            <w:r w:rsidRPr="008B4576">
              <w:rPr>
                <w:rFonts w:ascii="Arial" w:hAnsi="Arial" w:cs="Arial"/>
                <w:i/>
              </w:rPr>
              <w:t>g[nt]</w:t>
            </w:r>
          </w:p>
          <w:p w:rsidR="008B4576" w:rsidRDefault="008B4576" w:rsidP="00064ED6">
            <w:pPr>
              <w:rPr>
                <w:rFonts w:ascii="Arial" w:hAnsi="Arial" w:cs="Arial"/>
              </w:rPr>
            </w:pPr>
            <w:r w:rsidRPr="008B4576">
              <w:rPr>
                <w:rFonts w:ascii="Arial" w:hAnsi="Arial" w:cs="Arial"/>
                <w:noProof/>
              </w:rPr>
              <w:drawing>
                <wp:inline distT="0" distB="0" distL="0" distR="0" wp14:anchorId="79270238" wp14:editId="688D07C4">
                  <wp:extent cx="2907792" cy="2907792"/>
                  <wp:effectExtent l="0" t="0" r="0" b="0"/>
                  <wp:docPr id="40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2907792" cy="2907792"/>
                          </a:xfrm>
                          <a:prstGeom prst="rect">
                            <a:avLst/>
                          </a:prstGeom>
                          <a:noFill/>
                          <a:ln>
                            <a:noFill/>
                          </a:ln>
                          <a:effectLst/>
                          <a:extLst/>
                        </pic:spPr>
                      </pic:pic>
                    </a:graphicData>
                  </a:graphic>
                </wp:inline>
              </w:drawing>
            </w:r>
          </w:p>
          <w:p w:rsidR="00744D27" w:rsidRDefault="00744D27" w:rsidP="00744D27">
            <w:pPr>
              <w:rPr>
                <w:rFonts w:ascii="Arial" w:hAnsi="Arial" w:cs="Arial"/>
              </w:rPr>
            </w:pPr>
            <w:r w:rsidRPr="00347E20">
              <w:rPr>
                <w:rFonts w:ascii="Arial" w:hAnsi="Arial" w:cs="Arial"/>
                <w:sz w:val="16"/>
              </w:rPr>
              <w:t>Average cell proportion for types based on Roadmap Epigenomics WGBS data (see Figure S7.2 for depiction of types indicated as text in this figure).</w:t>
            </w:r>
          </w:p>
        </w:tc>
        <w:tc>
          <w:tcPr>
            <w:tcW w:w="4788" w:type="dxa"/>
          </w:tcPr>
          <w:p w:rsidR="008B4576" w:rsidRDefault="008B4576" w:rsidP="00744D27">
            <w:pPr>
              <w:pBdr>
                <w:right w:val="single" w:sz="4" w:space="4" w:color="auto"/>
              </w:pBdr>
              <w:rPr>
                <w:rFonts w:ascii="Arial" w:hAnsi="Arial" w:cs="Arial"/>
              </w:rPr>
            </w:pPr>
            <w:r>
              <w:rPr>
                <w:rFonts w:ascii="Arial" w:hAnsi="Arial" w:cs="Arial"/>
              </w:rPr>
              <w:t xml:space="preserve">Figure S9.2 – Comparison of Roadmap WGBS cell types: Normal vs. Tumor in </w:t>
            </w:r>
            <w:r w:rsidRPr="008B4576">
              <w:rPr>
                <w:rFonts w:ascii="Arial" w:hAnsi="Arial" w:cs="Arial"/>
                <w:i/>
              </w:rPr>
              <w:t>AR[nt]</w:t>
            </w:r>
          </w:p>
          <w:p w:rsidR="008B4576" w:rsidRDefault="008B4576" w:rsidP="00153C3E">
            <w:pPr>
              <w:rPr>
                <w:rFonts w:ascii="Arial" w:hAnsi="Arial" w:cs="Arial"/>
              </w:rPr>
            </w:pPr>
            <w:r w:rsidRPr="008B4576">
              <w:rPr>
                <w:rFonts w:ascii="Arial" w:hAnsi="Arial" w:cs="Arial"/>
                <w:noProof/>
              </w:rPr>
              <w:drawing>
                <wp:inline distT="0" distB="0" distL="0" distR="0" wp14:anchorId="056FD9ED" wp14:editId="2F0805E8">
                  <wp:extent cx="2907792" cy="2907792"/>
                  <wp:effectExtent l="0" t="0" r="0" b="0"/>
                  <wp:docPr id="40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 name="Picture 3"/>
                          <pic:cNvPicPr>
                            <a:picLocks noChangeAspect="1" noChangeArrowheads="1"/>
                          </pic:cNvPicPr>
                        </pic:nvPicPr>
                        <pic:blipFill>
                          <a:blip r:embed="rId471">
                            <a:extLst>
                              <a:ext uri="{28A0092B-C50C-407E-A947-70E740481C1C}">
                                <a14:useLocalDpi xmlns:a14="http://schemas.microsoft.com/office/drawing/2010/main" val="0"/>
                              </a:ext>
                            </a:extLst>
                          </a:blip>
                          <a:srcRect/>
                          <a:stretch>
                            <a:fillRect/>
                          </a:stretch>
                        </pic:blipFill>
                        <pic:spPr bwMode="auto">
                          <a:xfrm>
                            <a:off x="0" y="0"/>
                            <a:ext cx="2907792" cy="2907792"/>
                          </a:xfrm>
                          <a:prstGeom prst="rect">
                            <a:avLst/>
                          </a:prstGeom>
                          <a:noFill/>
                          <a:ln>
                            <a:noFill/>
                          </a:ln>
                          <a:effectLst/>
                          <a:extLst/>
                        </pic:spPr>
                      </pic:pic>
                    </a:graphicData>
                  </a:graphic>
                </wp:inline>
              </w:drawing>
            </w:r>
          </w:p>
          <w:p w:rsidR="00744D27" w:rsidRDefault="00744D27" w:rsidP="00153C3E">
            <w:pPr>
              <w:rPr>
                <w:rFonts w:ascii="Arial" w:hAnsi="Arial" w:cs="Arial"/>
              </w:rPr>
            </w:pPr>
            <w:r w:rsidRPr="00347E20">
              <w:rPr>
                <w:rFonts w:ascii="Arial" w:hAnsi="Arial" w:cs="Arial"/>
                <w:sz w:val="16"/>
              </w:rPr>
              <w:t>Average cell proportion for types based on Roadmap Epigenomics WGBS data (see Figure S7.2 for depiction of types indicated as text in this figure).</w:t>
            </w:r>
          </w:p>
        </w:tc>
      </w:tr>
      <w:tr w:rsidR="008B4576" w:rsidTr="00347E20">
        <w:tc>
          <w:tcPr>
            <w:tcW w:w="4788" w:type="dxa"/>
          </w:tcPr>
          <w:p w:rsidR="00347E20" w:rsidRDefault="00347E20" w:rsidP="00D50958">
            <w:pPr>
              <w:keepNext/>
              <w:rPr>
                <w:rFonts w:ascii="Arial" w:hAnsi="Arial" w:cs="Arial"/>
              </w:rPr>
            </w:pPr>
          </w:p>
          <w:p w:rsidR="00347E20" w:rsidRDefault="00347E20" w:rsidP="00D50958">
            <w:pPr>
              <w:keepNext/>
              <w:rPr>
                <w:rFonts w:ascii="Arial" w:hAnsi="Arial" w:cs="Arial"/>
              </w:rPr>
            </w:pPr>
          </w:p>
          <w:p w:rsidR="00347E20" w:rsidRDefault="00347E20" w:rsidP="00D50958">
            <w:pPr>
              <w:keepNext/>
              <w:rPr>
                <w:rFonts w:ascii="Arial" w:hAnsi="Arial" w:cs="Arial"/>
              </w:rPr>
            </w:pPr>
          </w:p>
          <w:p w:rsidR="008B4576" w:rsidRDefault="008B4576" w:rsidP="00D50958">
            <w:pPr>
              <w:keepNext/>
              <w:rPr>
                <w:rFonts w:ascii="Arial" w:hAnsi="Arial" w:cs="Arial"/>
              </w:rPr>
            </w:pPr>
            <w:r>
              <w:rPr>
                <w:rFonts w:ascii="Arial" w:hAnsi="Arial" w:cs="Arial"/>
              </w:rPr>
              <w:t xml:space="preserve">Figure S9.3– Comparison of Roadmap WGBS cell types: Normal vs. Tumor in </w:t>
            </w:r>
            <w:r>
              <w:rPr>
                <w:rFonts w:ascii="Arial" w:hAnsi="Arial" w:cs="Arial"/>
                <w:i/>
              </w:rPr>
              <w:t>L</w:t>
            </w:r>
            <w:r w:rsidRPr="008B4576">
              <w:rPr>
                <w:rFonts w:ascii="Arial" w:hAnsi="Arial" w:cs="Arial"/>
                <w:i/>
              </w:rPr>
              <w:t>[nt]</w:t>
            </w:r>
          </w:p>
          <w:p w:rsidR="008B4576" w:rsidRDefault="008B4576" w:rsidP="00064ED6">
            <w:pPr>
              <w:rPr>
                <w:rFonts w:ascii="Arial" w:hAnsi="Arial" w:cs="Arial"/>
              </w:rPr>
            </w:pPr>
            <w:r w:rsidRPr="008B4576">
              <w:rPr>
                <w:rFonts w:ascii="Arial" w:hAnsi="Arial" w:cs="Arial"/>
                <w:noProof/>
              </w:rPr>
              <w:drawing>
                <wp:inline distT="0" distB="0" distL="0" distR="0" wp14:anchorId="28AAAA25" wp14:editId="364E0A96">
                  <wp:extent cx="2907792" cy="2907792"/>
                  <wp:effectExtent l="0" t="0" r="0" b="0"/>
                  <wp:docPr id="41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0" name="Picture 4"/>
                          <pic:cNvPicPr>
                            <a:picLocks noChangeAspect="1" noChangeArrowheads="1"/>
                          </pic:cNvPicPr>
                        </pic:nvPicPr>
                        <pic:blipFill>
                          <a:blip r:embed="rId472">
                            <a:extLst>
                              <a:ext uri="{28A0092B-C50C-407E-A947-70E740481C1C}">
                                <a14:useLocalDpi xmlns:a14="http://schemas.microsoft.com/office/drawing/2010/main" val="0"/>
                              </a:ext>
                            </a:extLst>
                          </a:blip>
                          <a:srcRect/>
                          <a:stretch>
                            <a:fillRect/>
                          </a:stretch>
                        </pic:blipFill>
                        <pic:spPr bwMode="auto">
                          <a:xfrm>
                            <a:off x="0" y="0"/>
                            <a:ext cx="2907792" cy="2907792"/>
                          </a:xfrm>
                          <a:prstGeom prst="rect">
                            <a:avLst/>
                          </a:prstGeom>
                          <a:noFill/>
                          <a:ln>
                            <a:noFill/>
                          </a:ln>
                          <a:effectLst/>
                          <a:extLst/>
                        </pic:spPr>
                      </pic:pic>
                    </a:graphicData>
                  </a:graphic>
                </wp:inline>
              </w:drawing>
            </w:r>
          </w:p>
          <w:p w:rsidR="00744D27" w:rsidRDefault="00744D27" w:rsidP="00064ED6">
            <w:pPr>
              <w:rPr>
                <w:rFonts w:ascii="Arial" w:hAnsi="Arial" w:cs="Arial"/>
              </w:rPr>
            </w:pPr>
            <w:r w:rsidRPr="00347E20">
              <w:rPr>
                <w:rFonts w:ascii="Arial" w:hAnsi="Arial" w:cs="Arial"/>
                <w:sz w:val="16"/>
              </w:rPr>
              <w:t>Average cell proportion for types based on Roadmap Epigenomics WGBS data (see Figure S7.2 for depiction of types indicated as text in this figure).</w:t>
            </w:r>
          </w:p>
        </w:tc>
        <w:tc>
          <w:tcPr>
            <w:tcW w:w="4788" w:type="dxa"/>
          </w:tcPr>
          <w:p w:rsidR="008B4576" w:rsidRDefault="008B4576" w:rsidP="00064ED6">
            <w:pPr>
              <w:rPr>
                <w:rFonts w:ascii="Arial" w:hAnsi="Arial" w:cs="Arial"/>
              </w:rPr>
            </w:pPr>
          </w:p>
        </w:tc>
      </w:tr>
    </w:tbl>
    <w:p w:rsidR="0016775A" w:rsidRDefault="0016775A" w:rsidP="00064ED6">
      <w:pPr>
        <w:rPr>
          <w:rFonts w:ascii="Arial" w:hAnsi="Arial" w:cs="Arial"/>
        </w:rPr>
      </w:pPr>
    </w:p>
    <w:p w:rsidR="00C03BBC" w:rsidRDefault="00C03BBC">
      <w:pPr>
        <w:rPr>
          <w:rFonts w:ascii="Arial" w:hAnsi="Arial" w:cs="Arial"/>
          <w:b/>
        </w:rPr>
      </w:pPr>
      <w:r>
        <w:rPr>
          <w:rFonts w:ascii="Arial" w:hAnsi="Arial" w:cs="Arial"/>
          <w:b/>
        </w:rPr>
        <w:br w:type="page"/>
      </w:r>
    </w:p>
    <w:p w:rsidR="00B44AF3" w:rsidRDefault="00B44AF3" w:rsidP="00B44AF3">
      <w:pPr>
        <w:keepNext/>
        <w:rPr>
          <w:rFonts w:ascii="Arial" w:hAnsi="Arial" w:cs="Arial"/>
        </w:rPr>
      </w:pPr>
      <w:r w:rsidRPr="00CE1849">
        <w:rPr>
          <w:rFonts w:ascii="Arial" w:hAnsi="Arial" w:cs="Arial"/>
          <w:b/>
          <w:u w:val="single"/>
        </w:rPr>
        <w:lastRenderedPageBreak/>
        <w:t>Section S</w:t>
      </w:r>
      <w:r>
        <w:rPr>
          <w:rFonts w:ascii="Arial" w:hAnsi="Arial" w:cs="Arial"/>
          <w:b/>
          <w:u w:val="single"/>
        </w:rPr>
        <w:t>10</w:t>
      </w:r>
      <w:r w:rsidRPr="00CE1849">
        <w:rPr>
          <w:rFonts w:ascii="Arial" w:hAnsi="Arial" w:cs="Arial"/>
          <w:b/>
          <w:u w:val="single"/>
        </w:rPr>
        <w:t xml:space="preserve"> –</w:t>
      </w:r>
      <w:r>
        <w:rPr>
          <w:rFonts w:ascii="Arial" w:hAnsi="Arial" w:cs="Arial"/>
          <w:b/>
          <w:u w:val="single"/>
        </w:rPr>
        <w:t xml:space="preserve"> Simulations</w:t>
      </w:r>
    </w:p>
    <w:p w:rsidR="00B44AF3" w:rsidRDefault="00B44AF3" w:rsidP="00B44AF3">
      <w:pPr>
        <w:rPr>
          <w:rFonts w:ascii="Arial" w:hAnsi="Arial" w:cs="Arial"/>
        </w:rPr>
      </w:pPr>
      <w:r>
        <w:rPr>
          <w:rFonts w:ascii="Arial" w:hAnsi="Arial" w:cs="Arial"/>
        </w:rPr>
        <w:t xml:space="preserve">We conducted simulations to compare the behavior of our proposed deconvolution method with other methods.  We first remark that the principal desirable property of any unsupervised </w:t>
      </w:r>
      <w:proofErr w:type="spellStart"/>
      <w:r>
        <w:rPr>
          <w:rFonts w:ascii="Arial" w:hAnsi="Arial" w:cs="Arial"/>
        </w:rPr>
        <w:t>deconvolution</w:t>
      </w:r>
      <w:proofErr w:type="spellEnd"/>
      <w:r>
        <w:rPr>
          <w:rFonts w:ascii="Arial" w:hAnsi="Arial" w:cs="Arial"/>
        </w:rPr>
        <w:t xml:space="preserve"> method </w:t>
      </w:r>
      <w:r w:rsidRPr="00B3438B">
        <w:rPr>
          <w:rFonts w:ascii="Arial" w:hAnsi="Arial" w:cs="Arial"/>
          <w:position w:val="-4"/>
        </w:rPr>
        <w:object w:dxaOrig="1020" w:dyaOrig="300">
          <v:shape id="_x0000_i1279" type="#_x0000_t75" style="width:49.5pt;height:14.25pt" o:ole="" o:preferrelative="f">
            <v:imagedata r:id="rId24" o:title=""/>
            <o:lock v:ext="edit" aspectratio="f"/>
          </v:shape>
          <o:OLEObject Type="Embed" ProgID="Equation.3" ShapeID="_x0000_i1279" DrawAspect="Content" ObjectID="_1527570740" r:id="rId473"/>
        </w:object>
      </w:r>
      <w:r>
        <w:rPr>
          <w:rFonts w:ascii="Arial" w:hAnsi="Arial" w:cs="Arial"/>
        </w:rPr>
        <w:t xml:space="preserve"> is low residual error </w:t>
      </w:r>
      <w:r w:rsidRPr="006E4FDD">
        <w:rPr>
          <w:rFonts w:ascii="Arial" w:hAnsi="Arial" w:cs="Arial"/>
          <w:position w:val="-18"/>
        </w:rPr>
        <w:object w:dxaOrig="2760" w:dyaOrig="520">
          <v:shape id="_x0000_i1280" type="#_x0000_t75" style="width:137.25pt;height:27pt" o:ole="">
            <v:imagedata r:id="rId474" o:title=""/>
          </v:shape>
          <o:OLEObject Type="Embed" ProgID="Equation.3" ShapeID="_x0000_i1280" DrawAspect="Content" ObjectID="_1527570741" r:id="rId475"/>
        </w:object>
      </w:r>
      <w:r w:rsidR="00450115">
        <w:rPr>
          <w:rFonts w:ascii="Arial" w:hAnsi="Arial" w:cs="Arial"/>
        </w:rPr>
        <w:t xml:space="preserve"> as well as high R</w:t>
      </w:r>
      <w:r w:rsidR="00450115" w:rsidRPr="00450115">
        <w:rPr>
          <w:rFonts w:ascii="Arial" w:hAnsi="Arial" w:cs="Arial"/>
          <w:vertAlign w:val="superscript"/>
        </w:rPr>
        <w:t>2</w:t>
      </w:r>
      <w:r w:rsidR="00450115">
        <w:rPr>
          <w:rFonts w:ascii="Arial" w:hAnsi="Arial" w:cs="Arial"/>
        </w:rPr>
        <w:t xml:space="preserve"> values for each of the individual true cell types</w:t>
      </w:r>
      <w:hyperlink w:anchor="_ENREF_20" w:tooltip="Rahmani, 2016 #234" w:history="1">
        <w:r w:rsidR="009F1FCF">
          <w:rPr>
            <w:rFonts w:ascii="Arial" w:hAnsi="Arial" w:cs="Arial"/>
          </w:rPr>
          <w:fldChar w:fldCharType="begin">
            <w:fldData xml:space="preserve">PEVuZE5vdGU+PENpdGU+PEF1dGhvcj5SYWhtYW5pPC9BdXRob3I+PFllYXI+MjAxNjwvWWVhcj48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</w:fldData>
          </w:fldChar>
        </w:r>
        <w:r w:rsidR="009F1FCF">
          <w:rPr>
            <w:rFonts w:ascii="Arial" w:hAnsi="Arial" w:cs="Arial"/>
          </w:rPr>
          <w:instrText xml:space="preserve"> ADDIN EN.CITE </w:instrText>
        </w:r>
        <w:r w:rsidR="009F1FCF">
          <w:rPr>
            <w:rFonts w:ascii="Arial" w:hAnsi="Arial" w:cs="Arial"/>
          </w:rPr>
          <w:fldChar w:fldCharType="begin">
            <w:fldData xml:space="preserve">PEVuZE5vdGU+PENpdGU+PEF1dGhvcj5SYWhtYW5pPC9BdXRob3I+PFllYXI+MjAxNjwvWWVhcj48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</w:fldData>
          </w:fldChar>
        </w:r>
        <w:r w:rsidR="009F1FCF">
          <w:rPr>
            <w:rFonts w:ascii="Arial" w:hAnsi="Arial" w:cs="Arial"/>
          </w:rPr>
          <w:instrText xml:space="preserve"> ADDIN EN.CITE.DATA </w:instrText>
        </w:r>
        <w:r w:rsidR="009F1FCF">
          <w:rPr>
            <w:rFonts w:ascii="Arial" w:hAnsi="Arial" w:cs="Arial"/>
          </w:rPr>
        </w:r>
        <w:r w:rsidR="009F1FCF">
          <w:rPr>
            <w:rFonts w:ascii="Arial" w:hAnsi="Arial" w:cs="Arial"/>
          </w:rPr>
          <w:fldChar w:fldCharType="end"/>
        </w:r>
        <w:r w:rsidR="009F1FCF">
          <w:rPr>
            <w:rFonts w:ascii="Arial" w:hAnsi="Arial" w:cs="Arial"/>
          </w:rPr>
        </w:r>
        <w:r w:rsidR="009F1FCF">
          <w:rPr>
            <w:rFonts w:ascii="Arial" w:hAnsi="Arial" w:cs="Arial"/>
          </w:rPr>
          <w:fldChar w:fldCharType="separate"/>
        </w:r>
        <w:r w:rsidR="009F1FCF" w:rsidRPr="00600169">
          <w:rPr>
            <w:rFonts w:ascii="Arial" w:hAnsi="Arial" w:cs="Arial"/>
            <w:noProof/>
            <w:vertAlign w:val="superscript"/>
          </w:rPr>
          <w:t>20</w:t>
        </w:r>
        <w:r w:rsidR="009F1FCF">
          <w:rPr>
            <w:rFonts w:ascii="Arial" w:hAnsi="Arial" w:cs="Arial"/>
          </w:rPr>
          <w:fldChar w:fldCharType="end"/>
        </w:r>
      </w:hyperlink>
      <w:r w:rsidR="00450115">
        <w:rPr>
          <w:rFonts w:ascii="Arial" w:hAnsi="Arial" w:cs="Arial"/>
        </w:rPr>
        <w:t xml:space="preserve">.  However, in </w:t>
      </w:r>
      <w:r>
        <w:rPr>
          <w:rFonts w:ascii="Arial" w:hAnsi="Arial" w:cs="Arial"/>
        </w:rPr>
        <w:t xml:space="preserve">a context where the factors </w:t>
      </w:r>
      <w:r w:rsidRPr="00B3438B">
        <w:rPr>
          <w:rFonts w:ascii="Arial" w:hAnsi="Arial" w:cs="Arial"/>
          <w:position w:val="-4"/>
        </w:rPr>
        <w:object w:dxaOrig="300" w:dyaOrig="260">
          <v:shape id="_x0000_i1281" type="#_x0000_t75" style="width:14.25pt;height:12.75pt" o:ole="" o:preferrelative="f">
            <v:imagedata r:id="rId476" o:title=""/>
            <o:lock v:ext="edit" aspectratio="f"/>
          </v:shape>
          <o:OLEObject Type="Embed" ProgID="Equation.3" ShapeID="_x0000_i1281" DrawAspect="Content" ObjectID="_1527570742" r:id="rId477"/>
        </w:object>
      </w:r>
      <w:r>
        <w:rPr>
          <w:rFonts w:ascii="Arial" w:hAnsi="Arial" w:cs="Arial"/>
        </w:rPr>
        <w:t xml:space="preserve"> and </w:t>
      </w:r>
      <w:r w:rsidRPr="00B3438B">
        <w:rPr>
          <w:rFonts w:ascii="Arial" w:hAnsi="Arial" w:cs="Arial"/>
          <w:position w:val="-4"/>
        </w:rPr>
        <w:object w:dxaOrig="260" w:dyaOrig="260">
          <v:shape id="_x0000_i1282" type="#_x0000_t75" style="width:12.75pt;height:12.75pt" o:ole="" o:preferrelative="f">
            <v:imagedata r:id="rId478" o:title=""/>
            <o:lock v:ext="edit" aspectratio="f"/>
          </v:shape>
          <o:OLEObject Type="Embed" ProgID="Equation.3" ShapeID="_x0000_i1282" DrawAspect="Content" ObjectID="_1527570743" r:id="rId479"/>
        </w:object>
      </w:r>
      <w:r>
        <w:rPr>
          <w:rFonts w:ascii="Arial" w:hAnsi="Arial" w:cs="Arial"/>
        </w:rPr>
        <w:t xml:space="preserve"> are assumed to have a biological meaning, deconvolution estimates of both </w:t>
      </w:r>
      <w:r w:rsidRPr="00B3438B">
        <w:rPr>
          <w:rFonts w:ascii="Arial" w:hAnsi="Arial" w:cs="Arial"/>
          <w:position w:val="-4"/>
        </w:rPr>
        <w:object w:dxaOrig="300" w:dyaOrig="260">
          <v:shape id="_x0000_i1283" type="#_x0000_t75" style="width:14.25pt;height:12.75pt" o:ole="" o:preferrelative="f">
            <v:imagedata r:id="rId480" o:title=""/>
            <o:lock v:ext="edit" aspectratio="f"/>
          </v:shape>
          <o:OLEObject Type="Embed" ProgID="Equation.3" ShapeID="_x0000_i1283" DrawAspect="Content" ObjectID="_1527570744" r:id="rId481"/>
        </w:object>
      </w:r>
      <w:r>
        <w:rPr>
          <w:rFonts w:ascii="Arial" w:hAnsi="Arial" w:cs="Arial"/>
        </w:rPr>
        <w:t xml:space="preserve"> and </w:t>
      </w:r>
      <w:r w:rsidRPr="00B3438B">
        <w:rPr>
          <w:rFonts w:ascii="Arial" w:hAnsi="Arial" w:cs="Arial"/>
          <w:position w:val="-4"/>
        </w:rPr>
        <w:object w:dxaOrig="260" w:dyaOrig="260">
          <v:shape id="_x0000_i1284" type="#_x0000_t75" style="width:12.75pt;height:12.75pt" o:ole="" o:preferrelative="f">
            <v:imagedata r:id="rId482" o:title=""/>
            <o:lock v:ext="edit" aspectratio="f"/>
          </v:shape>
          <o:OLEObject Type="Embed" ProgID="Equation.3" ShapeID="_x0000_i1284" DrawAspect="Content" ObjectID="_1527570745" r:id="rId483"/>
        </w:object>
      </w:r>
      <w:r>
        <w:rPr>
          <w:rFonts w:ascii="Arial" w:hAnsi="Arial" w:cs="Arial"/>
        </w:rPr>
        <w:t xml:space="preserve"> should lie as close to their true data-generating values as possible.  In particular, the estimated number </w:t>
      </w:r>
      <w:r w:rsidRPr="0028209C">
        <w:rPr>
          <w:rFonts w:ascii="Arial" w:hAnsi="Arial" w:cs="Arial"/>
          <w:position w:val="-4"/>
        </w:rPr>
        <w:object w:dxaOrig="260" w:dyaOrig="320">
          <v:shape id="_x0000_i1285" type="#_x0000_t75" style="width:12.75pt;height:16.5pt" o:ole="">
            <v:imagedata r:id="rId484" o:title=""/>
          </v:shape>
          <o:OLEObject Type="Embed" ProgID="Equation.3" ShapeID="_x0000_i1285" DrawAspect="Content" ObjectID="_1527570746" r:id="rId485"/>
        </w:object>
      </w:r>
      <w:r>
        <w:rPr>
          <w:rFonts w:ascii="Arial" w:hAnsi="Arial" w:cs="Arial"/>
        </w:rPr>
        <w:t xml:space="preserve"> of cell types should approximate the true </w:t>
      </w:r>
      <w:proofErr w:type="gramStart"/>
      <w:r>
        <w:rPr>
          <w:rFonts w:ascii="Arial" w:hAnsi="Arial" w:cs="Arial"/>
        </w:rPr>
        <w:t xml:space="preserve">number </w:t>
      </w:r>
      <w:proofErr w:type="gramEnd"/>
      <w:r w:rsidRPr="0028209C">
        <w:rPr>
          <w:rFonts w:ascii="Arial" w:hAnsi="Arial" w:cs="Arial"/>
          <w:position w:val="-4"/>
        </w:rPr>
        <w:object w:dxaOrig="260" w:dyaOrig="260">
          <v:shape id="_x0000_i1286" type="#_x0000_t75" style="width:12.75pt;height:12.75pt" o:ole="">
            <v:imagedata r:id="rId486" o:title=""/>
          </v:shape>
          <o:OLEObject Type="Embed" ProgID="Equation.3" ShapeID="_x0000_i1286" DrawAspect="Content" ObjectID="_1527570747" r:id="rId487"/>
        </w:object>
      </w:r>
      <w:r>
        <w:rPr>
          <w:rFonts w:ascii="Arial" w:hAnsi="Arial" w:cs="Arial"/>
        </w:rPr>
        <w:t xml:space="preserve">.  However, even when </w:t>
      </w:r>
      <w:r w:rsidRPr="0028209C">
        <w:rPr>
          <w:rFonts w:ascii="Arial" w:hAnsi="Arial" w:cs="Arial"/>
          <w:position w:val="-4"/>
        </w:rPr>
        <w:object w:dxaOrig="260" w:dyaOrig="260">
          <v:shape id="_x0000_i1287" type="#_x0000_t75" style="width:12.75pt;height:12.75pt" o:ole="">
            <v:imagedata r:id="rId488" o:title=""/>
          </v:shape>
          <o:OLEObject Type="Embed" ProgID="Equation.3" ShapeID="_x0000_i1287" DrawAspect="Content" ObjectID="_1527570748" r:id="rId489"/>
        </w:object>
      </w:r>
      <w:r>
        <w:rPr>
          <w:rFonts w:ascii="Arial" w:hAnsi="Arial" w:cs="Arial"/>
        </w:rPr>
        <w:t xml:space="preserve"> can be accurately estimated, solutions </w:t>
      </w:r>
      <w:r w:rsidRPr="00B3438B">
        <w:rPr>
          <w:rFonts w:ascii="Arial" w:hAnsi="Arial" w:cs="Arial"/>
          <w:position w:val="-4"/>
        </w:rPr>
        <w:object w:dxaOrig="300" w:dyaOrig="260">
          <v:shape id="_x0000_i1288" type="#_x0000_t75" style="width:14.25pt;height:12.75pt" o:ole="" o:preferrelative="f">
            <v:imagedata r:id="rId480" o:title=""/>
            <o:lock v:ext="edit" aspectratio="f"/>
          </v:shape>
          <o:OLEObject Type="Embed" ProgID="Equation.3" ShapeID="_x0000_i1288" DrawAspect="Content" ObjectID="_1527570749" r:id="rId490"/>
        </w:object>
      </w:r>
      <w:r>
        <w:rPr>
          <w:rFonts w:ascii="Arial" w:hAnsi="Arial" w:cs="Arial"/>
        </w:rPr>
        <w:t xml:space="preserve"> and </w:t>
      </w:r>
      <w:r w:rsidRPr="00B3438B">
        <w:rPr>
          <w:rFonts w:ascii="Arial" w:hAnsi="Arial" w:cs="Arial"/>
          <w:position w:val="-4"/>
        </w:rPr>
        <w:object w:dxaOrig="260" w:dyaOrig="260">
          <v:shape id="_x0000_i1289" type="#_x0000_t75" style="width:12.75pt;height:12.75pt" o:ole="" o:preferrelative="f">
            <v:imagedata r:id="rId482" o:title=""/>
            <o:lock v:ext="edit" aspectratio="f"/>
          </v:shape>
          <o:OLEObject Type="Embed" ProgID="Equation.3" ShapeID="_x0000_i1289" DrawAspect="Content" ObjectID="_1527570750" r:id="rId491"/>
        </w:object>
      </w:r>
      <w:r>
        <w:rPr>
          <w:rFonts w:ascii="Arial" w:hAnsi="Arial" w:cs="Arial"/>
        </w:rPr>
        <w:t xml:space="preserve"> will be unique only up to rotation, a limitation that is well known in the factor analysis literature</w:t>
      </w:r>
      <w:hyperlink w:anchor="_ENREF_21" w:tooltip="Russell, 2002 #236" w:history="1">
        <w:r w:rsidR="009F1FCF">
          <w:rPr>
            <w:rFonts w:ascii="Arial" w:hAnsi="Arial" w:cs="Arial"/>
          </w:rPr>
          <w:fldChar w:fldCharType="begin"/>
        </w:r>
        <w:r w:rsidR="009F1FCF">
          <w:rPr>
            <w:rFonts w:ascii="Arial" w:hAnsi="Arial" w:cs="Arial"/>
          </w:rPr>
          <w:instrText xml:space="preserve"> ADDIN EN.CITE &lt;EndNote&gt;&lt;Cite&gt;&lt;Author&gt;Russell&lt;/Author&gt;&lt;Year&gt;2002&lt;/Year&gt;&lt;RecNum&gt;236&lt;/RecNum&gt;&lt;DisplayText&gt;&lt;style face="superscript"&gt;21&lt;/style&gt;&lt;/DisplayText&gt;&lt;record&gt;&lt;rec-number&gt;236&lt;/rec-number&gt;&lt;foreign-keys&gt;&lt;key app="EN" db-id="0vaf022a8tpx5besav95rtdqzeftdadztvp5"&gt;236&lt;/key&gt;&lt;/foreign-keys&gt;&lt;ref-type name="Journal Article"&gt;17&lt;/ref-type&gt;&lt;contributors&gt;&lt;authors&gt;&lt;author&gt;Russell, D. W.&lt;/author&gt;&lt;/authors&gt;&lt;/contributors&gt;&lt;auth-address&gt;Iowa State Univ, Inst Social &amp;amp; Behav Res, Ames, IA 50010 USA&lt;/auth-address&gt;&lt;titles&gt;&lt;title&gt;In search of underlying dimensions: The use (and abuse) of factor analysis in Personality and Social Psychology Bulletin&lt;/title&gt;&lt;secondary-title&gt;Personality and Social Psychology Bulletin&lt;/secondary-title&gt;&lt;alt-title&gt;Pers Soc Psychol B&lt;/alt-title&gt;&lt;/titles&gt;&lt;periodical&gt;&lt;full-title&gt;Personality and Social Psychology Bulletin&lt;/full-title&gt;&lt;abbr-1&gt;Pers Soc Psychol B&lt;/abbr-1&gt;&lt;/periodical&gt;&lt;alt-periodical&gt;&lt;full-title&gt;Personality and Social Psychology Bulletin&lt;/full-title&gt;&lt;abbr-1&gt;Pers Soc Psychol B&lt;/abbr-1&gt;&lt;/alt-periodical&gt;&lt;pages&gt;1629-1646&lt;/pages&gt;&lt;volume&gt;28&lt;/volume&gt;&lt;number&gt;12&lt;/number&gt;&lt;keywords&gt;&lt;keyword&gt;confirmatory factor-analysis&lt;/keyword&gt;&lt;keyword&gt;common factor-analysis&lt;/keyword&gt;&lt;keyword&gt;covariance-structures&lt;/keyword&gt;&lt;keyword&gt;test statistics&lt;/keyword&gt;&lt;keyword&gt;principal components&lt;/keyword&gt;&lt;keyword&gt;fit indexes&lt;/keyword&gt;&lt;keyword&gt;model&lt;/keyword&gt;&lt;keyword&gt;goodness&lt;/keyword&gt;&lt;keyword&gt;noncentrality&lt;/keyword&gt;&lt;keyword&gt;reliability&lt;/keyword&gt;&lt;/keywords&gt;&lt;dates&gt;&lt;year&gt;2002&lt;/year&gt;&lt;pub-dates&gt;&lt;date&gt;Dec&lt;/date&gt;&lt;/pub-dates&gt;&lt;/dates&gt;&lt;isbn&gt;0146-1672&lt;/isbn&gt;&lt;accession-num&gt;WOS:000179255300002&lt;/accession-num&gt;&lt;urls&gt;&lt;related-urls&gt;&lt;url&gt;&amp;lt;Go to ISI&amp;gt;://WOS:000179255300002&lt;/url&gt;&lt;/related-urls&gt;&lt;/urls&gt;&lt;electronic-resource-num&gt;10.1177/014616702237645&lt;/electronic-resource-num&gt;&lt;language&gt;English&lt;/language&gt;&lt;/record&gt;&lt;/Cite&gt;&lt;/EndNote&gt;</w:instrText>
        </w:r>
        <w:r w:rsidR="009F1FCF">
          <w:rPr>
            <w:rFonts w:ascii="Arial" w:hAnsi="Arial" w:cs="Arial"/>
          </w:rPr>
          <w:fldChar w:fldCharType="separate"/>
        </w:r>
        <w:r w:rsidR="009F1FCF" w:rsidRPr="00600169">
          <w:rPr>
            <w:rFonts w:ascii="Arial" w:hAnsi="Arial" w:cs="Arial"/>
            <w:noProof/>
            <w:vertAlign w:val="superscript"/>
          </w:rPr>
          <w:t>21</w:t>
        </w:r>
        <w:r w:rsidR="009F1FCF">
          <w:rPr>
            <w:rFonts w:ascii="Arial" w:hAnsi="Arial" w:cs="Arial"/>
          </w:rPr>
          <w:fldChar w:fldCharType="end"/>
        </w:r>
      </w:hyperlink>
      <w:r>
        <w:rPr>
          <w:rFonts w:ascii="Arial" w:hAnsi="Arial" w:cs="Arial"/>
        </w:rPr>
        <w:t>; thus constraints are often imposed so that the solution reflects prior assumptions about the data generation process.  This was one motivation for using independent components analysis as the basis of ICSA</w:t>
      </w:r>
      <w:hyperlink w:anchor="_ENREF_22" w:tooltip="Teschendorff, 2011 #150" w:history="1">
        <w:r w:rsidR="009F1FCF">
          <w:rPr>
            <w:rFonts w:ascii="Arial" w:hAnsi="Arial" w:cs="Arial"/>
          </w:rPr>
          <w:fldChar w:fldCharType="begin"/>
        </w:r>
        <w:r w:rsidR="009F1FCF">
          <w:rPr>
            <w:rFonts w:ascii="Arial" w:hAnsi="Arial" w:cs="Arial"/>
          </w:rPr>
          <w:instrText xml:space="preserve"> ADDIN EN.CITE &lt;EndNote&gt;&lt;Cite&gt;&lt;Author&gt;Teschendorff&lt;/Author&gt;&lt;Year&gt;2011&lt;/Year&gt;&lt;RecNum&gt;150&lt;/RecNum&gt;&lt;DisplayText&gt;&lt;style face="superscript"&gt;22&lt;/style&gt;&lt;/DisplayText&gt;&lt;record&gt;&lt;rec-number&gt;150&lt;/rec-number&gt;&lt;foreign-keys&gt;&lt;key app="EN" db-id="0vaf022a8tpx5besav95rtdqzeftdadztvp5"&gt;150&lt;/key&gt;&lt;/foreign-keys&gt;&lt;ref-type name="Journal Article"&gt;17&lt;/ref-type&gt;&lt;contributors&gt;&lt;authors&gt;&lt;author&gt;Teschendorff, A. E.&lt;/author&gt;&lt;author&gt;Zhuang, J.&lt;/author&gt;&lt;author&gt;Widschwendter, M.&lt;/author&gt;&lt;/authors&gt;&lt;/contributors&gt;&lt;auth-address&gt;Statistical Genomics Group, Paul O&amp;apos;Gorman Building, UCL Cancer Institute, London WC1E 6BT, UK. a.teschendorff@ucl.ac.uk&lt;/auth-address&gt;&lt;titles&gt;&lt;title&gt;Independent surrogate variable analysis to deconvolve confounding factors in large-scale microarray profiling studies&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1496-505&lt;/pages&gt;&lt;volume&gt;27&lt;/volume&gt;&lt;number&gt;11&lt;/number&gt;&lt;keywords&gt;&lt;keyword&gt;*Algorithms&lt;/keyword&gt;&lt;keyword&gt;Breast Neoplasms/genetics/metabolism&lt;/keyword&gt;&lt;keyword&gt;DNA Methylation&lt;/keyword&gt;&lt;keyword&gt;Female&lt;/keyword&gt;&lt;keyword&gt;Gene Expression Profiling/*methods&lt;/keyword&gt;&lt;keyword&gt;Humans&lt;/keyword&gt;&lt;keyword&gt;Male&lt;/keyword&gt;&lt;keyword&gt;Oligonucleotide Array Sequence Analysis/*methods&lt;/keyword&gt;&lt;keyword&gt;RNA, Messenger/metabolism&lt;/keyword&gt;&lt;/keywords&gt;&lt;dates&gt;&lt;year&gt;2011&lt;/year&gt;&lt;pub-dates&gt;&lt;date&gt;Jun 1&lt;/date&gt;&lt;/pub-dates&gt;&lt;/dates&gt;&lt;isbn&gt;1367-4811 (Electronic)&amp;#xD;1367-4803 (Linking)&lt;/isbn&gt;&lt;accession-num&gt;21471010&lt;/accession-num&gt;&lt;urls&gt;&lt;related-urls&gt;&lt;url&gt;http://www.ncbi.nlm.nih.gov/pubmed/21471010&lt;/url&gt;&lt;/related-urls&gt;&lt;/urls&gt;&lt;electronic-resource-num&gt;10.1093/bioinformatics/btr171&lt;/electronic-resource-num&gt;&lt;/record&gt;&lt;/Cite&gt;&lt;/EndNote&gt;</w:instrText>
        </w:r>
        <w:r w:rsidR="009F1FCF">
          <w:rPr>
            <w:rFonts w:ascii="Arial" w:hAnsi="Arial" w:cs="Arial"/>
          </w:rPr>
          <w:fldChar w:fldCharType="separate"/>
        </w:r>
        <w:r w:rsidR="009F1FCF" w:rsidRPr="00600169">
          <w:rPr>
            <w:rFonts w:ascii="Arial" w:hAnsi="Arial" w:cs="Arial"/>
            <w:noProof/>
            <w:vertAlign w:val="superscript"/>
          </w:rPr>
          <w:t>22</w:t>
        </w:r>
        <w:r w:rsidR="009F1FCF">
          <w:rPr>
            <w:rFonts w:ascii="Arial" w:hAnsi="Arial" w:cs="Arial"/>
          </w:rPr>
          <w:fldChar w:fldCharType="end"/>
        </w:r>
      </w:hyperlink>
      <w:r>
        <w:rPr>
          <w:rFonts w:ascii="Arial" w:hAnsi="Arial" w:cs="Arial"/>
        </w:rPr>
        <w:t xml:space="preserve">.  Our proposed method imposes </w:t>
      </w:r>
      <w:proofErr w:type="gramStart"/>
      <w:r>
        <w:rPr>
          <w:rFonts w:ascii="Arial" w:hAnsi="Arial" w:cs="Arial"/>
        </w:rPr>
        <w:t xml:space="preserve">constraints </w:t>
      </w:r>
      <w:proofErr w:type="gramEnd"/>
      <w:r w:rsidRPr="008D0527">
        <w:rPr>
          <w:rFonts w:ascii="Arial" w:hAnsi="Arial" w:cs="Arial"/>
          <w:position w:val="-14"/>
        </w:rPr>
        <w:object w:dxaOrig="1080" w:dyaOrig="380">
          <v:shape id="_x0000_i1290" type="#_x0000_t75" style="width:52.5pt;height:19.5pt" o:ole="">
            <v:imagedata r:id="rId66" o:title=""/>
          </v:shape>
          <o:OLEObject Type="Embed" ProgID="Equation.3" ShapeID="_x0000_i1290" DrawAspect="Content" ObjectID="_1527570751" r:id="rId492"/>
        </w:object>
      </w:r>
      <w:r>
        <w:rPr>
          <w:rFonts w:ascii="Arial" w:hAnsi="Arial" w:cs="Arial"/>
        </w:rPr>
        <w:t xml:space="preserve">, </w:t>
      </w:r>
      <w:r w:rsidRPr="00ED56A7">
        <w:rPr>
          <w:rFonts w:ascii="Arial" w:hAnsi="Arial" w:cs="Arial"/>
          <w:position w:val="-12"/>
        </w:rPr>
        <w:object w:dxaOrig="1060" w:dyaOrig="360">
          <v:shape id="_x0000_i1291" type="#_x0000_t75" style="width:52.5pt;height:17.25pt" o:ole="">
            <v:imagedata r:id="rId55" o:title=""/>
          </v:shape>
          <o:OLEObject Type="Embed" ProgID="Equation.3" ShapeID="_x0000_i1291" DrawAspect="Content" ObjectID="_1527570752" r:id="rId493"/>
        </w:object>
      </w:r>
      <w:r>
        <w:rPr>
          <w:rFonts w:ascii="Arial" w:hAnsi="Arial" w:cs="Arial"/>
        </w:rPr>
        <w:t xml:space="preserve">, and </w:t>
      </w:r>
      <w:r w:rsidRPr="00ED56A7">
        <w:rPr>
          <w:rFonts w:ascii="Arial" w:hAnsi="Arial" w:cs="Arial"/>
          <w:position w:val="-16"/>
        </w:rPr>
        <w:object w:dxaOrig="1180" w:dyaOrig="460">
          <v:shape id="_x0000_i1292" type="#_x0000_t75" style="width:59.25pt;height:24pt" o:ole="">
            <v:imagedata r:id="rId57" o:title=""/>
          </v:shape>
          <o:OLEObject Type="Embed" ProgID="Equation.3" ShapeID="_x0000_i1292" DrawAspect="Content" ObjectID="_1527570753" r:id="rId494"/>
        </w:object>
      </w:r>
      <w:r>
        <w:rPr>
          <w:rFonts w:ascii="Arial" w:hAnsi="Arial" w:cs="Arial"/>
        </w:rPr>
        <w:t xml:space="preserve">.  A popular and accessible alternative, non-negative matrix factorization (NNMF) imposes weaker constraints </w:t>
      </w:r>
      <w:r w:rsidRPr="008D0527">
        <w:rPr>
          <w:rFonts w:ascii="Arial" w:hAnsi="Arial" w:cs="Arial"/>
          <w:position w:val="-14"/>
        </w:rPr>
        <w:object w:dxaOrig="740" w:dyaOrig="380">
          <v:shape id="_x0000_i1293" type="#_x0000_t75" style="width:36.75pt;height:19.5pt" o:ole="">
            <v:imagedata r:id="rId495" o:title=""/>
          </v:shape>
          <o:OLEObject Type="Embed" ProgID="Equation.3" ShapeID="_x0000_i1293" DrawAspect="Content" ObjectID="_1527570754" r:id="rId496"/>
        </w:object>
      </w:r>
      <w:r>
        <w:rPr>
          <w:rFonts w:ascii="Arial" w:hAnsi="Arial" w:cs="Arial"/>
        </w:rPr>
        <w:t xml:space="preserve"> and </w:t>
      </w:r>
      <w:r w:rsidRPr="00ED56A7">
        <w:rPr>
          <w:rFonts w:ascii="Arial" w:hAnsi="Arial" w:cs="Arial"/>
          <w:position w:val="-12"/>
        </w:rPr>
        <w:object w:dxaOrig="720" w:dyaOrig="360">
          <v:shape id="_x0000_i1294" type="#_x0000_t75" style="width:36pt;height:17.25pt" o:ole="">
            <v:imagedata r:id="rId497" o:title=""/>
          </v:shape>
          <o:OLEObject Type="Embed" ProgID="Equation.3" ShapeID="_x0000_i1294" DrawAspect="Content" ObjectID="_1527570755" r:id="rId498"/>
        </w:object>
      </w:r>
      <w:r>
        <w:rPr>
          <w:rFonts w:ascii="Arial" w:hAnsi="Arial" w:cs="Arial"/>
        </w:rPr>
        <w:t xml:space="preserve"> only.  Other simple alternatives include factor analysis (FA) and its related method, principal components analysis (PCA), both which effectively impose no constraint on the solution</w:t>
      </w:r>
      <w:r w:rsidR="002D6F26">
        <w:rPr>
          <w:rFonts w:ascii="Arial" w:hAnsi="Arial" w:cs="Arial"/>
        </w:rPr>
        <w:t xml:space="preserve"> other than orthogonality of the mixture coefficients (an unnatural assumption)</w:t>
      </w:r>
      <w:r>
        <w:rPr>
          <w:rFonts w:ascii="Arial" w:hAnsi="Arial" w:cs="Arial"/>
        </w:rPr>
        <w:t xml:space="preserve">.  In this simulation we compare our proposed method “convex factorization” with NNMF and PCA, where the latter was conducted both on the standardized z-scores and the unstandardized data (for justification of the latter, see Houseman et al., 2014).  Note that the PCA solutions were obtained by singular value decomposition, taking the first </w:t>
      </w:r>
      <w:r w:rsidRPr="0028209C">
        <w:rPr>
          <w:rFonts w:ascii="Arial" w:hAnsi="Arial" w:cs="Arial"/>
          <w:position w:val="-4"/>
        </w:rPr>
        <w:object w:dxaOrig="260" w:dyaOrig="260">
          <v:shape id="_x0000_i1295" type="#_x0000_t75" style="width:12.75pt;height:12.75pt" o:ole="">
            <v:imagedata r:id="rId486" o:title=""/>
          </v:shape>
          <o:OLEObject Type="Embed" ProgID="Equation.3" ShapeID="_x0000_i1295" DrawAspect="Content" ObjectID="_1527570756" r:id="rId499"/>
        </w:object>
      </w:r>
      <w:r>
        <w:rPr>
          <w:rFonts w:ascii="Arial" w:hAnsi="Arial" w:cs="Arial"/>
        </w:rPr>
        <w:t xml:space="preserve"> singular right vectors (the totality of which form an </w:t>
      </w:r>
      <w:r w:rsidRPr="00E87E8E">
        <w:rPr>
          <w:rFonts w:ascii="Arial" w:hAnsi="Arial" w:cs="Arial"/>
          <w:position w:val="-6"/>
        </w:rPr>
        <w:object w:dxaOrig="520" w:dyaOrig="220">
          <v:shape id="_x0000_i1296" type="#_x0000_t75" style="width:27pt;height:10.5pt" o:ole="">
            <v:imagedata r:id="rId500" o:title=""/>
          </v:shape>
          <o:OLEObject Type="Embed" ProgID="Equation.3" ShapeID="_x0000_i1296" DrawAspect="Content" ObjectID="_1527570757" r:id="rId501"/>
        </w:object>
      </w:r>
      <w:r>
        <w:rPr>
          <w:rFonts w:ascii="Arial" w:hAnsi="Arial" w:cs="Arial"/>
        </w:rPr>
        <w:t xml:space="preserve"> orthogonal matrix).</w:t>
      </w:r>
    </w:p>
    <w:p w:rsidR="00B44AF3" w:rsidRDefault="00B44AF3" w:rsidP="00B44AF3">
      <w:pPr>
        <w:rPr>
          <w:rFonts w:ascii="Arial" w:hAnsi="Arial" w:cs="Arial"/>
        </w:rPr>
      </w:pPr>
      <w:r>
        <w:rPr>
          <w:rFonts w:ascii="Arial" w:hAnsi="Arial" w:cs="Arial"/>
        </w:rPr>
        <w:t xml:space="preserve">We also remark that in an unsupervised setting, the solutions present no obvious labeling of the </w:t>
      </w:r>
      <w:r w:rsidRPr="0028209C">
        <w:rPr>
          <w:rFonts w:ascii="Arial" w:hAnsi="Arial" w:cs="Arial"/>
          <w:position w:val="-4"/>
        </w:rPr>
        <w:object w:dxaOrig="260" w:dyaOrig="260">
          <v:shape id="_x0000_i1297" type="#_x0000_t75" style="width:12.75pt;height:12.75pt" o:ole="">
            <v:imagedata r:id="rId488" o:title=""/>
          </v:shape>
          <o:OLEObject Type="Embed" ProgID="Equation.3" ShapeID="_x0000_i1297" DrawAspect="Content" ObjectID="_1527570758" r:id="rId502"/>
        </w:object>
      </w:r>
      <w:r>
        <w:rPr>
          <w:rFonts w:ascii="Arial" w:hAnsi="Arial" w:cs="Arial"/>
        </w:rPr>
        <w:t xml:space="preserve"> factors.  Thus, in a simulation study where solutions are compared to data-generating values having presumed biological interpretation, any solution must be aligned to its corresponding data generating value.  Similar to Section S8 above, an obvious way to align biological truth </w:t>
      </w:r>
      <w:r w:rsidRPr="00D13B6C">
        <w:rPr>
          <w:rFonts w:ascii="Arial" w:hAnsi="Arial" w:cs="Arial"/>
          <w:position w:val="-12"/>
        </w:rPr>
        <w:object w:dxaOrig="360" w:dyaOrig="360">
          <v:shape id="_x0000_i1298" type="#_x0000_t75" style="width:17.25pt;height:17.25pt" o:ole="">
            <v:imagedata r:id="rId503" o:title=""/>
          </v:shape>
          <o:OLEObject Type="Embed" ProgID="Equation.3" ShapeID="_x0000_i1298" DrawAspect="Content" ObjectID="_1527570759" r:id="rId504"/>
        </w:object>
      </w:r>
      <w:r>
        <w:rPr>
          <w:rFonts w:ascii="Arial" w:hAnsi="Arial" w:cs="Arial"/>
        </w:rPr>
        <w:t xml:space="preserve"> with its corresponding estimate </w:t>
      </w:r>
      <w:r w:rsidRPr="00A22206">
        <w:rPr>
          <w:rFonts w:ascii="Arial" w:hAnsi="Arial" w:cs="Arial"/>
          <w:position w:val="-10"/>
        </w:rPr>
        <w:object w:dxaOrig="340" w:dyaOrig="340">
          <v:shape id="_x0000_i1299" type="#_x0000_t75" style="width:16.5pt;height:16.5pt" o:ole="">
            <v:imagedata r:id="rId505" o:title=""/>
          </v:shape>
          <o:OLEObject Type="Embed" ProgID="Equation.3" ShapeID="_x0000_i1299" DrawAspect="Content" ObjectID="_1527570760" r:id="rId506"/>
        </w:object>
      </w:r>
      <w:r>
        <w:rPr>
          <w:rFonts w:ascii="Arial" w:hAnsi="Arial" w:cs="Arial"/>
        </w:rPr>
        <w:t xml:space="preserve"> (assumed to have the correct number </w:t>
      </w:r>
      <w:r w:rsidRPr="0028209C">
        <w:rPr>
          <w:rFonts w:ascii="Arial" w:hAnsi="Arial" w:cs="Arial"/>
          <w:position w:val="-4"/>
        </w:rPr>
        <w:object w:dxaOrig="260" w:dyaOrig="260">
          <v:shape id="_x0000_i1300" type="#_x0000_t75" style="width:12.75pt;height:12.75pt" o:ole="">
            <v:imagedata r:id="rId486" o:title=""/>
          </v:shape>
          <o:OLEObject Type="Embed" ProgID="Equation.3" ShapeID="_x0000_i1300" DrawAspect="Content" ObjectID="_1527570761" r:id="rId507"/>
        </w:object>
      </w:r>
      <w:r>
        <w:rPr>
          <w:rFonts w:ascii="Arial" w:hAnsi="Arial" w:cs="Arial"/>
        </w:rPr>
        <w:t xml:space="preserve"> of columns) is to seek a matrix </w:t>
      </w:r>
      <w:r w:rsidR="001659B9" w:rsidRPr="0050011F">
        <w:rPr>
          <w:rFonts w:ascii="Arial" w:hAnsi="Arial" w:cs="Arial"/>
          <w:position w:val="-4"/>
        </w:rPr>
        <w:object w:dxaOrig="260" w:dyaOrig="260">
          <v:shape id="_x0000_i1301" type="#_x0000_t75" style="width:11.25pt;height:12.75pt" o:ole="">
            <v:imagedata r:id="rId508" o:title=""/>
          </v:shape>
          <o:OLEObject Type="Embed" ProgID="Equation.3" ShapeID="_x0000_i1301" DrawAspect="Content" ObjectID="_1527570762" r:id="rId509"/>
        </w:object>
      </w:r>
      <w:r>
        <w:rPr>
          <w:rFonts w:ascii="Arial" w:hAnsi="Arial" w:cs="Arial"/>
        </w:rPr>
        <w:t xml:space="preserve"> that minimizes</w:t>
      </w:r>
      <w:r w:rsidRPr="00D13B6C">
        <w:rPr>
          <w:rFonts w:ascii="Arial" w:hAnsi="Arial" w:cs="Arial"/>
          <w:position w:val="-12"/>
        </w:rPr>
        <w:object w:dxaOrig="1340" w:dyaOrig="360">
          <v:shape id="_x0000_i1302" type="#_x0000_t75" style="width:65.25pt;height:17.25pt" o:ole="">
            <v:imagedata r:id="rId510" o:title=""/>
          </v:shape>
          <o:OLEObject Type="Embed" ProgID="Equation.3" ShapeID="_x0000_i1302" DrawAspect="Content" ObjectID="_1527570763" r:id="rId511"/>
        </w:object>
      </w:r>
      <w:r>
        <w:rPr>
          <w:rFonts w:ascii="Arial" w:hAnsi="Arial" w:cs="Arial"/>
        </w:rPr>
        <w:t xml:space="preserve">, </w:t>
      </w:r>
      <w:proofErr w:type="spellStart"/>
      <w:proofErr w:type="gramStart"/>
      <w:r>
        <w:rPr>
          <w:rFonts w:ascii="Arial" w:hAnsi="Arial" w:cs="Arial"/>
        </w:rPr>
        <w:t>i.e</w:t>
      </w:r>
      <w:proofErr w:type="spellEnd"/>
      <w:r>
        <w:rPr>
          <w:rFonts w:ascii="Arial" w:hAnsi="Arial" w:cs="Arial"/>
        </w:rPr>
        <w:t xml:space="preserve"> </w:t>
      </w:r>
      <w:proofErr w:type="gramEnd"/>
      <w:r w:rsidRPr="00D13B6C">
        <w:rPr>
          <w:rFonts w:ascii="Arial" w:hAnsi="Arial" w:cs="Arial"/>
          <w:position w:val="-12"/>
        </w:rPr>
        <w:object w:dxaOrig="2079" w:dyaOrig="380">
          <v:shape id="_x0000_i1303" type="#_x0000_t75" style="width:102pt;height:17.25pt" o:ole="">
            <v:imagedata r:id="rId512" o:title=""/>
          </v:shape>
          <o:OLEObject Type="Embed" ProgID="Equation.3" ShapeID="_x0000_i1303" DrawAspect="Content" ObjectID="_1527570764" r:id="rId513"/>
        </w:object>
      </w:r>
      <w:r>
        <w:rPr>
          <w:rFonts w:ascii="Arial" w:hAnsi="Arial" w:cs="Arial"/>
        </w:rPr>
        <w:t xml:space="preserve">.  The ideal such matrix is a (potentially improper) rotation matrix, i.e. a matrix </w:t>
      </w:r>
      <w:r w:rsidRPr="007807F5">
        <w:rPr>
          <w:rFonts w:ascii="Arial" w:hAnsi="Arial" w:cs="Arial"/>
          <w:position w:val="-4"/>
        </w:rPr>
        <w:object w:dxaOrig="260" w:dyaOrig="260">
          <v:shape id="_x0000_i1304" type="#_x0000_t75" style="width:12.75pt;height:10.5pt" o:ole="">
            <v:imagedata r:id="rId514" o:title=""/>
          </v:shape>
          <o:OLEObject Type="Embed" ProgID="Equation.3" ShapeID="_x0000_i1304" DrawAspect="Content" ObjectID="_1527570765" r:id="rId515"/>
        </w:object>
      </w:r>
      <w:r>
        <w:rPr>
          <w:rFonts w:ascii="Arial" w:hAnsi="Arial" w:cs="Arial"/>
        </w:rPr>
        <w:t xml:space="preserve"> such that </w:t>
      </w:r>
      <w:r w:rsidRPr="0050011F">
        <w:rPr>
          <w:rFonts w:ascii="Arial" w:hAnsi="Arial" w:cs="Arial"/>
          <w:position w:val="-10"/>
        </w:rPr>
        <w:object w:dxaOrig="1200" w:dyaOrig="320">
          <v:shape id="_x0000_i1305" type="#_x0000_t75" style="width:59.25pt;height:14.25pt" o:ole="">
            <v:imagedata r:id="rId516" o:title=""/>
          </v:shape>
          <o:OLEObject Type="Embed" ProgID="Equation.3" ShapeID="_x0000_i1305" DrawAspect="Content" ObjectID="_1527570766" r:id="rId517"/>
        </w:object>
      </w:r>
      <w:r>
        <w:rPr>
          <w:rFonts w:ascii="Arial" w:hAnsi="Arial" w:cs="Arial"/>
        </w:rPr>
        <w:t xml:space="preserve"> (note that since </w:t>
      </w:r>
      <w:r w:rsidRPr="007807F5">
        <w:rPr>
          <w:rFonts w:ascii="Arial" w:hAnsi="Arial" w:cs="Arial"/>
          <w:position w:val="-4"/>
        </w:rPr>
        <w:object w:dxaOrig="260" w:dyaOrig="260">
          <v:shape id="_x0000_i1306" type="#_x0000_t75" style="width:12.75pt;height:10.5pt" o:ole="">
            <v:imagedata r:id="rId518" o:title=""/>
          </v:shape>
          <o:OLEObject Type="Embed" ProgID="Equation.3" ShapeID="_x0000_i1306" DrawAspect="Content" ObjectID="_1527570767" r:id="rId519"/>
        </w:object>
      </w:r>
      <w:r>
        <w:rPr>
          <w:rFonts w:ascii="Arial" w:hAnsi="Arial" w:cs="Arial"/>
        </w:rPr>
        <w:t xml:space="preserve"> is not symmetric, its determinant need not be positive).  Thus methods that tend to produce matrices </w:t>
      </w:r>
      <w:r w:rsidRPr="007807F5">
        <w:rPr>
          <w:rFonts w:ascii="Arial" w:hAnsi="Arial" w:cs="Arial"/>
          <w:position w:val="-4"/>
        </w:rPr>
        <w:object w:dxaOrig="260" w:dyaOrig="260">
          <v:shape id="_x0000_i1307" type="#_x0000_t75" style="width:12.75pt;height:10.5pt" o:ole="">
            <v:imagedata r:id="rId518" o:title=""/>
          </v:shape>
          <o:OLEObject Type="Embed" ProgID="Equation.3" ShapeID="_x0000_i1307" DrawAspect="Content" ObjectID="_1527570768" r:id="rId520"/>
        </w:object>
      </w:r>
      <w:r>
        <w:rPr>
          <w:rFonts w:ascii="Arial" w:hAnsi="Arial" w:cs="Arial"/>
        </w:rPr>
        <w:t xml:space="preserve"> with log-absolute-determinants close to zero are preferred, i.e. those that produce small values of the absolute-log-absolute-</w:t>
      </w:r>
      <w:proofErr w:type="gramStart"/>
      <w:r>
        <w:rPr>
          <w:rFonts w:ascii="Arial" w:hAnsi="Arial" w:cs="Arial"/>
        </w:rPr>
        <w:t>determinant,</w:t>
      </w:r>
      <w:r w:rsidRPr="00AB0937">
        <w:rPr>
          <w:rFonts w:ascii="Arial" w:hAnsi="Arial" w:cs="Arial"/>
          <w:position w:val="-10"/>
        </w:rPr>
        <w:object w:dxaOrig="1700" w:dyaOrig="320">
          <v:shape id="_x0000_i1308" type="#_x0000_t75" style="width:81.75pt;height:16.5pt" o:ole="">
            <v:imagedata r:id="rId521" o:title=""/>
          </v:shape>
          <o:OLEObject Type="Embed" ProgID="Equation.3" ShapeID="_x0000_i1308" DrawAspect="Content" ObjectID="_1527570769" r:id="rId522"/>
        </w:object>
      </w:r>
      <w:r>
        <w:rPr>
          <w:rFonts w:ascii="Arial" w:hAnsi="Arial" w:cs="Arial"/>
        </w:rPr>
        <w:t>.</w:t>
      </w:r>
      <w:proofErr w:type="gramEnd"/>
      <w:r>
        <w:rPr>
          <w:rFonts w:ascii="Arial" w:hAnsi="Arial" w:cs="Arial"/>
        </w:rPr>
        <w:t xml:space="preserve">  </w:t>
      </w:r>
    </w:p>
    <w:p w:rsidR="00B44AF3" w:rsidRDefault="00B44AF3" w:rsidP="00B44AF3">
      <w:pPr>
        <w:rPr>
          <w:rFonts w:ascii="Arial" w:hAnsi="Arial" w:cs="Arial"/>
        </w:rPr>
      </w:pPr>
      <w:r>
        <w:rPr>
          <w:rFonts w:ascii="Arial" w:hAnsi="Arial" w:cs="Arial"/>
        </w:rPr>
        <w:t xml:space="preserve">If a solution obeys biological constraints, at least approximately, then ideally </w:t>
      </w:r>
      <w:r w:rsidRPr="007807F5">
        <w:rPr>
          <w:rFonts w:ascii="Arial" w:hAnsi="Arial" w:cs="Arial"/>
          <w:position w:val="-4"/>
        </w:rPr>
        <w:object w:dxaOrig="260" w:dyaOrig="260">
          <v:shape id="_x0000_i1309" type="#_x0000_t75" style="width:12.75pt;height:10.5pt" o:ole="">
            <v:imagedata r:id="rId514" o:title=""/>
          </v:shape>
          <o:OLEObject Type="Embed" ProgID="Equation.3" ShapeID="_x0000_i1309" DrawAspect="Content" ObjectID="_1527570770" r:id="rId523"/>
        </w:object>
      </w:r>
      <w:r>
        <w:rPr>
          <w:rFonts w:ascii="Arial" w:hAnsi="Arial" w:cs="Arial"/>
        </w:rPr>
        <w:t xml:space="preserve"> should actually be a </w:t>
      </w:r>
      <w:r w:rsidRPr="001D4DA7">
        <w:rPr>
          <w:rFonts w:ascii="Arial" w:hAnsi="Arial" w:cs="Arial"/>
          <w:i/>
        </w:rPr>
        <w:t>Markov</w:t>
      </w:r>
      <w:r>
        <w:rPr>
          <w:rFonts w:ascii="Arial" w:hAnsi="Arial" w:cs="Arial"/>
        </w:rPr>
        <w:t xml:space="preserve"> matrix, i.e. a matrix </w:t>
      </w:r>
      <w:r w:rsidRPr="00A22206">
        <w:rPr>
          <w:rFonts w:ascii="Arial" w:hAnsi="Arial" w:cs="Arial"/>
          <w:position w:val="-4"/>
        </w:rPr>
        <w:object w:dxaOrig="220" w:dyaOrig="260">
          <v:shape id="_x0000_i1310" type="#_x0000_t75" style="width:9.75pt;height:12.75pt" o:ole="">
            <v:imagedata r:id="rId524" o:title=""/>
          </v:shape>
          <o:OLEObject Type="Embed" ProgID="Equation.3" ShapeID="_x0000_i1310" DrawAspect="Content" ObjectID="_1527570771" r:id="rId525"/>
        </w:object>
      </w:r>
      <w:r>
        <w:rPr>
          <w:rFonts w:ascii="Arial" w:hAnsi="Arial" w:cs="Arial"/>
        </w:rPr>
        <w:t xml:space="preserve"> whose values lie in the unit interval and whose rows sum to one.  Ideally </w:t>
      </w:r>
      <w:r w:rsidRPr="00A22206">
        <w:rPr>
          <w:rFonts w:ascii="Arial" w:hAnsi="Arial" w:cs="Arial"/>
          <w:position w:val="-4"/>
        </w:rPr>
        <w:object w:dxaOrig="220" w:dyaOrig="260">
          <v:shape id="_x0000_i1311" type="#_x0000_t75" style="width:9.75pt;height:12.75pt" o:ole="">
            <v:imagedata r:id="rId524" o:title=""/>
          </v:shape>
          <o:OLEObject Type="Embed" ProgID="Equation.3" ShapeID="_x0000_i1311" DrawAspect="Content" ObjectID="_1527570772" r:id="rId526"/>
        </w:object>
      </w:r>
      <w:r>
        <w:rPr>
          <w:rFonts w:ascii="Arial" w:hAnsi="Arial" w:cs="Arial"/>
        </w:rPr>
        <w:t xml:space="preserve"> should not spread </w:t>
      </w:r>
      <w:r w:rsidR="001659B9">
        <w:rPr>
          <w:rFonts w:ascii="Arial" w:hAnsi="Arial" w:cs="Arial"/>
        </w:rPr>
        <w:t>one</w:t>
      </w:r>
      <w:r>
        <w:rPr>
          <w:rFonts w:ascii="Arial" w:hAnsi="Arial" w:cs="Arial"/>
        </w:rPr>
        <w:t xml:space="preserve"> true cell type ac</w:t>
      </w:r>
      <w:r w:rsidR="001659B9">
        <w:rPr>
          <w:rFonts w:ascii="Arial" w:hAnsi="Arial" w:cs="Arial"/>
        </w:rPr>
        <w:t xml:space="preserve">ross many estimated cell types, </w:t>
      </w:r>
      <w:r>
        <w:rPr>
          <w:rFonts w:ascii="Arial" w:hAnsi="Arial" w:cs="Arial"/>
        </w:rPr>
        <w:t xml:space="preserve">although it may collapse </w:t>
      </w:r>
      <w:r w:rsidR="001659B9">
        <w:rPr>
          <w:rFonts w:ascii="Arial" w:hAnsi="Arial" w:cs="Arial"/>
        </w:rPr>
        <w:t>several true types to one putative type</w:t>
      </w:r>
      <w:r>
        <w:rPr>
          <w:rFonts w:ascii="Arial" w:hAnsi="Arial" w:cs="Arial"/>
        </w:rPr>
        <w:t xml:space="preserve"> if there is insufficient inform</w:t>
      </w:r>
      <w:r w:rsidR="001659B9">
        <w:rPr>
          <w:rFonts w:ascii="Arial" w:hAnsi="Arial" w:cs="Arial"/>
        </w:rPr>
        <w:t>ation to distinguish the types (</w:t>
      </w:r>
      <w:r>
        <w:rPr>
          <w:rFonts w:ascii="Arial" w:hAnsi="Arial" w:cs="Arial"/>
        </w:rPr>
        <w:t xml:space="preserve">as we demonstrate below). This can be assessed by examining the </w:t>
      </w:r>
      <w:r>
        <w:rPr>
          <w:rFonts w:ascii="Arial" w:hAnsi="Arial" w:cs="Arial"/>
        </w:rPr>
        <w:lastRenderedPageBreak/>
        <w:t xml:space="preserve">entropy of the rows </w:t>
      </w:r>
      <w:r w:rsidRPr="007C31F6">
        <w:rPr>
          <w:rFonts w:ascii="Arial" w:hAnsi="Arial" w:cs="Arial"/>
          <w:position w:val="-6"/>
        </w:rPr>
        <w:object w:dxaOrig="139" w:dyaOrig="279">
          <v:shape id="_x0000_i1312" type="#_x0000_t75" style="width:6.75pt;height:12.75pt" o:ole="">
            <v:imagedata r:id="rId527" o:title=""/>
          </v:shape>
          <o:OLEObject Type="Embed" ProgID="Equation.3" ShapeID="_x0000_i1312" DrawAspect="Content" ObjectID="_1527570773" r:id="rId528"/>
        </w:object>
      </w:r>
      <w:r>
        <w:rPr>
          <w:rFonts w:ascii="Arial" w:hAnsi="Arial" w:cs="Arial"/>
        </w:rPr>
        <w:t xml:space="preserve"> </w:t>
      </w:r>
      <w:proofErr w:type="gramStart"/>
      <w:r>
        <w:rPr>
          <w:rFonts w:ascii="Arial" w:hAnsi="Arial" w:cs="Arial"/>
        </w:rPr>
        <w:t xml:space="preserve">of </w:t>
      </w:r>
      <w:proofErr w:type="gramEnd"/>
      <w:r w:rsidRPr="00A22206">
        <w:rPr>
          <w:rFonts w:ascii="Arial" w:hAnsi="Arial" w:cs="Arial"/>
          <w:position w:val="-4"/>
        </w:rPr>
        <w:object w:dxaOrig="220" w:dyaOrig="260">
          <v:shape id="_x0000_i1313" type="#_x0000_t75" style="width:9.75pt;height:12.75pt" o:ole="">
            <v:imagedata r:id="rId524" o:title=""/>
          </v:shape>
          <o:OLEObject Type="Embed" ProgID="Equation.3" ShapeID="_x0000_i1313" DrawAspect="Content" ObjectID="_1527570774" r:id="rId529"/>
        </w:object>
      </w:r>
      <w:r>
        <w:rPr>
          <w:rFonts w:ascii="Arial" w:hAnsi="Arial" w:cs="Arial"/>
        </w:rPr>
        <w:t xml:space="preserve">, </w:t>
      </w:r>
      <w:r w:rsidRPr="00A720BA">
        <w:rPr>
          <w:rFonts w:ascii="Arial" w:hAnsi="Arial" w:cs="Arial"/>
          <w:position w:val="-16"/>
        </w:rPr>
        <w:object w:dxaOrig="2560" w:dyaOrig="420">
          <v:shape id="_x0000_i1314" type="#_x0000_t75" style="width:126.75pt;height:20.25pt" o:ole="">
            <v:imagedata r:id="rId530" o:title=""/>
          </v:shape>
          <o:OLEObject Type="Embed" ProgID="Equation.3" ShapeID="_x0000_i1314" DrawAspect="Content" ObjectID="_1527570775" r:id="rId531"/>
        </w:object>
      </w:r>
      <w:r>
        <w:rPr>
          <w:rFonts w:ascii="Arial" w:hAnsi="Arial" w:cs="Arial"/>
        </w:rPr>
        <w:t xml:space="preserve">, where the row-specific sum (corresponding to a particular true cell type) is taken over all of its (column) entries and </w:t>
      </w:r>
      <w:r w:rsidRPr="007C31F6">
        <w:rPr>
          <w:rFonts w:ascii="Arial" w:hAnsi="Arial" w:cs="Arial"/>
          <w:position w:val="-10"/>
        </w:rPr>
        <w:object w:dxaOrig="800" w:dyaOrig="320">
          <v:shape id="_x0000_i1315" type="#_x0000_t75" style="width:39.75pt;height:16.5pt" o:ole="">
            <v:imagedata r:id="rId532" o:title=""/>
          </v:shape>
          <o:OLEObject Type="Embed" ProgID="Equation.3" ShapeID="_x0000_i1315" DrawAspect="Content" ObjectID="_1527570776" r:id="rId533"/>
        </w:object>
      </w:r>
      <w:r>
        <w:rPr>
          <w:rFonts w:ascii="Arial" w:hAnsi="Arial" w:cs="Arial"/>
        </w:rPr>
        <w:t xml:space="preserve"> is assumed to be its asymptotic limit, zero.  When </w:t>
      </w:r>
      <w:r w:rsidRPr="00A22206">
        <w:rPr>
          <w:rFonts w:ascii="Arial" w:hAnsi="Arial" w:cs="Arial"/>
          <w:position w:val="-4"/>
        </w:rPr>
        <w:object w:dxaOrig="220" w:dyaOrig="260">
          <v:shape id="_x0000_i1316" type="#_x0000_t75" style="width:9.75pt;height:12.75pt" o:ole="">
            <v:imagedata r:id="rId524" o:title=""/>
          </v:shape>
          <o:OLEObject Type="Embed" ProgID="Equation.3" ShapeID="_x0000_i1316" DrawAspect="Content" ObjectID="_1527570777" r:id="rId534"/>
        </w:object>
      </w:r>
      <w:r>
        <w:rPr>
          <w:rFonts w:ascii="Arial" w:hAnsi="Arial" w:cs="Arial"/>
        </w:rPr>
        <w:t xml:space="preserve"> is the identity </w:t>
      </w:r>
      <w:proofErr w:type="spellStart"/>
      <w:r>
        <w:rPr>
          <w:rFonts w:ascii="Arial" w:hAnsi="Arial" w:cs="Arial"/>
        </w:rPr>
        <w:t>matix</w:t>
      </w:r>
      <w:proofErr w:type="spellEnd"/>
      <w:r>
        <w:rPr>
          <w:rFonts w:ascii="Arial" w:hAnsi="Arial" w:cs="Arial"/>
        </w:rPr>
        <w:t xml:space="preserve"> (the ideal), </w:t>
      </w:r>
      <w:r w:rsidRPr="007C31F6">
        <w:rPr>
          <w:rFonts w:ascii="Arial" w:hAnsi="Arial" w:cs="Arial"/>
          <w:position w:val="-12"/>
        </w:rPr>
        <w:object w:dxaOrig="1060" w:dyaOrig="360">
          <v:shape id="_x0000_i1317" type="#_x0000_t75" style="width:52.5pt;height:17.25pt" o:ole="">
            <v:imagedata r:id="rId535" o:title=""/>
          </v:shape>
          <o:OLEObject Type="Embed" ProgID="Equation.3" ShapeID="_x0000_i1317" DrawAspect="Content" ObjectID="_1527570778" r:id="rId536"/>
        </w:object>
      </w:r>
      <w:r>
        <w:rPr>
          <w:rFonts w:ascii="Arial" w:hAnsi="Arial" w:cs="Arial"/>
        </w:rPr>
        <w:t xml:space="preserve"> for all columns.  At the other extreme, when the solution spreads a true cell type uniformly across all putative cell types</w:t>
      </w:r>
      <w:r w:rsidR="001659B9">
        <w:rPr>
          <w:rFonts w:ascii="Arial" w:hAnsi="Arial" w:cs="Arial"/>
        </w:rPr>
        <w:t xml:space="preserve">, </w:t>
      </w:r>
      <w:proofErr w:type="gramStart"/>
      <w:r w:rsidR="001659B9">
        <w:rPr>
          <w:rFonts w:ascii="Arial" w:hAnsi="Arial" w:cs="Arial"/>
        </w:rPr>
        <w:t>then</w:t>
      </w:r>
      <w:r>
        <w:rPr>
          <w:rFonts w:ascii="Arial" w:hAnsi="Arial" w:cs="Arial"/>
        </w:rPr>
        <w:t xml:space="preserve"> </w:t>
      </w:r>
      <w:proofErr w:type="gramEnd"/>
      <w:r w:rsidRPr="00A720BA">
        <w:rPr>
          <w:rFonts w:ascii="Arial" w:hAnsi="Arial" w:cs="Arial"/>
          <w:position w:val="-16"/>
        </w:rPr>
        <w:object w:dxaOrig="3320" w:dyaOrig="460">
          <v:shape id="_x0000_i1318" type="#_x0000_t75" style="width:164.25pt;height:22.5pt" o:ole="">
            <v:imagedata r:id="rId537" o:title=""/>
          </v:shape>
          <o:OLEObject Type="Embed" ProgID="Equation.3" ShapeID="_x0000_i1318" DrawAspect="Content" ObjectID="_1527570779" r:id="rId538"/>
        </w:object>
      </w:r>
      <w:r>
        <w:rPr>
          <w:rFonts w:ascii="Arial" w:hAnsi="Arial" w:cs="Arial"/>
        </w:rPr>
        <w:t xml:space="preserve">.  We define </w:t>
      </w:r>
      <w:r w:rsidRPr="009B3340">
        <w:rPr>
          <w:rFonts w:ascii="Arial" w:hAnsi="Arial" w:cs="Arial"/>
          <w:i/>
        </w:rPr>
        <w:t>total entropy</w:t>
      </w:r>
      <w:r>
        <w:rPr>
          <w:rFonts w:ascii="Arial" w:hAnsi="Arial" w:cs="Arial"/>
        </w:rPr>
        <w:t xml:space="preserve"> as  </w:t>
      </w:r>
      <w:r w:rsidRPr="009B3340">
        <w:rPr>
          <w:rFonts w:ascii="Arial" w:hAnsi="Arial" w:cs="Arial"/>
          <w:position w:val="-16"/>
        </w:rPr>
        <w:object w:dxaOrig="1160" w:dyaOrig="460">
          <v:shape id="_x0000_i1319" type="#_x0000_t75" style="width:57.75pt;height:22.5pt" o:ole="">
            <v:imagedata r:id="rId539" o:title=""/>
          </v:shape>
          <o:OLEObject Type="Embed" ProgID="Equation.3" ShapeID="_x0000_i1319" DrawAspect="Content" ObjectID="_1527570780" r:id="rId540"/>
        </w:object>
      </w:r>
      <w:r>
        <w:rPr>
          <w:rFonts w:ascii="Arial" w:hAnsi="Arial" w:cs="Arial"/>
        </w:rPr>
        <w:t xml:space="preserve"> and </w:t>
      </w:r>
      <w:r w:rsidRPr="009B3340">
        <w:rPr>
          <w:rFonts w:ascii="Arial" w:hAnsi="Arial" w:cs="Arial"/>
          <w:i/>
        </w:rPr>
        <w:t>weighted entropy</w:t>
      </w:r>
      <w:r>
        <w:rPr>
          <w:rFonts w:ascii="Arial" w:hAnsi="Arial" w:cs="Arial"/>
        </w:rPr>
        <w:t xml:space="preserve"> </w:t>
      </w:r>
      <w:proofErr w:type="gramStart"/>
      <w:r>
        <w:rPr>
          <w:rFonts w:ascii="Arial" w:hAnsi="Arial" w:cs="Arial"/>
        </w:rPr>
        <w:t xml:space="preserve">as </w:t>
      </w:r>
      <w:proofErr w:type="gramEnd"/>
      <w:r w:rsidRPr="009B3340">
        <w:rPr>
          <w:rFonts w:ascii="Arial" w:hAnsi="Arial" w:cs="Arial"/>
          <w:position w:val="-16"/>
        </w:rPr>
        <w:object w:dxaOrig="2360" w:dyaOrig="460">
          <v:shape id="_x0000_i1320" type="#_x0000_t75" style="width:117pt;height:22.5pt" o:ole="">
            <v:imagedata r:id="rId541" o:title=""/>
          </v:shape>
          <o:OLEObject Type="Embed" ProgID="Equation.3" ShapeID="_x0000_i1320" DrawAspect="Content" ObjectID="_1527570781" r:id="rId542"/>
        </w:object>
      </w:r>
      <w:r>
        <w:rPr>
          <w:rFonts w:ascii="Arial" w:hAnsi="Arial" w:cs="Arial"/>
        </w:rPr>
        <w:t xml:space="preserve">, where the latter </w:t>
      </w:r>
      <w:r w:rsidR="001659B9">
        <w:rPr>
          <w:rFonts w:ascii="Arial" w:hAnsi="Arial" w:cs="Arial"/>
        </w:rPr>
        <w:t xml:space="preserve">quantity </w:t>
      </w:r>
      <w:r>
        <w:rPr>
          <w:rFonts w:ascii="Arial" w:hAnsi="Arial" w:cs="Arial"/>
        </w:rPr>
        <w:t xml:space="preserve">weights each cell-type-specific entropy by its mean value in the population, </w:t>
      </w:r>
      <w:r w:rsidR="001659B9">
        <w:rPr>
          <w:rFonts w:ascii="Arial" w:hAnsi="Arial" w:cs="Arial"/>
        </w:rPr>
        <w:t>i.e.</w:t>
      </w:r>
      <w:r>
        <w:rPr>
          <w:rFonts w:ascii="Arial" w:hAnsi="Arial" w:cs="Arial"/>
        </w:rPr>
        <w:t xml:space="preserve"> emphasizes cell types that are more prevalent in the population. </w:t>
      </w:r>
    </w:p>
    <w:p w:rsidR="00B44AF3" w:rsidRDefault="00B44AF3" w:rsidP="00B44AF3">
      <w:pPr>
        <w:rPr>
          <w:rFonts w:ascii="Arial" w:hAnsi="Arial" w:cs="Arial"/>
          <w:i/>
        </w:rPr>
      </w:pPr>
    </w:p>
    <w:p w:rsidR="00B44AF3" w:rsidRPr="006B6D48" w:rsidRDefault="00B44AF3" w:rsidP="00B44AF3">
      <w:pPr>
        <w:rPr>
          <w:rFonts w:ascii="Arial" w:hAnsi="Arial" w:cs="Arial"/>
          <w:i/>
        </w:rPr>
      </w:pPr>
      <w:r w:rsidRPr="006B6D48">
        <w:rPr>
          <w:rFonts w:ascii="Arial" w:hAnsi="Arial" w:cs="Arial"/>
          <w:i/>
        </w:rPr>
        <w:t>Data Generation</w:t>
      </w:r>
    </w:p>
    <w:p w:rsidR="00B44AF3" w:rsidRDefault="00B44AF3" w:rsidP="00B44AF3">
      <w:pPr>
        <w:rPr>
          <w:rFonts w:ascii="Arial" w:hAnsi="Arial" w:cs="Arial"/>
        </w:rPr>
      </w:pPr>
      <w:r>
        <w:rPr>
          <w:rFonts w:ascii="Arial" w:hAnsi="Arial" w:cs="Arial"/>
        </w:rPr>
        <w:t xml:space="preserve">We sought to make our simulation study as realistic as possible, within computational constraints.  For the “true” proportions, we obtained reference-based cell proportions from the rheumatoid arthritis data set </w:t>
      </w:r>
      <w:r w:rsidRPr="00636D6F">
        <w:rPr>
          <w:rFonts w:ascii="Arial" w:hAnsi="Arial" w:cs="Arial"/>
          <w:i/>
        </w:rPr>
        <w:t>BL-ra</w:t>
      </w:r>
      <w:r>
        <w:rPr>
          <w:rFonts w:ascii="Arial" w:hAnsi="Arial" w:cs="Arial"/>
        </w:rPr>
        <w:t>, then used maximum likelihood to fit them to the following Dirichlet distribution model:</w:t>
      </w:r>
    </w:p>
    <w:p w:rsidR="00B44AF3" w:rsidRDefault="00B44AF3" w:rsidP="00B44AF3">
      <w:pPr>
        <w:ind w:firstLine="720"/>
        <w:rPr>
          <w:rFonts w:ascii="Arial" w:hAnsi="Arial" w:cs="Arial"/>
        </w:rPr>
      </w:pPr>
      <w:r w:rsidRPr="00CD1B6E">
        <w:rPr>
          <w:rFonts w:ascii="Arial" w:hAnsi="Arial" w:cs="Arial"/>
          <w:position w:val="-40"/>
        </w:rPr>
        <w:object w:dxaOrig="6280" w:dyaOrig="920">
          <v:shape id="_x0000_i1321" type="#_x0000_t75" style="width:315pt;height:45.75pt" o:ole="">
            <v:imagedata r:id="rId543" o:title=""/>
          </v:shape>
          <o:OLEObject Type="Embed" ProgID="Equation.3" ShapeID="_x0000_i1321" DrawAspect="Content" ObjectID="_1527570782" r:id="rId544"/>
        </w:object>
      </w:r>
      <w:r>
        <w:rPr>
          <w:rFonts w:ascii="Arial" w:hAnsi="Arial" w:cs="Arial"/>
        </w:rPr>
        <w:t xml:space="preserve">, </w:t>
      </w:r>
      <w:r w:rsidR="001659B9">
        <w:rPr>
          <w:rFonts w:ascii="Arial" w:hAnsi="Arial" w:cs="Arial"/>
        </w:rPr>
        <w:tab/>
      </w:r>
      <w:r w:rsidR="001659B9">
        <w:rPr>
          <w:rFonts w:ascii="Arial" w:hAnsi="Arial" w:cs="Arial"/>
        </w:rPr>
        <w:tab/>
        <w:t>(S10.1)</w:t>
      </w:r>
    </w:p>
    <w:p w:rsidR="00B44AF3" w:rsidRDefault="00B44AF3" w:rsidP="00B44AF3">
      <w:pPr>
        <w:rPr>
          <w:rFonts w:ascii="Arial" w:hAnsi="Arial" w:cs="Arial"/>
        </w:rPr>
      </w:pPr>
      <w:r>
        <w:rPr>
          <w:rFonts w:ascii="Arial" w:hAnsi="Arial" w:cs="Arial"/>
        </w:rPr>
        <w:t xml:space="preserve">where we considered the seven types of leukocytes profiled in the Reinius reference data set along with a remainder term (so that the proportions sum to one), and  </w:t>
      </w:r>
      <w:r w:rsidRPr="00EC2113">
        <w:rPr>
          <w:rFonts w:ascii="Arial" w:hAnsi="Arial" w:cs="Arial"/>
          <w:position w:val="-12"/>
        </w:rPr>
        <w:object w:dxaOrig="1060" w:dyaOrig="360">
          <v:shape id="_x0000_i1322" type="#_x0000_t75" style="width:52.5pt;height:17.25pt" o:ole="">
            <v:imagedata r:id="rId545" o:title=""/>
          </v:shape>
          <o:OLEObject Type="Embed" ProgID="Equation.3" ShapeID="_x0000_i1322" DrawAspect="Content" ObjectID="_1527570783" r:id="rId546"/>
        </w:object>
      </w:r>
      <w:r>
        <w:rPr>
          <w:rFonts w:ascii="Arial" w:hAnsi="Arial" w:cs="Arial"/>
        </w:rPr>
        <w:t xml:space="preserve">was the cell proportion vector for subject </w:t>
      </w:r>
      <w:r w:rsidRPr="007C31F6">
        <w:rPr>
          <w:rFonts w:ascii="Arial" w:hAnsi="Arial" w:cs="Arial"/>
          <w:position w:val="-6"/>
        </w:rPr>
        <w:object w:dxaOrig="139" w:dyaOrig="260">
          <v:shape id="_x0000_i1323" type="#_x0000_t75" style="width:6.75pt;height:12.75pt" o:ole="">
            <v:imagedata r:id="rId547" o:title=""/>
          </v:shape>
          <o:OLEObject Type="Embed" ProgID="Equation.3" ShapeID="_x0000_i1323" DrawAspect="Content" ObjectID="_1527570784" r:id="rId548"/>
        </w:object>
      </w:r>
      <w:r>
        <w:rPr>
          <w:rFonts w:ascii="Arial" w:hAnsi="Arial" w:cs="Arial"/>
        </w:rPr>
        <w:t xml:space="preserve"> with arthritis status </w:t>
      </w:r>
      <w:r w:rsidRPr="00EC2113">
        <w:rPr>
          <w:rFonts w:ascii="Arial" w:hAnsi="Arial" w:cs="Arial"/>
          <w:position w:val="-12"/>
        </w:rPr>
        <w:object w:dxaOrig="240" w:dyaOrig="360">
          <v:shape id="_x0000_i1324" type="#_x0000_t75" style="width:10.5pt;height:17.25pt" o:ole="">
            <v:imagedata r:id="rId549" o:title=""/>
          </v:shape>
          <o:OLEObject Type="Embed" ProgID="Equation.3" ShapeID="_x0000_i1324" DrawAspect="Content" ObjectID="_1527570785" r:id="rId550"/>
        </w:object>
      </w:r>
      <w:r>
        <w:rPr>
          <w:rFonts w:ascii="Arial" w:hAnsi="Arial" w:cs="Arial"/>
        </w:rPr>
        <w:t xml:space="preserve"> (0 for control, 1 for case).   All simulations were based on the fitted coefficients.  For each simulation scenario, we generated cell proportions for </w:t>
      </w:r>
      <w:r w:rsidRPr="00EC2113">
        <w:rPr>
          <w:rFonts w:ascii="Arial" w:hAnsi="Arial" w:cs="Arial"/>
          <w:position w:val="-6"/>
        </w:rPr>
        <w:object w:dxaOrig="780" w:dyaOrig="279">
          <v:shape id="_x0000_i1325" type="#_x0000_t75" style="width:38.25pt;height:12.75pt" o:ole="">
            <v:imagedata r:id="rId551" o:title=""/>
          </v:shape>
          <o:OLEObject Type="Embed" ProgID="Equation.3" ShapeID="_x0000_i1325" DrawAspect="Content" ObjectID="_1527570786" r:id="rId552"/>
        </w:object>
      </w:r>
      <w:r>
        <w:rPr>
          <w:rFonts w:ascii="Arial" w:hAnsi="Arial" w:cs="Arial"/>
        </w:rPr>
        <w:t xml:space="preserve"> subjects either by uniformly setting </w:t>
      </w:r>
      <w:r w:rsidRPr="00EC2113">
        <w:rPr>
          <w:rFonts w:ascii="Arial" w:hAnsi="Arial" w:cs="Arial"/>
          <w:position w:val="-12"/>
        </w:rPr>
        <w:object w:dxaOrig="639" w:dyaOrig="360">
          <v:shape id="_x0000_i1326" type="#_x0000_t75" style="width:32.25pt;height:17.25pt" o:ole="">
            <v:imagedata r:id="rId553" o:title=""/>
          </v:shape>
          <o:OLEObject Type="Embed" ProgID="Equation.3" ShapeID="_x0000_i1326" DrawAspect="Content" ObjectID="_1527570787" r:id="rId554"/>
        </w:object>
      </w:r>
      <w:r>
        <w:rPr>
          <w:rFonts w:ascii="Arial" w:hAnsi="Arial" w:cs="Arial"/>
        </w:rPr>
        <w:t xml:space="preserve"> (corresponding to healthy subjects only), or else generating equal numbers of cases and controls (as described in more detail below).  The corresponding methylation matrix </w:t>
      </w:r>
      <w:r w:rsidRPr="00B3438B">
        <w:rPr>
          <w:rFonts w:ascii="Arial" w:hAnsi="Arial" w:cs="Arial"/>
          <w:position w:val="-4"/>
        </w:rPr>
        <w:object w:dxaOrig="260" w:dyaOrig="260">
          <v:shape id="_x0000_i1327" type="#_x0000_t75" style="width:12.75pt;height:12.75pt" o:ole="" o:preferrelative="f">
            <v:imagedata r:id="rId555" o:title=""/>
            <o:lock v:ext="edit" aspectratio="f"/>
          </v:shape>
          <o:OLEObject Type="Embed" ProgID="Equation.3" ShapeID="_x0000_i1327" DrawAspect="Content" ObjectID="_1527570788" r:id="rId556"/>
        </w:object>
      </w:r>
      <w:r>
        <w:rPr>
          <w:rFonts w:ascii="Arial" w:hAnsi="Arial" w:cs="Arial"/>
        </w:rPr>
        <w:t xml:space="preserve"> was generated by first calculating the “true” methylation values </w:t>
      </w:r>
      <w:r w:rsidRPr="00EC2113">
        <w:rPr>
          <w:rFonts w:ascii="Arial" w:hAnsi="Arial" w:cs="Arial"/>
          <w:position w:val="-12"/>
        </w:rPr>
        <w:object w:dxaOrig="1140" w:dyaOrig="380">
          <v:shape id="_x0000_i1328" type="#_x0000_t75" style="width:55.5pt;height:19.5pt" o:ole="" o:preferrelative="f">
            <v:imagedata r:id="rId557" o:title=""/>
            <o:lock v:ext="edit" aspectratio="f"/>
          </v:shape>
          <o:OLEObject Type="Embed" ProgID="Equation.3" ShapeID="_x0000_i1328" DrawAspect="Content" ObjectID="_1527570789" r:id="rId558"/>
        </w:object>
      </w:r>
      <w:r>
        <w:rPr>
          <w:rFonts w:ascii="Arial" w:hAnsi="Arial" w:cs="Arial"/>
        </w:rPr>
        <w:t xml:space="preserve"> , </w:t>
      </w:r>
      <w:r w:rsidRPr="00A720BA">
        <w:rPr>
          <w:rFonts w:ascii="Arial" w:hAnsi="Arial" w:cs="Arial"/>
          <w:position w:val="-14"/>
        </w:rPr>
        <w:object w:dxaOrig="1140" w:dyaOrig="380">
          <v:shape id="_x0000_i1329" type="#_x0000_t75" style="width:55.5pt;height:19.5pt" o:ole="" o:preferrelative="f">
            <v:imagedata r:id="rId559" o:title=""/>
            <o:lock v:ext="edit" aspectratio="f"/>
          </v:shape>
          <o:OLEObject Type="Embed" ProgID="Equation.3" ShapeID="_x0000_i1329" DrawAspect="Content" ObjectID="_1527570790" r:id="rId560"/>
        </w:object>
      </w:r>
      <w:r>
        <w:rPr>
          <w:rFonts w:ascii="Arial" w:hAnsi="Arial" w:cs="Arial"/>
        </w:rPr>
        <w:t xml:space="preserve">, using </w:t>
      </w:r>
      <w:r w:rsidRPr="006B6D48">
        <w:rPr>
          <w:rFonts w:ascii="Arial" w:hAnsi="Arial" w:cs="Arial"/>
          <w:position w:val="-12"/>
        </w:rPr>
        <w:object w:dxaOrig="400" w:dyaOrig="360">
          <v:shape id="_x0000_i1330" type="#_x0000_t75" style="width:20.25pt;height:19.5pt" o:ole="" o:preferrelative="f">
            <v:imagedata r:id="rId561" o:title=""/>
            <o:lock v:ext="edit" aspectratio="f"/>
          </v:shape>
          <o:OLEObject Type="Embed" ProgID="Equation.3" ShapeID="_x0000_i1330" DrawAspect="Content" ObjectID="_1527570791" r:id="rId562"/>
        </w:object>
      </w:r>
      <w:r>
        <w:rPr>
          <w:rFonts w:ascii="Arial" w:hAnsi="Arial" w:cs="Arial"/>
          <w:position w:val="-4"/>
        </w:rPr>
        <w:t xml:space="preserve"> </w:t>
      </w:r>
      <w:r>
        <w:rPr>
          <w:rFonts w:ascii="Arial" w:hAnsi="Arial" w:cs="Arial"/>
        </w:rPr>
        <w:t xml:space="preserve">obtained from the Reinius reference data set (where we used either the 500 or 5000 most discriminating CpGs), then generated “noisy” methylation values </w:t>
      </w:r>
      <w:r w:rsidRPr="00A720BA">
        <w:rPr>
          <w:rFonts w:ascii="Arial" w:hAnsi="Arial" w:cs="Arial"/>
          <w:position w:val="-14"/>
        </w:rPr>
        <w:object w:dxaOrig="960" w:dyaOrig="380">
          <v:shape id="_x0000_i1331" type="#_x0000_t75" style="width:45.75pt;height:19.5pt" o:ole="" o:preferrelative="f">
            <v:imagedata r:id="rId563" o:title=""/>
            <o:lock v:ext="edit" aspectratio="f"/>
          </v:shape>
          <o:OLEObject Type="Embed" ProgID="Equation.3" ShapeID="_x0000_i1331" DrawAspect="Content" ObjectID="_1527570792" r:id="rId564"/>
        </w:object>
      </w:r>
      <w:r>
        <w:rPr>
          <w:rFonts w:ascii="Arial" w:hAnsi="Arial" w:cs="Arial"/>
        </w:rPr>
        <w:t xml:space="preserve"> (i.e. incorporating microarray measurement error) using a beta distribution with parameters </w:t>
      </w:r>
      <w:r w:rsidRPr="00A720BA">
        <w:rPr>
          <w:rFonts w:ascii="Arial" w:hAnsi="Arial" w:cs="Arial"/>
          <w:position w:val="-14"/>
        </w:rPr>
        <w:object w:dxaOrig="540" w:dyaOrig="380">
          <v:shape id="_x0000_i1332" type="#_x0000_t75" style="width:27pt;height:19.5pt" o:ole="">
            <v:imagedata r:id="rId565" o:title=""/>
          </v:shape>
          <o:OLEObject Type="Embed" ProgID="Equation.3" ShapeID="_x0000_i1332" DrawAspect="Content" ObjectID="_1527570793" r:id="rId566"/>
        </w:object>
      </w:r>
      <w:r>
        <w:rPr>
          <w:rFonts w:ascii="Arial" w:hAnsi="Arial" w:cs="Arial"/>
        </w:rPr>
        <w:t xml:space="preserve"> and </w:t>
      </w:r>
      <w:r w:rsidRPr="00A720BA">
        <w:rPr>
          <w:rFonts w:ascii="Arial" w:hAnsi="Arial" w:cs="Arial"/>
          <w:position w:val="-14"/>
        </w:rPr>
        <w:object w:dxaOrig="1020" w:dyaOrig="380">
          <v:shape id="_x0000_i1333" type="#_x0000_t75" style="width:51.75pt;height:19.5pt" o:ole="">
            <v:imagedata r:id="rId567" o:title=""/>
          </v:shape>
          <o:OLEObject Type="Embed" ProgID="Equation.3" ShapeID="_x0000_i1333" DrawAspect="Content" ObjectID="_1527570794" r:id="rId568"/>
        </w:object>
      </w:r>
      <w:r>
        <w:rPr>
          <w:rFonts w:ascii="Arial" w:hAnsi="Arial" w:cs="Arial"/>
        </w:rPr>
        <w:t xml:space="preserve"> [leading to mean </w:t>
      </w:r>
      <w:r w:rsidRPr="00A720BA">
        <w:rPr>
          <w:rFonts w:ascii="Arial" w:hAnsi="Arial" w:cs="Arial"/>
          <w:position w:val="-14"/>
        </w:rPr>
        <w:object w:dxaOrig="400" w:dyaOrig="380">
          <v:shape id="_x0000_i1334" type="#_x0000_t75" style="width:20.25pt;height:19.5pt" o:ole="">
            <v:imagedata r:id="rId569" o:title=""/>
          </v:shape>
          <o:OLEObject Type="Embed" ProgID="Equation.3" ShapeID="_x0000_i1334" DrawAspect="Content" ObjectID="_1527570795" r:id="rId570"/>
        </w:object>
      </w:r>
      <w:r>
        <w:rPr>
          <w:rFonts w:ascii="Arial" w:hAnsi="Arial" w:cs="Arial"/>
        </w:rPr>
        <w:t xml:space="preserve"> and variance</w:t>
      </w:r>
      <w:r w:rsidRPr="00A720BA">
        <w:rPr>
          <w:rFonts w:ascii="Arial" w:hAnsi="Arial" w:cs="Arial"/>
          <w:position w:val="-14"/>
        </w:rPr>
        <w:object w:dxaOrig="2000" w:dyaOrig="400">
          <v:shape id="_x0000_i1335" type="#_x0000_t75" style="width:101.25pt;height:20.25pt" o:ole="">
            <v:imagedata r:id="rId571" o:title=""/>
          </v:shape>
          <o:OLEObject Type="Embed" ProgID="Equation.3" ShapeID="_x0000_i1335" DrawAspect="Content" ObjectID="_1527570796" r:id="rId572"/>
        </w:object>
      </w:r>
      <w:r>
        <w:rPr>
          <w:rFonts w:ascii="Arial" w:hAnsi="Arial" w:cs="Arial"/>
        </w:rPr>
        <w:t xml:space="preserve">].  As described below, we set </w:t>
      </w:r>
      <w:r w:rsidRPr="000E357E">
        <w:rPr>
          <w:rFonts w:ascii="Arial" w:hAnsi="Arial" w:cs="Arial"/>
          <w:position w:val="-6"/>
        </w:rPr>
        <w:object w:dxaOrig="780" w:dyaOrig="279">
          <v:shape id="_x0000_i1336" type="#_x0000_t75" style="width:38.25pt;height:12.75pt" o:ole="">
            <v:imagedata r:id="rId573" o:title=""/>
          </v:shape>
          <o:OLEObject Type="Embed" ProgID="Equation.3" ShapeID="_x0000_i1336" DrawAspect="Content" ObjectID="_1527570797" r:id="rId574"/>
        </w:object>
      </w:r>
      <w:r>
        <w:rPr>
          <w:rFonts w:ascii="Arial" w:hAnsi="Arial" w:cs="Arial"/>
        </w:rPr>
        <w:t xml:space="preserve"> </w:t>
      </w:r>
      <w:proofErr w:type="gramStart"/>
      <w:r>
        <w:rPr>
          <w:rFonts w:ascii="Arial" w:hAnsi="Arial" w:cs="Arial"/>
        </w:rPr>
        <w:t xml:space="preserve">or </w:t>
      </w:r>
      <w:proofErr w:type="gramEnd"/>
      <w:r w:rsidRPr="000E357E">
        <w:rPr>
          <w:rFonts w:ascii="Arial" w:hAnsi="Arial" w:cs="Arial"/>
          <w:position w:val="-6"/>
        </w:rPr>
        <w:object w:dxaOrig="800" w:dyaOrig="279">
          <v:shape id="_x0000_i1337" type="#_x0000_t75" style="width:39.75pt;height:12.75pt" o:ole="">
            <v:imagedata r:id="rId575" o:title=""/>
          </v:shape>
          <o:OLEObject Type="Embed" ProgID="Equation.3" ShapeID="_x0000_i1337" DrawAspect="Content" ObjectID="_1527570798" r:id="rId576"/>
        </w:object>
      </w:r>
      <w:r>
        <w:rPr>
          <w:rFonts w:ascii="Arial" w:hAnsi="Arial" w:cs="Arial"/>
        </w:rPr>
        <w:t>, which for methylation values = 0.5, corresponded to standard deviations of 0.050 and  0.035, respectively (i.e. about the level of error on the 450K array).  For each scenario, we simulated 500 data sets.</w:t>
      </w:r>
    </w:p>
    <w:p w:rsidR="00B44AF3" w:rsidRDefault="00B44AF3" w:rsidP="00B44AF3">
      <w:pPr>
        <w:rPr>
          <w:rFonts w:ascii="Arial" w:hAnsi="Arial" w:cs="Arial"/>
        </w:rPr>
      </w:pPr>
      <w:r>
        <w:rPr>
          <w:rFonts w:ascii="Arial" w:hAnsi="Arial" w:cs="Arial"/>
        </w:rPr>
        <w:t xml:space="preserve">Table S10.1 below describes the specific scenarios.  Most of them involved straightforward adaptations of the Dirichlet parameters described above, in order to assess the impact of different scales of variation or covariation.  However, Scenarios 8 and 9 were slightly more </w:t>
      </w:r>
      <w:r>
        <w:rPr>
          <w:rFonts w:ascii="Arial" w:hAnsi="Arial" w:cs="Arial"/>
        </w:rPr>
        <w:lastRenderedPageBreak/>
        <w:t xml:space="preserve">complex.  In order to assess the effect of cellular subtypes on estimation </w:t>
      </w:r>
      <w:proofErr w:type="gramStart"/>
      <w:r>
        <w:rPr>
          <w:rFonts w:ascii="Arial" w:hAnsi="Arial" w:cs="Arial"/>
        </w:rPr>
        <w:t xml:space="preserve">of </w:t>
      </w:r>
      <w:proofErr w:type="gramEnd"/>
      <w:r w:rsidRPr="0028209C">
        <w:rPr>
          <w:rFonts w:ascii="Arial" w:hAnsi="Arial" w:cs="Arial"/>
          <w:position w:val="-4"/>
        </w:rPr>
        <w:object w:dxaOrig="260" w:dyaOrig="260">
          <v:shape id="_x0000_i1338" type="#_x0000_t75" style="width:12.75pt;height:12.75pt" o:ole="">
            <v:imagedata r:id="rId486" o:title=""/>
          </v:shape>
          <o:OLEObject Type="Embed" ProgID="Equation.3" ShapeID="_x0000_i1338" DrawAspect="Content" ObjectID="_1527570799" r:id="rId577"/>
        </w:object>
      </w:r>
      <w:r>
        <w:rPr>
          <w:rFonts w:ascii="Arial" w:hAnsi="Arial" w:cs="Arial"/>
        </w:rPr>
        <w:t xml:space="preserve">, we generated profiles for several distinct subtypes of neutrophils and CD4+ T cells.   For Scenario 8, we added 4 subtypes of neutrophils and 6 subtypes of CD4+ T-cells, each of these types characterized by 50 additional methylated loci (unmethylated for all other types and subtypes). Thus 500 artificial loci were added.  Cell proportions were generated by splitting the neutrophil and CD4+ T cell proportions, each via a separate Dirichlet variable.  For neutrophils, the Dirichlet parameters were 8 for the “naive” cell type and 1 for the other subtypes (corresponding to 0.667 probability of a neutrophil being in its naïve state), and for CD4+ T cells, the Dirichlet parameters were 9 for the “naïve” cell type and 1 for the other types (corresponding to a 0.60 probability of a CD4+ T cell remaining in its “naïve” state).  Scenario 9 was similar to Scenario 8, with 10 added neutrophil subtypes and 20 added CD4+ T cell subtypes, each subtype corresponding to 25 methylated loci (adding 750 artificial loci to the simulation).    </w:t>
      </w:r>
    </w:p>
    <w:p w:rsidR="00B44AF3" w:rsidRDefault="00B44AF3" w:rsidP="00B44AF3">
      <w:pPr>
        <w:rPr>
          <w:rFonts w:ascii="Arial" w:hAnsi="Arial" w:cs="Arial"/>
        </w:rPr>
      </w:pPr>
      <w:r>
        <w:rPr>
          <w:rFonts w:ascii="Arial" w:hAnsi="Arial" w:cs="Arial"/>
        </w:rPr>
        <w:t>For scenario 1, Figure S</w:t>
      </w:r>
      <w:r w:rsidR="00543C0C">
        <w:rPr>
          <w:rFonts w:ascii="Arial" w:hAnsi="Arial" w:cs="Arial"/>
        </w:rPr>
        <w:t>10</w:t>
      </w:r>
      <w:r>
        <w:rPr>
          <w:rFonts w:ascii="Arial" w:hAnsi="Arial" w:cs="Arial"/>
        </w:rPr>
        <w:t xml:space="preserve">.1 shows the distribution of cell-type specific standard deviations of </w:t>
      </w:r>
      <w:r w:rsidRPr="00EC2113">
        <w:rPr>
          <w:rFonts w:ascii="Arial" w:hAnsi="Arial" w:cs="Arial"/>
          <w:position w:val="-12"/>
        </w:rPr>
        <w:object w:dxaOrig="1060" w:dyaOrig="360">
          <v:shape id="_x0000_i1339" type="#_x0000_t75" style="width:52.5pt;height:17.25pt" o:ole="">
            <v:imagedata r:id="rId545" o:title=""/>
          </v:shape>
          <o:OLEObject Type="Embed" ProgID="Equation.3" ShapeID="_x0000_i1339" DrawAspect="Content" ObjectID="_1527570800" r:id="rId578"/>
        </w:object>
      </w:r>
      <w:r>
        <w:rPr>
          <w:rFonts w:ascii="Arial" w:hAnsi="Arial" w:cs="Arial"/>
        </w:rPr>
        <w:t xml:space="preserve"> computed separately on each of 500 simulated data sets, while Figure S</w:t>
      </w:r>
      <w:r w:rsidR="00543C0C">
        <w:rPr>
          <w:rFonts w:ascii="Arial" w:hAnsi="Arial" w:cs="Arial"/>
        </w:rPr>
        <w:t>10</w:t>
      </w:r>
      <w:r>
        <w:rPr>
          <w:rFonts w:ascii="Arial" w:hAnsi="Arial" w:cs="Arial"/>
        </w:rPr>
        <w:t>.2 shows a scatter-plot of the two most common cell types, neutrophils and CD4+ T</w:t>
      </w:r>
      <w:r w:rsidR="001659B9">
        <w:rPr>
          <w:rFonts w:ascii="Arial" w:hAnsi="Arial" w:cs="Arial"/>
        </w:rPr>
        <w:t>-</w:t>
      </w:r>
      <w:r>
        <w:rPr>
          <w:rFonts w:ascii="Arial" w:hAnsi="Arial" w:cs="Arial"/>
        </w:rPr>
        <w:t xml:space="preserve">cells.  </w:t>
      </w:r>
      <w:r w:rsidR="001659B9">
        <w:rPr>
          <w:rFonts w:ascii="Arial" w:hAnsi="Arial" w:cs="Arial"/>
        </w:rPr>
        <w:t>Note the fact that neutrophils and CD4+ T-cells proportions are dependent,  i.e. they are non-orthogonal.</w:t>
      </w:r>
    </w:p>
    <w:p w:rsidR="00B44AF3" w:rsidRDefault="00B44AF3" w:rsidP="00B44AF3">
      <w:pPr>
        <w:rPr>
          <w:rFonts w:ascii="Arial" w:hAnsi="Arial" w:cs="Arial"/>
        </w:rPr>
      </w:pPr>
    </w:p>
    <w:p w:rsidR="00B44AF3" w:rsidRDefault="00B44AF3" w:rsidP="00B44AF3">
      <w:pPr>
        <w:rPr>
          <w:rFonts w:ascii="Arial" w:hAnsi="Arial" w:cs="Arial"/>
        </w:rPr>
      </w:pPr>
      <w:r>
        <w:rPr>
          <w:rFonts w:ascii="Arial" w:hAnsi="Arial" w:cs="Arial"/>
        </w:rPr>
        <w:t>Table S10.1 – Summary of Simulation Scenarios</w:t>
      </w:r>
    </w:p>
    <w:tbl>
      <w:tblPr>
        <w:tblW w:w="9396" w:type="dxa"/>
        <w:tblInd w:w="93" w:type="dxa"/>
        <w:tblLook w:val="04A0" w:firstRow="1" w:lastRow="0" w:firstColumn="1" w:lastColumn="0" w:noHBand="0" w:noVBand="1"/>
      </w:tblPr>
      <w:tblGrid>
        <w:gridCol w:w="984"/>
        <w:gridCol w:w="995"/>
        <w:gridCol w:w="1161"/>
        <w:gridCol w:w="6291"/>
      </w:tblGrid>
      <w:tr w:rsidR="00B44AF3" w:rsidRPr="00B42A2F" w:rsidTr="00B44AF3">
        <w:trPr>
          <w:trHeight w:val="300"/>
        </w:trPr>
        <w:tc>
          <w:tcPr>
            <w:tcW w:w="984" w:type="dxa"/>
            <w:tcBorders>
              <w:top w:val="nil"/>
              <w:left w:val="nil"/>
              <w:bottom w:val="single" w:sz="4" w:space="0" w:color="auto"/>
              <w:right w:val="nil"/>
            </w:tcBorders>
            <w:shd w:val="pct10" w:color="auto" w:fill="auto"/>
            <w:noWrap/>
            <w:vAlign w:val="bottom"/>
            <w:hideMark/>
          </w:tcPr>
          <w:p w:rsidR="00B44AF3" w:rsidRPr="00B42A2F" w:rsidRDefault="00B44AF3" w:rsidP="00543C0C">
            <w:pPr>
              <w:spacing w:after="0" w:line="240" w:lineRule="auto"/>
              <w:jc w:val="center"/>
              <w:rPr>
                <w:rFonts w:ascii="Calibri" w:eastAsia="Times New Roman" w:hAnsi="Calibri" w:cs="Times New Roman"/>
                <w:color w:val="000000"/>
              </w:rPr>
            </w:pPr>
            <w:r w:rsidRPr="00B42A2F">
              <w:rPr>
                <w:rFonts w:ascii="Calibri" w:eastAsia="Times New Roman" w:hAnsi="Calibri" w:cs="Times New Roman"/>
                <w:color w:val="000000"/>
              </w:rPr>
              <w:t>Scenario</w:t>
            </w:r>
          </w:p>
        </w:tc>
        <w:tc>
          <w:tcPr>
            <w:tcW w:w="960" w:type="dxa"/>
            <w:tcBorders>
              <w:top w:val="nil"/>
              <w:left w:val="nil"/>
              <w:bottom w:val="single" w:sz="4" w:space="0" w:color="auto"/>
              <w:right w:val="nil"/>
            </w:tcBorders>
            <w:shd w:val="pct10" w:color="auto" w:fill="auto"/>
            <w:noWrap/>
            <w:vAlign w:val="bottom"/>
            <w:hideMark/>
          </w:tcPr>
          <w:p w:rsidR="00B44AF3" w:rsidRPr="00B42A2F" w:rsidRDefault="00B44AF3" w:rsidP="00543C0C">
            <w:pPr>
              <w:spacing w:after="0" w:line="240" w:lineRule="auto"/>
              <w:jc w:val="center"/>
              <w:rPr>
                <w:rFonts w:ascii="Calibri" w:eastAsia="Times New Roman" w:hAnsi="Calibri" w:cs="Times New Roman"/>
                <w:color w:val="000000"/>
              </w:rPr>
            </w:pPr>
            <w:r w:rsidRPr="00B42A2F">
              <w:rPr>
                <w:rFonts w:ascii="Calibri" w:eastAsia="Times New Roman" w:hAnsi="Calibri" w:cs="Times New Roman"/>
                <w:color w:val="000000"/>
              </w:rPr>
              <w:t># Loci</w:t>
            </w:r>
          </w:p>
        </w:tc>
        <w:tc>
          <w:tcPr>
            <w:tcW w:w="1161" w:type="dxa"/>
            <w:tcBorders>
              <w:top w:val="nil"/>
              <w:left w:val="nil"/>
              <w:bottom w:val="single" w:sz="4" w:space="0" w:color="auto"/>
              <w:right w:val="nil"/>
            </w:tcBorders>
            <w:shd w:val="pct10" w:color="auto" w:fill="auto"/>
            <w:noWrap/>
            <w:vAlign w:val="bottom"/>
            <w:hideMark/>
          </w:tcPr>
          <w:p w:rsidR="00B44AF3" w:rsidRPr="00186154" w:rsidRDefault="00B44AF3" w:rsidP="00543C0C">
            <w:pPr>
              <w:spacing w:after="0" w:line="240" w:lineRule="auto"/>
              <w:jc w:val="center"/>
              <w:rPr>
                <w:rFonts w:ascii="Arial" w:hAnsi="Arial" w:cs="Arial"/>
                <w:sz w:val="20"/>
              </w:rPr>
            </w:pPr>
            <w:r w:rsidRPr="00186154">
              <w:rPr>
                <w:rFonts w:ascii="Arial" w:hAnsi="Arial" w:cs="Arial"/>
                <w:sz w:val="20"/>
              </w:rPr>
              <w:t>Microarray Prec.</w:t>
            </w:r>
          </w:p>
          <w:p w:rsidR="00B44AF3" w:rsidRPr="00B42A2F" w:rsidRDefault="00B44AF3" w:rsidP="00543C0C">
            <w:pPr>
              <w:spacing w:after="0" w:line="240" w:lineRule="auto"/>
              <w:jc w:val="center"/>
              <w:rPr>
                <w:rFonts w:ascii="Calibri" w:eastAsia="Times New Roman" w:hAnsi="Calibri" w:cs="Times New Roman"/>
                <w:color w:val="000000"/>
              </w:rPr>
            </w:pPr>
            <w:r w:rsidRPr="000E357E">
              <w:rPr>
                <w:rFonts w:ascii="Arial" w:hAnsi="Arial" w:cs="Arial"/>
                <w:position w:val="-6"/>
              </w:rPr>
              <w:object w:dxaOrig="200" w:dyaOrig="220">
                <v:shape id="_x0000_i1340" type="#_x0000_t75" style="width:9.75pt;height:9.75pt" o:ole="">
                  <v:imagedata r:id="rId579" o:title=""/>
                </v:shape>
                <o:OLEObject Type="Embed" ProgID="Equation.3" ShapeID="_x0000_i1340" DrawAspect="Content" ObjectID="_1527570801" r:id="rId580"/>
              </w:object>
            </w:r>
          </w:p>
        </w:tc>
        <w:tc>
          <w:tcPr>
            <w:tcW w:w="6291" w:type="dxa"/>
            <w:tcBorders>
              <w:top w:val="nil"/>
              <w:left w:val="nil"/>
              <w:bottom w:val="single" w:sz="4" w:space="0" w:color="auto"/>
              <w:right w:val="nil"/>
            </w:tcBorders>
            <w:shd w:val="pct10" w:color="auto" w:fill="auto"/>
            <w:noWrap/>
            <w:vAlign w:val="bottom"/>
            <w:hideMark/>
          </w:tcPr>
          <w:p w:rsidR="00B44AF3" w:rsidRPr="00B42A2F" w:rsidRDefault="00B44AF3" w:rsidP="00543C0C">
            <w:pPr>
              <w:spacing w:after="0" w:line="240" w:lineRule="auto"/>
              <w:rPr>
                <w:rFonts w:ascii="Calibri" w:eastAsia="Times New Roman" w:hAnsi="Calibri" w:cs="Times New Roman"/>
                <w:color w:val="000000"/>
              </w:rPr>
            </w:pPr>
            <w:r w:rsidRPr="00B42A2F">
              <w:rPr>
                <w:rFonts w:ascii="Calibri" w:eastAsia="Times New Roman" w:hAnsi="Calibri" w:cs="Times New Roman"/>
                <w:color w:val="000000"/>
              </w:rPr>
              <w:t>Model</w:t>
            </w:r>
            <w:r>
              <w:rPr>
                <w:rFonts w:ascii="Calibri" w:eastAsia="Times New Roman" w:hAnsi="Calibri" w:cs="Times New Roman"/>
                <w:color w:val="000000"/>
              </w:rPr>
              <w:t xml:space="preserve"> Description</w:t>
            </w:r>
          </w:p>
        </w:tc>
      </w:tr>
      <w:tr w:rsidR="00B44AF3" w:rsidRPr="00B42A2F" w:rsidTr="00543C0C">
        <w:trPr>
          <w:trHeight w:val="300"/>
        </w:trPr>
        <w:tc>
          <w:tcPr>
            <w:tcW w:w="984" w:type="dxa"/>
            <w:tcBorders>
              <w:top w:val="single" w:sz="4" w:space="0" w:color="auto"/>
              <w:left w:val="nil"/>
              <w:bottom w:val="nil"/>
              <w:right w:val="nil"/>
            </w:tcBorders>
            <w:shd w:val="clear" w:color="auto" w:fill="auto"/>
            <w:noWrap/>
            <w:vAlign w:val="center"/>
            <w:hideMark/>
          </w:tcPr>
          <w:p w:rsidR="00B44AF3" w:rsidRPr="00B42A2F" w:rsidRDefault="00B44AF3" w:rsidP="00543C0C">
            <w:pPr>
              <w:spacing w:after="0" w:line="240" w:lineRule="auto"/>
              <w:jc w:val="center"/>
              <w:rPr>
                <w:rFonts w:ascii="Calibri" w:eastAsia="Times New Roman" w:hAnsi="Calibri" w:cs="Times New Roman"/>
                <w:color w:val="000000"/>
              </w:rPr>
            </w:pPr>
            <w:r w:rsidRPr="00B42A2F">
              <w:rPr>
                <w:rFonts w:ascii="Calibri" w:eastAsia="Times New Roman" w:hAnsi="Calibri" w:cs="Times New Roman"/>
                <w:color w:val="000000"/>
              </w:rPr>
              <w:t>1</w:t>
            </w:r>
          </w:p>
        </w:tc>
        <w:tc>
          <w:tcPr>
            <w:tcW w:w="960" w:type="dxa"/>
            <w:tcBorders>
              <w:top w:val="single" w:sz="4" w:space="0" w:color="auto"/>
              <w:left w:val="nil"/>
              <w:bottom w:val="nil"/>
              <w:right w:val="nil"/>
            </w:tcBorders>
            <w:shd w:val="clear" w:color="auto" w:fill="auto"/>
            <w:noWrap/>
            <w:vAlign w:val="center"/>
            <w:hideMark/>
          </w:tcPr>
          <w:p w:rsidR="00B44AF3" w:rsidRPr="00B42A2F" w:rsidRDefault="00B44AF3" w:rsidP="00543C0C">
            <w:pPr>
              <w:spacing w:after="0" w:line="240" w:lineRule="auto"/>
              <w:jc w:val="center"/>
              <w:rPr>
                <w:rFonts w:ascii="Calibri" w:eastAsia="Times New Roman" w:hAnsi="Calibri" w:cs="Times New Roman"/>
                <w:color w:val="000000"/>
              </w:rPr>
            </w:pPr>
            <w:r w:rsidRPr="00B42A2F">
              <w:rPr>
                <w:rFonts w:ascii="Calibri" w:eastAsia="Times New Roman" w:hAnsi="Calibri" w:cs="Times New Roman"/>
                <w:color w:val="000000"/>
              </w:rPr>
              <w:t>5000</w:t>
            </w:r>
          </w:p>
        </w:tc>
        <w:tc>
          <w:tcPr>
            <w:tcW w:w="1161" w:type="dxa"/>
            <w:tcBorders>
              <w:top w:val="single" w:sz="4" w:space="0" w:color="auto"/>
              <w:left w:val="nil"/>
              <w:bottom w:val="nil"/>
              <w:right w:val="nil"/>
            </w:tcBorders>
            <w:shd w:val="clear" w:color="auto" w:fill="auto"/>
            <w:noWrap/>
            <w:vAlign w:val="center"/>
            <w:hideMark/>
          </w:tcPr>
          <w:p w:rsidR="00B44AF3" w:rsidRPr="00B42A2F" w:rsidRDefault="00B44AF3" w:rsidP="00543C0C">
            <w:pPr>
              <w:spacing w:after="0" w:line="240" w:lineRule="auto"/>
              <w:jc w:val="center"/>
              <w:rPr>
                <w:rFonts w:ascii="Calibri" w:eastAsia="Times New Roman" w:hAnsi="Calibri" w:cs="Times New Roman"/>
                <w:color w:val="000000"/>
              </w:rPr>
            </w:pPr>
            <w:r w:rsidRPr="00B42A2F">
              <w:rPr>
                <w:rFonts w:ascii="Calibri" w:eastAsia="Times New Roman" w:hAnsi="Calibri" w:cs="Times New Roman"/>
                <w:color w:val="000000"/>
              </w:rPr>
              <w:t>100</w:t>
            </w:r>
          </w:p>
        </w:tc>
        <w:tc>
          <w:tcPr>
            <w:tcW w:w="6291" w:type="dxa"/>
            <w:vMerge w:val="restart"/>
            <w:tcBorders>
              <w:top w:val="single" w:sz="4" w:space="0" w:color="auto"/>
              <w:left w:val="nil"/>
              <w:right w:val="nil"/>
            </w:tcBorders>
            <w:shd w:val="clear" w:color="auto" w:fill="auto"/>
            <w:noWrap/>
            <w:vAlign w:val="center"/>
            <w:hideMark/>
          </w:tcPr>
          <w:p w:rsidR="00B44AF3" w:rsidRPr="00B42A2F" w:rsidRDefault="00B44AF3" w:rsidP="00543C0C">
            <w:pPr>
              <w:spacing w:after="0" w:line="240" w:lineRule="auto"/>
              <w:rPr>
                <w:rFonts w:ascii="Calibri" w:eastAsia="Times New Roman" w:hAnsi="Calibri" w:cs="Times New Roman"/>
                <w:color w:val="000000"/>
              </w:rPr>
            </w:pPr>
            <w:r>
              <w:rPr>
                <w:rFonts w:ascii="Arial" w:hAnsi="Arial" w:cs="Arial"/>
              </w:rPr>
              <w:t xml:space="preserve">Cell proportions based only on </w:t>
            </w:r>
            <w:r w:rsidRPr="00B42A2F">
              <w:rPr>
                <w:rFonts w:ascii="Arial" w:hAnsi="Arial" w:cs="Arial"/>
                <w:i/>
              </w:rPr>
              <w:t>BL-</w:t>
            </w:r>
            <w:proofErr w:type="spellStart"/>
            <w:r w:rsidRPr="00B42A2F">
              <w:rPr>
                <w:rFonts w:ascii="Arial" w:hAnsi="Arial" w:cs="Arial"/>
                <w:i/>
              </w:rPr>
              <w:t>ra</w:t>
            </w:r>
            <w:proofErr w:type="spellEnd"/>
            <w:r>
              <w:rPr>
                <w:rFonts w:ascii="Arial" w:hAnsi="Arial" w:cs="Arial"/>
              </w:rPr>
              <w:t xml:space="preserve"> controls: </w:t>
            </w:r>
            <w:r w:rsidRPr="00B42A2F">
              <w:rPr>
                <w:rFonts w:ascii="Arial" w:hAnsi="Arial" w:cs="Arial"/>
                <w:position w:val="-6"/>
              </w:rPr>
              <w:object w:dxaOrig="780" w:dyaOrig="279">
                <v:shape id="_x0000_i1341" type="#_x0000_t75" style="width:38.25pt;height:14.25pt" o:ole="">
                  <v:imagedata r:id="rId581" o:title=""/>
                </v:shape>
                <o:OLEObject Type="Embed" ProgID="Equation.3" ShapeID="_x0000_i1341" DrawAspect="Content" ObjectID="_1527570802" r:id="rId582"/>
              </w:object>
            </w:r>
            <w:r>
              <w:rPr>
                <w:rFonts w:ascii="Arial" w:hAnsi="Arial" w:cs="Arial"/>
              </w:rPr>
              <w:t xml:space="preserve"> subjects simulated </w:t>
            </w:r>
            <w:proofErr w:type="gramStart"/>
            <w:r>
              <w:rPr>
                <w:rFonts w:ascii="Arial" w:hAnsi="Arial" w:cs="Arial"/>
              </w:rPr>
              <w:t xml:space="preserve">with </w:t>
            </w:r>
            <w:r w:rsidRPr="00CD1B6E">
              <w:rPr>
                <w:rFonts w:ascii="Arial" w:hAnsi="Arial" w:cs="Arial"/>
              </w:rPr>
              <w:t xml:space="preserve"> </w:t>
            </w:r>
            <w:proofErr w:type="gramEnd"/>
            <w:r w:rsidRPr="00B42A2F">
              <w:rPr>
                <w:rFonts w:ascii="Arial" w:hAnsi="Arial" w:cs="Arial"/>
                <w:position w:val="-12"/>
              </w:rPr>
              <w:object w:dxaOrig="1420" w:dyaOrig="360">
                <v:shape id="_x0000_i1342" type="#_x0000_t75" style="width:1in;height:17.25pt" o:ole="">
                  <v:imagedata r:id="rId583" o:title=""/>
                </v:shape>
                <o:OLEObject Type="Embed" ProgID="Equation.3" ShapeID="_x0000_i1342" DrawAspect="Content" ObjectID="_1527570803" r:id="rId584"/>
              </w:object>
            </w:r>
            <w:r>
              <w:rPr>
                <w:rFonts w:ascii="Arial" w:hAnsi="Arial" w:cs="Arial"/>
              </w:rPr>
              <w:t>from equation (</w:t>
            </w:r>
            <w:r w:rsidR="001659B9">
              <w:rPr>
                <w:rFonts w:ascii="Arial" w:hAnsi="Arial" w:cs="Arial"/>
              </w:rPr>
              <w:t>S10.1</w:t>
            </w:r>
            <w:r>
              <w:rPr>
                <w:rFonts w:ascii="Arial" w:hAnsi="Arial" w:cs="Arial"/>
              </w:rPr>
              <w:t>) above</w:t>
            </w:r>
            <w:r w:rsidR="001659B9">
              <w:rPr>
                <w:rFonts w:ascii="Arial" w:hAnsi="Arial" w:cs="Arial"/>
              </w:rPr>
              <w:t>.</w:t>
            </w:r>
          </w:p>
        </w:tc>
      </w:tr>
      <w:tr w:rsidR="00B44AF3" w:rsidRPr="00B42A2F" w:rsidTr="00543C0C">
        <w:trPr>
          <w:trHeight w:val="300"/>
        </w:trPr>
        <w:tc>
          <w:tcPr>
            <w:tcW w:w="984" w:type="dxa"/>
            <w:tcBorders>
              <w:top w:val="nil"/>
              <w:left w:val="nil"/>
              <w:bottom w:val="nil"/>
              <w:right w:val="nil"/>
            </w:tcBorders>
            <w:shd w:val="clear" w:color="auto" w:fill="auto"/>
            <w:noWrap/>
            <w:vAlign w:val="center"/>
            <w:hideMark/>
          </w:tcPr>
          <w:p w:rsidR="00B44AF3" w:rsidRPr="00B42A2F" w:rsidRDefault="00B44AF3" w:rsidP="00543C0C">
            <w:pPr>
              <w:spacing w:after="0" w:line="240" w:lineRule="auto"/>
              <w:jc w:val="center"/>
              <w:rPr>
                <w:rFonts w:ascii="Calibri" w:eastAsia="Times New Roman" w:hAnsi="Calibri" w:cs="Times New Roman"/>
                <w:color w:val="000000"/>
              </w:rPr>
            </w:pPr>
            <w:r w:rsidRPr="00B42A2F">
              <w:rPr>
                <w:rFonts w:ascii="Calibri" w:eastAsia="Times New Roman" w:hAnsi="Calibri" w:cs="Times New Roman"/>
                <w:color w:val="000000"/>
              </w:rPr>
              <w:t>2</w:t>
            </w:r>
          </w:p>
        </w:tc>
        <w:tc>
          <w:tcPr>
            <w:tcW w:w="960" w:type="dxa"/>
            <w:tcBorders>
              <w:top w:val="nil"/>
              <w:left w:val="nil"/>
              <w:bottom w:val="nil"/>
              <w:right w:val="nil"/>
            </w:tcBorders>
            <w:shd w:val="clear" w:color="auto" w:fill="auto"/>
            <w:noWrap/>
            <w:vAlign w:val="center"/>
            <w:hideMark/>
          </w:tcPr>
          <w:p w:rsidR="00B44AF3" w:rsidRPr="00B42A2F" w:rsidRDefault="00B44AF3" w:rsidP="00543C0C">
            <w:pPr>
              <w:spacing w:after="0" w:line="240" w:lineRule="auto"/>
              <w:jc w:val="center"/>
              <w:rPr>
                <w:rFonts w:ascii="Calibri" w:eastAsia="Times New Roman" w:hAnsi="Calibri" w:cs="Times New Roman"/>
                <w:color w:val="000000"/>
              </w:rPr>
            </w:pPr>
            <w:r w:rsidRPr="00B42A2F">
              <w:rPr>
                <w:rFonts w:ascii="Calibri" w:eastAsia="Times New Roman" w:hAnsi="Calibri" w:cs="Times New Roman"/>
                <w:color w:val="000000"/>
              </w:rPr>
              <w:t>5000</w:t>
            </w:r>
          </w:p>
        </w:tc>
        <w:tc>
          <w:tcPr>
            <w:tcW w:w="1161" w:type="dxa"/>
            <w:tcBorders>
              <w:top w:val="nil"/>
              <w:left w:val="nil"/>
              <w:bottom w:val="nil"/>
              <w:right w:val="nil"/>
            </w:tcBorders>
            <w:shd w:val="clear" w:color="auto" w:fill="auto"/>
            <w:noWrap/>
            <w:vAlign w:val="center"/>
            <w:hideMark/>
          </w:tcPr>
          <w:p w:rsidR="00B44AF3" w:rsidRPr="00B42A2F" w:rsidRDefault="00B44AF3" w:rsidP="00543C0C">
            <w:pPr>
              <w:spacing w:after="0" w:line="240" w:lineRule="auto"/>
              <w:jc w:val="center"/>
              <w:rPr>
                <w:rFonts w:ascii="Calibri" w:eastAsia="Times New Roman" w:hAnsi="Calibri" w:cs="Times New Roman"/>
                <w:color w:val="000000"/>
              </w:rPr>
            </w:pPr>
            <w:r w:rsidRPr="00B42A2F">
              <w:rPr>
                <w:rFonts w:ascii="Calibri" w:eastAsia="Times New Roman" w:hAnsi="Calibri" w:cs="Times New Roman"/>
                <w:color w:val="000000"/>
              </w:rPr>
              <w:t>200</w:t>
            </w:r>
          </w:p>
        </w:tc>
        <w:tc>
          <w:tcPr>
            <w:tcW w:w="6291" w:type="dxa"/>
            <w:vMerge/>
            <w:tcBorders>
              <w:left w:val="nil"/>
              <w:right w:val="nil"/>
            </w:tcBorders>
            <w:shd w:val="clear" w:color="auto" w:fill="auto"/>
            <w:noWrap/>
            <w:vAlign w:val="bottom"/>
            <w:hideMark/>
          </w:tcPr>
          <w:p w:rsidR="00B44AF3" w:rsidRPr="00B42A2F" w:rsidRDefault="00B44AF3" w:rsidP="00543C0C">
            <w:pPr>
              <w:spacing w:after="0" w:line="240" w:lineRule="auto"/>
              <w:rPr>
                <w:rFonts w:ascii="Calibri" w:eastAsia="Times New Roman" w:hAnsi="Calibri" w:cs="Times New Roman"/>
                <w:color w:val="000000"/>
              </w:rPr>
            </w:pPr>
          </w:p>
        </w:tc>
      </w:tr>
      <w:tr w:rsidR="00B44AF3" w:rsidRPr="00B42A2F" w:rsidTr="00543C0C">
        <w:trPr>
          <w:trHeight w:val="300"/>
        </w:trPr>
        <w:tc>
          <w:tcPr>
            <w:tcW w:w="984" w:type="dxa"/>
            <w:tcBorders>
              <w:top w:val="nil"/>
              <w:left w:val="nil"/>
              <w:bottom w:val="nil"/>
              <w:right w:val="nil"/>
            </w:tcBorders>
            <w:shd w:val="clear" w:color="auto" w:fill="auto"/>
            <w:noWrap/>
            <w:vAlign w:val="center"/>
            <w:hideMark/>
          </w:tcPr>
          <w:p w:rsidR="00B44AF3" w:rsidRPr="00B42A2F" w:rsidRDefault="00B44AF3" w:rsidP="00543C0C">
            <w:pPr>
              <w:spacing w:after="0" w:line="240" w:lineRule="auto"/>
              <w:jc w:val="center"/>
              <w:rPr>
                <w:rFonts w:ascii="Calibri" w:eastAsia="Times New Roman" w:hAnsi="Calibri" w:cs="Times New Roman"/>
                <w:color w:val="000000"/>
              </w:rPr>
            </w:pPr>
            <w:r w:rsidRPr="00B42A2F">
              <w:rPr>
                <w:rFonts w:ascii="Calibri" w:eastAsia="Times New Roman" w:hAnsi="Calibri" w:cs="Times New Roman"/>
                <w:color w:val="000000"/>
              </w:rPr>
              <w:t>3</w:t>
            </w:r>
          </w:p>
        </w:tc>
        <w:tc>
          <w:tcPr>
            <w:tcW w:w="960" w:type="dxa"/>
            <w:tcBorders>
              <w:top w:val="nil"/>
              <w:left w:val="nil"/>
              <w:bottom w:val="nil"/>
              <w:right w:val="nil"/>
            </w:tcBorders>
            <w:shd w:val="clear" w:color="auto" w:fill="auto"/>
            <w:noWrap/>
            <w:vAlign w:val="center"/>
            <w:hideMark/>
          </w:tcPr>
          <w:p w:rsidR="00B44AF3" w:rsidRPr="00B42A2F" w:rsidRDefault="00B44AF3" w:rsidP="00543C0C">
            <w:pPr>
              <w:spacing w:after="0" w:line="240" w:lineRule="auto"/>
              <w:jc w:val="center"/>
              <w:rPr>
                <w:rFonts w:ascii="Calibri" w:eastAsia="Times New Roman" w:hAnsi="Calibri" w:cs="Times New Roman"/>
                <w:color w:val="000000"/>
              </w:rPr>
            </w:pPr>
            <w:r w:rsidRPr="00B42A2F">
              <w:rPr>
                <w:rFonts w:ascii="Calibri" w:eastAsia="Times New Roman" w:hAnsi="Calibri" w:cs="Times New Roman"/>
                <w:color w:val="000000"/>
              </w:rPr>
              <w:t>500</w:t>
            </w:r>
          </w:p>
        </w:tc>
        <w:tc>
          <w:tcPr>
            <w:tcW w:w="1161" w:type="dxa"/>
            <w:tcBorders>
              <w:top w:val="nil"/>
              <w:left w:val="nil"/>
              <w:bottom w:val="nil"/>
              <w:right w:val="nil"/>
            </w:tcBorders>
            <w:shd w:val="clear" w:color="auto" w:fill="auto"/>
            <w:noWrap/>
            <w:vAlign w:val="center"/>
            <w:hideMark/>
          </w:tcPr>
          <w:p w:rsidR="00B44AF3" w:rsidRPr="00B42A2F" w:rsidRDefault="00B44AF3" w:rsidP="00543C0C">
            <w:pPr>
              <w:spacing w:after="0" w:line="240" w:lineRule="auto"/>
              <w:jc w:val="center"/>
              <w:rPr>
                <w:rFonts w:ascii="Calibri" w:eastAsia="Times New Roman" w:hAnsi="Calibri" w:cs="Times New Roman"/>
                <w:color w:val="000000"/>
              </w:rPr>
            </w:pPr>
            <w:r w:rsidRPr="00B42A2F">
              <w:rPr>
                <w:rFonts w:ascii="Calibri" w:eastAsia="Times New Roman" w:hAnsi="Calibri" w:cs="Times New Roman"/>
                <w:color w:val="000000"/>
              </w:rPr>
              <w:t>100</w:t>
            </w:r>
          </w:p>
        </w:tc>
        <w:tc>
          <w:tcPr>
            <w:tcW w:w="6291" w:type="dxa"/>
            <w:vMerge/>
            <w:tcBorders>
              <w:left w:val="nil"/>
              <w:right w:val="nil"/>
            </w:tcBorders>
            <w:shd w:val="clear" w:color="auto" w:fill="auto"/>
            <w:noWrap/>
            <w:vAlign w:val="bottom"/>
            <w:hideMark/>
          </w:tcPr>
          <w:p w:rsidR="00B44AF3" w:rsidRPr="00B42A2F" w:rsidRDefault="00B44AF3" w:rsidP="00543C0C">
            <w:pPr>
              <w:spacing w:after="0" w:line="240" w:lineRule="auto"/>
              <w:rPr>
                <w:rFonts w:ascii="Calibri" w:eastAsia="Times New Roman" w:hAnsi="Calibri" w:cs="Times New Roman"/>
                <w:color w:val="000000"/>
              </w:rPr>
            </w:pPr>
          </w:p>
        </w:tc>
      </w:tr>
      <w:tr w:rsidR="00B44AF3" w:rsidRPr="00B42A2F" w:rsidTr="00543C0C">
        <w:trPr>
          <w:trHeight w:val="300"/>
        </w:trPr>
        <w:tc>
          <w:tcPr>
            <w:tcW w:w="984" w:type="dxa"/>
            <w:tcBorders>
              <w:top w:val="nil"/>
              <w:left w:val="nil"/>
              <w:bottom w:val="dashSmallGap" w:sz="4" w:space="0" w:color="auto"/>
              <w:right w:val="nil"/>
            </w:tcBorders>
            <w:shd w:val="clear" w:color="auto" w:fill="auto"/>
            <w:noWrap/>
            <w:vAlign w:val="center"/>
            <w:hideMark/>
          </w:tcPr>
          <w:p w:rsidR="00B44AF3" w:rsidRPr="00B42A2F" w:rsidRDefault="00B44AF3" w:rsidP="00543C0C">
            <w:pPr>
              <w:spacing w:after="0" w:line="240" w:lineRule="auto"/>
              <w:jc w:val="center"/>
              <w:rPr>
                <w:rFonts w:ascii="Calibri" w:eastAsia="Times New Roman" w:hAnsi="Calibri" w:cs="Times New Roman"/>
                <w:color w:val="000000"/>
              </w:rPr>
            </w:pPr>
            <w:r w:rsidRPr="00B42A2F">
              <w:rPr>
                <w:rFonts w:ascii="Calibri" w:eastAsia="Times New Roman" w:hAnsi="Calibri" w:cs="Times New Roman"/>
                <w:color w:val="000000"/>
              </w:rPr>
              <w:t>4</w:t>
            </w:r>
          </w:p>
        </w:tc>
        <w:tc>
          <w:tcPr>
            <w:tcW w:w="960" w:type="dxa"/>
            <w:tcBorders>
              <w:top w:val="nil"/>
              <w:left w:val="nil"/>
              <w:bottom w:val="dashSmallGap" w:sz="4" w:space="0" w:color="auto"/>
              <w:right w:val="nil"/>
            </w:tcBorders>
            <w:shd w:val="clear" w:color="auto" w:fill="auto"/>
            <w:noWrap/>
            <w:vAlign w:val="center"/>
            <w:hideMark/>
          </w:tcPr>
          <w:p w:rsidR="00B44AF3" w:rsidRPr="00B42A2F" w:rsidRDefault="00B44AF3" w:rsidP="00543C0C">
            <w:pPr>
              <w:spacing w:after="0" w:line="240" w:lineRule="auto"/>
              <w:jc w:val="center"/>
              <w:rPr>
                <w:rFonts w:ascii="Calibri" w:eastAsia="Times New Roman" w:hAnsi="Calibri" w:cs="Times New Roman"/>
                <w:color w:val="000000"/>
              </w:rPr>
            </w:pPr>
            <w:r w:rsidRPr="00B42A2F">
              <w:rPr>
                <w:rFonts w:ascii="Calibri" w:eastAsia="Times New Roman" w:hAnsi="Calibri" w:cs="Times New Roman"/>
                <w:color w:val="000000"/>
              </w:rPr>
              <w:t>500</w:t>
            </w:r>
          </w:p>
        </w:tc>
        <w:tc>
          <w:tcPr>
            <w:tcW w:w="1161" w:type="dxa"/>
            <w:tcBorders>
              <w:top w:val="nil"/>
              <w:left w:val="nil"/>
              <w:bottom w:val="dashSmallGap" w:sz="4" w:space="0" w:color="auto"/>
              <w:right w:val="nil"/>
            </w:tcBorders>
            <w:shd w:val="clear" w:color="auto" w:fill="auto"/>
            <w:noWrap/>
            <w:vAlign w:val="center"/>
            <w:hideMark/>
          </w:tcPr>
          <w:p w:rsidR="00B44AF3" w:rsidRPr="00B42A2F" w:rsidRDefault="00B44AF3" w:rsidP="00543C0C">
            <w:pPr>
              <w:spacing w:after="0" w:line="240" w:lineRule="auto"/>
              <w:jc w:val="center"/>
              <w:rPr>
                <w:rFonts w:ascii="Calibri" w:eastAsia="Times New Roman" w:hAnsi="Calibri" w:cs="Times New Roman"/>
                <w:color w:val="000000"/>
              </w:rPr>
            </w:pPr>
            <w:r w:rsidRPr="00B42A2F">
              <w:rPr>
                <w:rFonts w:ascii="Calibri" w:eastAsia="Times New Roman" w:hAnsi="Calibri" w:cs="Times New Roman"/>
                <w:color w:val="000000"/>
              </w:rPr>
              <w:t>200</w:t>
            </w:r>
          </w:p>
        </w:tc>
        <w:tc>
          <w:tcPr>
            <w:tcW w:w="6291" w:type="dxa"/>
            <w:vMerge/>
            <w:tcBorders>
              <w:left w:val="nil"/>
              <w:bottom w:val="dashSmallGap" w:sz="4" w:space="0" w:color="auto"/>
              <w:right w:val="nil"/>
            </w:tcBorders>
            <w:shd w:val="clear" w:color="auto" w:fill="auto"/>
            <w:noWrap/>
            <w:vAlign w:val="bottom"/>
            <w:hideMark/>
          </w:tcPr>
          <w:p w:rsidR="00B44AF3" w:rsidRPr="00B42A2F" w:rsidRDefault="00B44AF3" w:rsidP="00543C0C">
            <w:pPr>
              <w:spacing w:after="0" w:line="240" w:lineRule="auto"/>
              <w:rPr>
                <w:rFonts w:ascii="Calibri" w:eastAsia="Times New Roman" w:hAnsi="Calibri" w:cs="Times New Roman"/>
                <w:color w:val="000000"/>
              </w:rPr>
            </w:pPr>
          </w:p>
        </w:tc>
      </w:tr>
      <w:tr w:rsidR="00B44AF3" w:rsidRPr="00B42A2F" w:rsidTr="00543C0C">
        <w:trPr>
          <w:trHeight w:val="477"/>
        </w:trPr>
        <w:tc>
          <w:tcPr>
            <w:tcW w:w="984" w:type="dxa"/>
            <w:tcBorders>
              <w:top w:val="dashSmallGap" w:sz="4" w:space="0" w:color="auto"/>
              <w:left w:val="nil"/>
              <w:right w:val="nil"/>
            </w:tcBorders>
            <w:shd w:val="clear" w:color="auto" w:fill="auto"/>
            <w:noWrap/>
            <w:vAlign w:val="center"/>
            <w:hideMark/>
          </w:tcPr>
          <w:p w:rsidR="00B44AF3" w:rsidRPr="00B42A2F" w:rsidRDefault="00B44AF3" w:rsidP="00543C0C">
            <w:pPr>
              <w:spacing w:after="0" w:line="240" w:lineRule="auto"/>
              <w:jc w:val="center"/>
              <w:rPr>
                <w:rFonts w:ascii="Calibri" w:eastAsia="Times New Roman" w:hAnsi="Calibri" w:cs="Times New Roman"/>
                <w:color w:val="000000"/>
              </w:rPr>
            </w:pPr>
            <w:r w:rsidRPr="00B42A2F">
              <w:rPr>
                <w:rFonts w:ascii="Calibri" w:eastAsia="Times New Roman" w:hAnsi="Calibri" w:cs="Times New Roman"/>
                <w:color w:val="000000"/>
              </w:rPr>
              <w:t>5</w:t>
            </w:r>
          </w:p>
        </w:tc>
        <w:tc>
          <w:tcPr>
            <w:tcW w:w="960" w:type="dxa"/>
            <w:tcBorders>
              <w:top w:val="dashSmallGap" w:sz="4" w:space="0" w:color="auto"/>
              <w:left w:val="nil"/>
              <w:right w:val="nil"/>
            </w:tcBorders>
            <w:shd w:val="clear" w:color="auto" w:fill="auto"/>
            <w:noWrap/>
            <w:vAlign w:val="center"/>
            <w:hideMark/>
          </w:tcPr>
          <w:p w:rsidR="00B44AF3" w:rsidRPr="00B42A2F" w:rsidRDefault="00B44AF3" w:rsidP="00543C0C">
            <w:pPr>
              <w:spacing w:after="0" w:line="240" w:lineRule="auto"/>
              <w:jc w:val="center"/>
              <w:rPr>
                <w:rFonts w:ascii="Calibri" w:eastAsia="Times New Roman" w:hAnsi="Calibri" w:cs="Times New Roman"/>
                <w:color w:val="000000"/>
              </w:rPr>
            </w:pPr>
            <w:r w:rsidRPr="00B42A2F">
              <w:rPr>
                <w:rFonts w:ascii="Calibri" w:eastAsia="Times New Roman" w:hAnsi="Calibri" w:cs="Times New Roman"/>
                <w:color w:val="000000"/>
              </w:rPr>
              <w:t>500</w:t>
            </w:r>
          </w:p>
        </w:tc>
        <w:tc>
          <w:tcPr>
            <w:tcW w:w="1161" w:type="dxa"/>
            <w:tcBorders>
              <w:top w:val="dashSmallGap" w:sz="4" w:space="0" w:color="auto"/>
              <w:left w:val="nil"/>
              <w:right w:val="nil"/>
            </w:tcBorders>
            <w:shd w:val="clear" w:color="auto" w:fill="auto"/>
            <w:noWrap/>
            <w:vAlign w:val="center"/>
            <w:hideMark/>
          </w:tcPr>
          <w:p w:rsidR="00B44AF3" w:rsidRPr="00B42A2F" w:rsidRDefault="00B44AF3" w:rsidP="00543C0C">
            <w:pPr>
              <w:spacing w:after="0" w:line="240" w:lineRule="auto"/>
              <w:jc w:val="center"/>
              <w:rPr>
                <w:rFonts w:ascii="Calibri" w:eastAsia="Times New Roman" w:hAnsi="Calibri" w:cs="Times New Roman"/>
                <w:color w:val="000000"/>
              </w:rPr>
            </w:pPr>
            <w:r w:rsidRPr="00B42A2F">
              <w:rPr>
                <w:rFonts w:ascii="Calibri" w:eastAsia="Times New Roman" w:hAnsi="Calibri" w:cs="Times New Roman"/>
                <w:color w:val="000000"/>
              </w:rPr>
              <w:t>200</w:t>
            </w:r>
          </w:p>
        </w:tc>
        <w:tc>
          <w:tcPr>
            <w:tcW w:w="6291" w:type="dxa"/>
            <w:vMerge w:val="restart"/>
            <w:tcBorders>
              <w:top w:val="dashSmallGap" w:sz="4" w:space="0" w:color="auto"/>
              <w:left w:val="nil"/>
              <w:bottom w:val="dashSmallGap" w:sz="4" w:space="0" w:color="auto"/>
              <w:right w:val="nil"/>
            </w:tcBorders>
            <w:shd w:val="clear" w:color="auto" w:fill="auto"/>
            <w:noWrap/>
            <w:vAlign w:val="center"/>
            <w:hideMark/>
          </w:tcPr>
          <w:p w:rsidR="00B44AF3" w:rsidRPr="00B42A2F" w:rsidRDefault="00B44AF3" w:rsidP="00543C0C">
            <w:pPr>
              <w:spacing w:after="0" w:line="240" w:lineRule="auto"/>
              <w:rPr>
                <w:rFonts w:ascii="Calibri" w:eastAsia="Times New Roman" w:hAnsi="Calibri" w:cs="Times New Roman"/>
                <w:color w:val="000000"/>
              </w:rPr>
            </w:pPr>
            <w:r>
              <w:rPr>
                <w:rFonts w:ascii="Arial" w:hAnsi="Arial" w:cs="Arial"/>
              </w:rPr>
              <w:t xml:space="preserve">Cell proportions based on </w:t>
            </w:r>
            <w:r w:rsidRPr="00B42A2F">
              <w:rPr>
                <w:rFonts w:ascii="Arial" w:hAnsi="Arial" w:cs="Arial"/>
                <w:i/>
              </w:rPr>
              <w:t>BL-ra</w:t>
            </w:r>
            <w:r>
              <w:rPr>
                <w:rFonts w:ascii="Arial" w:hAnsi="Arial" w:cs="Arial"/>
              </w:rPr>
              <w:t xml:space="preserve"> cases and controls but with greater precision:</w:t>
            </w:r>
            <w:r w:rsidRPr="00CD1B6E">
              <w:rPr>
                <w:rFonts w:ascii="Arial" w:hAnsi="Arial" w:cs="Arial"/>
              </w:rPr>
              <w:t xml:space="preserve"> </w:t>
            </w:r>
            <w:r w:rsidRPr="00B42A2F">
              <w:rPr>
                <w:rFonts w:ascii="Arial" w:hAnsi="Arial" w:cs="Arial"/>
                <w:position w:val="-6"/>
              </w:rPr>
              <w:object w:dxaOrig="680" w:dyaOrig="279">
                <v:shape id="_x0000_i1343" type="#_x0000_t75" style="width:33pt;height:14.25pt" o:ole="">
                  <v:imagedata r:id="rId585" o:title=""/>
                </v:shape>
                <o:OLEObject Type="Embed" ProgID="Equation.3" ShapeID="_x0000_i1343" DrawAspect="Content" ObjectID="_1527570804" r:id="rId586"/>
              </w:object>
            </w:r>
            <w:r>
              <w:rPr>
                <w:rFonts w:ascii="Arial" w:hAnsi="Arial" w:cs="Arial"/>
              </w:rPr>
              <w:t xml:space="preserve"> </w:t>
            </w:r>
            <w:proofErr w:type="gramStart"/>
            <w:r>
              <w:rPr>
                <w:rFonts w:ascii="Arial" w:hAnsi="Arial" w:cs="Arial"/>
              </w:rPr>
              <w:t xml:space="preserve">with </w:t>
            </w:r>
            <w:proofErr w:type="gramEnd"/>
            <w:r w:rsidRPr="00B42A2F">
              <w:rPr>
                <w:rFonts w:ascii="Arial" w:hAnsi="Arial" w:cs="Arial"/>
                <w:position w:val="-12"/>
              </w:rPr>
              <w:object w:dxaOrig="1780" w:dyaOrig="380">
                <v:shape id="_x0000_i1344" type="#_x0000_t75" style="width:89.25pt;height:19.5pt" o:ole="">
                  <v:imagedata r:id="rId587" o:title=""/>
                </v:shape>
                <o:OLEObject Type="Embed" ProgID="Equation.3" ShapeID="_x0000_i1344" DrawAspect="Content" ObjectID="_1527570805" r:id="rId588"/>
              </w:object>
            </w:r>
            <w:r>
              <w:rPr>
                <w:rFonts w:ascii="Arial" w:hAnsi="Arial" w:cs="Arial"/>
              </w:rPr>
              <w:t xml:space="preserve">, </w:t>
            </w:r>
            <w:r w:rsidRPr="00B42A2F">
              <w:rPr>
                <w:rFonts w:ascii="Arial" w:hAnsi="Arial" w:cs="Arial"/>
                <w:position w:val="-6"/>
              </w:rPr>
              <w:object w:dxaOrig="680" w:dyaOrig="279">
                <v:shape id="_x0000_i1345" type="#_x0000_t75" style="width:33pt;height:14.25pt" o:ole="">
                  <v:imagedata r:id="rId589" o:title=""/>
                </v:shape>
                <o:OLEObject Type="Embed" ProgID="Equation.3" ShapeID="_x0000_i1345" DrawAspect="Content" ObjectID="_1527570806" r:id="rId590"/>
              </w:object>
            </w:r>
            <w:r>
              <w:rPr>
                <w:rFonts w:ascii="Arial" w:hAnsi="Arial" w:cs="Arial"/>
              </w:rPr>
              <w:t xml:space="preserve"> with </w:t>
            </w:r>
            <w:r w:rsidRPr="00B42A2F">
              <w:rPr>
                <w:rFonts w:ascii="Arial" w:hAnsi="Arial" w:cs="Arial"/>
                <w:position w:val="-12"/>
              </w:rPr>
              <w:object w:dxaOrig="2299" w:dyaOrig="380">
                <v:shape id="_x0000_i1346" type="#_x0000_t75" style="width:114.75pt;height:19.5pt" o:ole="">
                  <v:imagedata r:id="rId591" o:title=""/>
                </v:shape>
                <o:OLEObject Type="Embed" ProgID="Equation.3" ShapeID="_x0000_i1346" DrawAspect="Content" ObjectID="_1527570807" r:id="rId592"/>
              </w:object>
            </w:r>
            <w:r>
              <w:rPr>
                <w:rFonts w:ascii="Arial" w:hAnsi="Arial" w:cs="Arial"/>
              </w:rPr>
              <w:t xml:space="preserve">; </w:t>
            </w:r>
            <w:r w:rsidRPr="00186154">
              <w:rPr>
                <w:rFonts w:ascii="Arial" w:hAnsi="Arial" w:cs="Arial"/>
                <w:position w:val="-6"/>
              </w:rPr>
              <w:object w:dxaOrig="520" w:dyaOrig="279">
                <v:shape id="_x0000_i1347" type="#_x0000_t75" style="width:27pt;height:14.25pt" o:ole="">
                  <v:imagedata r:id="rId593" o:title=""/>
                </v:shape>
                <o:OLEObject Type="Embed" ProgID="Equation.3" ShapeID="_x0000_i1347" DrawAspect="Content" ObjectID="_1527570808" r:id="rId594"/>
              </w:object>
            </w:r>
            <w:r>
              <w:rPr>
                <w:rFonts w:ascii="Arial" w:hAnsi="Arial" w:cs="Arial"/>
              </w:rPr>
              <w:t xml:space="preserve">(Sc. 5) or </w:t>
            </w:r>
            <w:r w:rsidRPr="00186154">
              <w:rPr>
                <w:rFonts w:ascii="Arial" w:hAnsi="Arial" w:cs="Arial"/>
                <w:position w:val="-6"/>
              </w:rPr>
              <w:object w:dxaOrig="560" w:dyaOrig="279">
                <v:shape id="_x0000_i1348" type="#_x0000_t75" style="width:27pt;height:14.25pt" o:ole="">
                  <v:imagedata r:id="rId595" o:title=""/>
                </v:shape>
                <o:OLEObject Type="Embed" ProgID="Equation.3" ShapeID="_x0000_i1348" DrawAspect="Content" ObjectID="_1527570809" r:id="rId596"/>
              </w:object>
            </w:r>
            <w:r>
              <w:rPr>
                <w:rFonts w:ascii="Arial" w:hAnsi="Arial" w:cs="Arial"/>
              </w:rPr>
              <w:t>(Sc. 6).</w:t>
            </w:r>
          </w:p>
        </w:tc>
      </w:tr>
      <w:tr w:rsidR="00B44AF3" w:rsidRPr="00B42A2F" w:rsidTr="00543C0C">
        <w:trPr>
          <w:trHeight w:val="300"/>
        </w:trPr>
        <w:tc>
          <w:tcPr>
            <w:tcW w:w="984" w:type="dxa"/>
            <w:tcBorders>
              <w:top w:val="nil"/>
              <w:left w:val="nil"/>
              <w:bottom w:val="dashSmallGap" w:sz="4" w:space="0" w:color="auto"/>
              <w:right w:val="nil"/>
            </w:tcBorders>
            <w:shd w:val="clear" w:color="auto" w:fill="auto"/>
            <w:noWrap/>
            <w:vAlign w:val="center"/>
            <w:hideMark/>
          </w:tcPr>
          <w:p w:rsidR="00B44AF3" w:rsidRPr="00B42A2F" w:rsidRDefault="00B44AF3" w:rsidP="00543C0C">
            <w:pPr>
              <w:spacing w:after="0" w:line="240" w:lineRule="auto"/>
              <w:jc w:val="center"/>
              <w:rPr>
                <w:rFonts w:ascii="Calibri" w:eastAsia="Times New Roman" w:hAnsi="Calibri" w:cs="Times New Roman"/>
                <w:color w:val="000000"/>
              </w:rPr>
            </w:pPr>
            <w:r w:rsidRPr="00B42A2F">
              <w:rPr>
                <w:rFonts w:ascii="Calibri" w:eastAsia="Times New Roman" w:hAnsi="Calibri" w:cs="Times New Roman"/>
                <w:color w:val="000000"/>
              </w:rPr>
              <w:t>6</w:t>
            </w:r>
          </w:p>
        </w:tc>
        <w:tc>
          <w:tcPr>
            <w:tcW w:w="960" w:type="dxa"/>
            <w:tcBorders>
              <w:top w:val="nil"/>
              <w:left w:val="nil"/>
              <w:bottom w:val="dashSmallGap" w:sz="4" w:space="0" w:color="auto"/>
              <w:right w:val="nil"/>
            </w:tcBorders>
            <w:shd w:val="clear" w:color="auto" w:fill="auto"/>
            <w:noWrap/>
            <w:vAlign w:val="center"/>
            <w:hideMark/>
          </w:tcPr>
          <w:p w:rsidR="00B44AF3" w:rsidRPr="00B42A2F" w:rsidRDefault="00B44AF3" w:rsidP="00543C0C">
            <w:pPr>
              <w:spacing w:after="0" w:line="240" w:lineRule="auto"/>
              <w:jc w:val="center"/>
              <w:rPr>
                <w:rFonts w:ascii="Calibri" w:eastAsia="Times New Roman" w:hAnsi="Calibri" w:cs="Times New Roman"/>
                <w:color w:val="000000"/>
              </w:rPr>
            </w:pPr>
            <w:r w:rsidRPr="00B42A2F">
              <w:rPr>
                <w:rFonts w:ascii="Calibri" w:eastAsia="Times New Roman" w:hAnsi="Calibri" w:cs="Times New Roman"/>
                <w:color w:val="000000"/>
              </w:rPr>
              <w:t>500</w:t>
            </w:r>
          </w:p>
        </w:tc>
        <w:tc>
          <w:tcPr>
            <w:tcW w:w="1161" w:type="dxa"/>
            <w:tcBorders>
              <w:top w:val="nil"/>
              <w:left w:val="nil"/>
              <w:bottom w:val="dashSmallGap" w:sz="4" w:space="0" w:color="auto"/>
              <w:right w:val="nil"/>
            </w:tcBorders>
            <w:shd w:val="clear" w:color="auto" w:fill="auto"/>
            <w:noWrap/>
            <w:vAlign w:val="center"/>
            <w:hideMark/>
          </w:tcPr>
          <w:p w:rsidR="00B44AF3" w:rsidRPr="00B42A2F" w:rsidRDefault="00B44AF3" w:rsidP="00543C0C">
            <w:pPr>
              <w:spacing w:after="0" w:line="240" w:lineRule="auto"/>
              <w:jc w:val="center"/>
              <w:rPr>
                <w:rFonts w:ascii="Calibri" w:eastAsia="Times New Roman" w:hAnsi="Calibri" w:cs="Times New Roman"/>
                <w:color w:val="000000"/>
              </w:rPr>
            </w:pPr>
            <w:r w:rsidRPr="00B42A2F">
              <w:rPr>
                <w:rFonts w:ascii="Calibri" w:eastAsia="Times New Roman" w:hAnsi="Calibri" w:cs="Times New Roman"/>
                <w:color w:val="000000"/>
              </w:rPr>
              <w:t>200</w:t>
            </w:r>
          </w:p>
        </w:tc>
        <w:tc>
          <w:tcPr>
            <w:tcW w:w="6291" w:type="dxa"/>
            <w:vMerge/>
            <w:tcBorders>
              <w:left w:val="nil"/>
              <w:bottom w:val="dashSmallGap" w:sz="4" w:space="0" w:color="auto"/>
              <w:right w:val="nil"/>
            </w:tcBorders>
            <w:shd w:val="clear" w:color="auto" w:fill="auto"/>
            <w:noWrap/>
            <w:vAlign w:val="bottom"/>
            <w:hideMark/>
          </w:tcPr>
          <w:p w:rsidR="00B44AF3" w:rsidRPr="00B42A2F" w:rsidRDefault="00B44AF3" w:rsidP="00543C0C">
            <w:pPr>
              <w:spacing w:after="0" w:line="240" w:lineRule="auto"/>
              <w:rPr>
                <w:rFonts w:ascii="Calibri" w:eastAsia="Times New Roman" w:hAnsi="Calibri" w:cs="Times New Roman"/>
                <w:color w:val="000000"/>
              </w:rPr>
            </w:pPr>
          </w:p>
        </w:tc>
      </w:tr>
      <w:tr w:rsidR="00B44AF3" w:rsidRPr="00B42A2F" w:rsidTr="00543C0C">
        <w:trPr>
          <w:trHeight w:val="300"/>
        </w:trPr>
        <w:tc>
          <w:tcPr>
            <w:tcW w:w="984" w:type="dxa"/>
            <w:tcBorders>
              <w:top w:val="dashSmallGap" w:sz="4" w:space="0" w:color="auto"/>
              <w:left w:val="nil"/>
              <w:bottom w:val="dashSmallGap" w:sz="4" w:space="0" w:color="auto"/>
              <w:right w:val="nil"/>
            </w:tcBorders>
            <w:shd w:val="clear" w:color="auto" w:fill="auto"/>
            <w:noWrap/>
            <w:vAlign w:val="center"/>
            <w:hideMark/>
          </w:tcPr>
          <w:p w:rsidR="00B44AF3" w:rsidRPr="00B42A2F" w:rsidRDefault="00B44AF3" w:rsidP="00543C0C">
            <w:pPr>
              <w:spacing w:after="0" w:line="240" w:lineRule="auto"/>
              <w:jc w:val="center"/>
              <w:rPr>
                <w:rFonts w:ascii="Calibri" w:eastAsia="Times New Roman" w:hAnsi="Calibri" w:cs="Times New Roman"/>
                <w:color w:val="000000"/>
              </w:rPr>
            </w:pPr>
            <w:r w:rsidRPr="00B42A2F">
              <w:rPr>
                <w:rFonts w:ascii="Calibri" w:eastAsia="Times New Roman" w:hAnsi="Calibri" w:cs="Times New Roman"/>
                <w:color w:val="000000"/>
              </w:rPr>
              <w:t>7</w:t>
            </w:r>
          </w:p>
        </w:tc>
        <w:tc>
          <w:tcPr>
            <w:tcW w:w="960" w:type="dxa"/>
            <w:tcBorders>
              <w:top w:val="dashSmallGap" w:sz="4" w:space="0" w:color="auto"/>
              <w:left w:val="nil"/>
              <w:bottom w:val="dashSmallGap" w:sz="4" w:space="0" w:color="auto"/>
              <w:right w:val="nil"/>
            </w:tcBorders>
            <w:shd w:val="clear" w:color="auto" w:fill="auto"/>
            <w:noWrap/>
            <w:vAlign w:val="center"/>
            <w:hideMark/>
          </w:tcPr>
          <w:p w:rsidR="00B44AF3" w:rsidRPr="00B42A2F" w:rsidRDefault="00B44AF3" w:rsidP="00543C0C">
            <w:pPr>
              <w:spacing w:after="0" w:line="240" w:lineRule="auto"/>
              <w:jc w:val="center"/>
              <w:rPr>
                <w:rFonts w:ascii="Calibri" w:eastAsia="Times New Roman" w:hAnsi="Calibri" w:cs="Times New Roman"/>
                <w:color w:val="000000"/>
              </w:rPr>
            </w:pPr>
            <w:r w:rsidRPr="00B42A2F">
              <w:rPr>
                <w:rFonts w:ascii="Calibri" w:eastAsia="Times New Roman" w:hAnsi="Calibri" w:cs="Times New Roman"/>
                <w:color w:val="000000"/>
              </w:rPr>
              <w:t>500</w:t>
            </w:r>
          </w:p>
        </w:tc>
        <w:tc>
          <w:tcPr>
            <w:tcW w:w="1161" w:type="dxa"/>
            <w:tcBorders>
              <w:top w:val="dashSmallGap" w:sz="4" w:space="0" w:color="auto"/>
              <w:left w:val="nil"/>
              <w:bottom w:val="dashSmallGap" w:sz="4" w:space="0" w:color="auto"/>
              <w:right w:val="nil"/>
            </w:tcBorders>
            <w:shd w:val="clear" w:color="auto" w:fill="auto"/>
            <w:noWrap/>
            <w:vAlign w:val="center"/>
            <w:hideMark/>
          </w:tcPr>
          <w:p w:rsidR="00B44AF3" w:rsidRPr="00B42A2F" w:rsidRDefault="00B44AF3" w:rsidP="00543C0C">
            <w:pPr>
              <w:spacing w:after="0" w:line="240" w:lineRule="auto"/>
              <w:jc w:val="center"/>
              <w:rPr>
                <w:rFonts w:ascii="Calibri" w:eastAsia="Times New Roman" w:hAnsi="Calibri" w:cs="Times New Roman"/>
                <w:color w:val="000000"/>
              </w:rPr>
            </w:pPr>
            <w:r w:rsidRPr="00B42A2F">
              <w:rPr>
                <w:rFonts w:ascii="Calibri" w:eastAsia="Times New Roman" w:hAnsi="Calibri" w:cs="Times New Roman"/>
                <w:color w:val="000000"/>
              </w:rPr>
              <w:t>200</w:t>
            </w:r>
          </w:p>
        </w:tc>
        <w:tc>
          <w:tcPr>
            <w:tcW w:w="6291" w:type="dxa"/>
            <w:tcBorders>
              <w:top w:val="dashSmallGap" w:sz="4" w:space="0" w:color="auto"/>
              <w:left w:val="nil"/>
              <w:bottom w:val="dashSmallGap" w:sz="4" w:space="0" w:color="auto"/>
              <w:right w:val="nil"/>
            </w:tcBorders>
            <w:shd w:val="clear" w:color="auto" w:fill="auto"/>
            <w:noWrap/>
            <w:vAlign w:val="bottom"/>
            <w:hideMark/>
          </w:tcPr>
          <w:p w:rsidR="00B44AF3" w:rsidRPr="001659B9" w:rsidRDefault="00B44AF3" w:rsidP="00543C0C">
            <w:pPr>
              <w:spacing w:after="0" w:line="240" w:lineRule="auto"/>
              <w:rPr>
                <w:rFonts w:ascii="Arial" w:eastAsia="Times New Roman" w:hAnsi="Arial" w:cs="Arial"/>
                <w:color w:val="000000"/>
              </w:rPr>
            </w:pPr>
            <w:r w:rsidRPr="001659B9">
              <w:rPr>
                <w:rFonts w:ascii="Arial" w:eastAsia="Times New Roman" w:hAnsi="Arial" w:cs="Arial"/>
                <w:color w:val="000000"/>
              </w:rPr>
              <w:t xml:space="preserve">As in Sc. 4 but with </w:t>
            </w:r>
            <w:r w:rsidRPr="001659B9">
              <w:rPr>
                <w:rFonts w:ascii="Arial" w:hAnsi="Arial" w:cs="Arial"/>
                <w:position w:val="-12"/>
              </w:rPr>
              <w:object w:dxaOrig="1660" w:dyaOrig="360">
                <v:shape id="_x0000_i1349" type="#_x0000_t75" style="width:82.5pt;height:17.25pt" o:ole="">
                  <v:imagedata r:id="rId597" o:title=""/>
                </v:shape>
                <o:OLEObject Type="Embed" ProgID="Equation.3" ShapeID="_x0000_i1349" DrawAspect="Content" ObjectID="_1527570810" r:id="rId598"/>
              </w:object>
            </w:r>
            <w:r w:rsidRPr="001659B9">
              <w:rPr>
                <w:rFonts w:ascii="Arial" w:hAnsi="Arial" w:cs="Arial"/>
              </w:rPr>
              <w:t>[greater precision]</w:t>
            </w:r>
            <w:r w:rsidR="001659B9">
              <w:rPr>
                <w:rFonts w:ascii="Arial" w:hAnsi="Arial" w:cs="Arial"/>
              </w:rPr>
              <w:t>.</w:t>
            </w:r>
          </w:p>
        </w:tc>
      </w:tr>
      <w:tr w:rsidR="00B44AF3" w:rsidRPr="00B42A2F" w:rsidTr="00543C0C">
        <w:trPr>
          <w:trHeight w:val="300"/>
        </w:trPr>
        <w:tc>
          <w:tcPr>
            <w:tcW w:w="984" w:type="dxa"/>
            <w:tcBorders>
              <w:top w:val="dashSmallGap" w:sz="4" w:space="0" w:color="auto"/>
              <w:left w:val="nil"/>
              <w:bottom w:val="nil"/>
              <w:right w:val="nil"/>
            </w:tcBorders>
            <w:shd w:val="clear" w:color="auto" w:fill="auto"/>
            <w:noWrap/>
            <w:vAlign w:val="center"/>
          </w:tcPr>
          <w:p w:rsidR="00B44AF3" w:rsidRPr="00B42A2F" w:rsidRDefault="00B44AF3" w:rsidP="00543C0C">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8</w:t>
            </w:r>
          </w:p>
        </w:tc>
        <w:tc>
          <w:tcPr>
            <w:tcW w:w="960" w:type="dxa"/>
            <w:tcBorders>
              <w:top w:val="dashSmallGap" w:sz="4" w:space="0" w:color="auto"/>
              <w:left w:val="nil"/>
              <w:bottom w:val="nil"/>
              <w:right w:val="nil"/>
            </w:tcBorders>
            <w:shd w:val="clear" w:color="auto" w:fill="auto"/>
            <w:noWrap/>
            <w:vAlign w:val="center"/>
          </w:tcPr>
          <w:p w:rsidR="00B44AF3" w:rsidRPr="00B42A2F" w:rsidRDefault="00B44AF3" w:rsidP="00543C0C">
            <w:pPr>
              <w:spacing w:after="0" w:line="240" w:lineRule="auto"/>
              <w:jc w:val="center"/>
              <w:rPr>
                <w:rFonts w:ascii="Calibri" w:eastAsia="Times New Roman" w:hAnsi="Calibri" w:cs="Times New Roman"/>
                <w:color w:val="000000"/>
              </w:rPr>
            </w:pPr>
            <w:r w:rsidRPr="00B42A2F">
              <w:rPr>
                <w:rFonts w:ascii="Calibri" w:eastAsia="Times New Roman" w:hAnsi="Calibri" w:cs="Times New Roman"/>
                <w:color w:val="000000"/>
              </w:rPr>
              <w:t>500</w:t>
            </w:r>
            <w:r>
              <w:rPr>
                <w:rFonts w:ascii="Calibri" w:eastAsia="Times New Roman" w:hAnsi="Calibri" w:cs="Times New Roman"/>
                <w:color w:val="000000"/>
              </w:rPr>
              <w:t>+500</w:t>
            </w:r>
          </w:p>
        </w:tc>
        <w:tc>
          <w:tcPr>
            <w:tcW w:w="1161" w:type="dxa"/>
            <w:tcBorders>
              <w:top w:val="dashSmallGap" w:sz="4" w:space="0" w:color="auto"/>
              <w:left w:val="nil"/>
              <w:bottom w:val="nil"/>
              <w:right w:val="nil"/>
            </w:tcBorders>
            <w:shd w:val="clear" w:color="auto" w:fill="auto"/>
            <w:noWrap/>
            <w:vAlign w:val="center"/>
          </w:tcPr>
          <w:p w:rsidR="00B44AF3" w:rsidRPr="00B42A2F" w:rsidRDefault="00B44AF3" w:rsidP="00543C0C">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200</w:t>
            </w:r>
          </w:p>
        </w:tc>
        <w:tc>
          <w:tcPr>
            <w:tcW w:w="6291" w:type="dxa"/>
            <w:vMerge w:val="restart"/>
            <w:tcBorders>
              <w:top w:val="dashSmallGap" w:sz="4" w:space="0" w:color="auto"/>
              <w:left w:val="nil"/>
              <w:right w:val="nil"/>
            </w:tcBorders>
            <w:shd w:val="clear" w:color="auto" w:fill="auto"/>
            <w:noWrap/>
            <w:vAlign w:val="bottom"/>
          </w:tcPr>
          <w:p w:rsidR="00B44AF3" w:rsidRPr="001659B9" w:rsidRDefault="00B44AF3" w:rsidP="00543C0C">
            <w:pPr>
              <w:spacing w:after="0" w:line="240" w:lineRule="auto"/>
              <w:rPr>
                <w:rFonts w:ascii="Arial" w:eastAsia="Times New Roman" w:hAnsi="Arial" w:cs="Arial"/>
                <w:color w:val="000000"/>
              </w:rPr>
            </w:pPr>
            <w:r w:rsidRPr="001659B9">
              <w:rPr>
                <w:rFonts w:ascii="Arial" w:eastAsia="Times New Roman" w:hAnsi="Arial" w:cs="Arial"/>
                <w:color w:val="000000"/>
              </w:rPr>
              <w:t>As in Sc. 4, but with Neutrophil and CD4+ cell proportions distributed over subtypes;  Sc. 9 had more subtypes than Sc. 8.</w:t>
            </w:r>
          </w:p>
        </w:tc>
      </w:tr>
      <w:tr w:rsidR="00B44AF3" w:rsidRPr="00B42A2F" w:rsidTr="00543C0C">
        <w:trPr>
          <w:trHeight w:val="300"/>
        </w:trPr>
        <w:tc>
          <w:tcPr>
            <w:tcW w:w="984" w:type="dxa"/>
            <w:tcBorders>
              <w:top w:val="nil"/>
              <w:left w:val="nil"/>
              <w:bottom w:val="nil"/>
              <w:right w:val="nil"/>
            </w:tcBorders>
            <w:shd w:val="clear" w:color="auto" w:fill="auto"/>
            <w:noWrap/>
            <w:vAlign w:val="center"/>
            <w:hideMark/>
          </w:tcPr>
          <w:p w:rsidR="00B44AF3" w:rsidRPr="00B42A2F" w:rsidRDefault="00B44AF3" w:rsidP="00543C0C">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9</w:t>
            </w:r>
          </w:p>
        </w:tc>
        <w:tc>
          <w:tcPr>
            <w:tcW w:w="960" w:type="dxa"/>
            <w:tcBorders>
              <w:top w:val="nil"/>
              <w:left w:val="nil"/>
              <w:bottom w:val="nil"/>
              <w:right w:val="nil"/>
            </w:tcBorders>
            <w:shd w:val="clear" w:color="auto" w:fill="auto"/>
            <w:noWrap/>
            <w:vAlign w:val="center"/>
            <w:hideMark/>
          </w:tcPr>
          <w:p w:rsidR="00B44AF3" w:rsidRPr="00B42A2F" w:rsidRDefault="00B44AF3" w:rsidP="00543C0C">
            <w:pPr>
              <w:spacing w:after="0" w:line="240" w:lineRule="auto"/>
              <w:jc w:val="center"/>
              <w:rPr>
                <w:rFonts w:ascii="Calibri" w:eastAsia="Times New Roman" w:hAnsi="Calibri" w:cs="Times New Roman"/>
                <w:color w:val="000000"/>
              </w:rPr>
            </w:pPr>
            <w:r w:rsidRPr="00B42A2F">
              <w:rPr>
                <w:rFonts w:ascii="Calibri" w:eastAsia="Times New Roman" w:hAnsi="Calibri" w:cs="Times New Roman"/>
                <w:color w:val="000000"/>
              </w:rPr>
              <w:t>500</w:t>
            </w:r>
            <w:r>
              <w:rPr>
                <w:rFonts w:ascii="Calibri" w:eastAsia="Times New Roman" w:hAnsi="Calibri" w:cs="Times New Roman"/>
                <w:color w:val="000000"/>
              </w:rPr>
              <w:t>+750</w:t>
            </w:r>
          </w:p>
        </w:tc>
        <w:tc>
          <w:tcPr>
            <w:tcW w:w="1161" w:type="dxa"/>
            <w:tcBorders>
              <w:top w:val="nil"/>
              <w:left w:val="nil"/>
              <w:bottom w:val="nil"/>
              <w:right w:val="nil"/>
            </w:tcBorders>
            <w:shd w:val="clear" w:color="auto" w:fill="auto"/>
            <w:noWrap/>
            <w:vAlign w:val="center"/>
            <w:hideMark/>
          </w:tcPr>
          <w:p w:rsidR="00B44AF3" w:rsidRPr="00B42A2F" w:rsidRDefault="00B44AF3" w:rsidP="00543C0C">
            <w:pPr>
              <w:spacing w:after="0" w:line="240" w:lineRule="auto"/>
              <w:jc w:val="center"/>
              <w:rPr>
                <w:rFonts w:ascii="Calibri" w:eastAsia="Times New Roman" w:hAnsi="Calibri" w:cs="Times New Roman"/>
                <w:color w:val="000000"/>
              </w:rPr>
            </w:pPr>
            <w:r w:rsidRPr="00B42A2F">
              <w:rPr>
                <w:rFonts w:ascii="Calibri" w:eastAsia="Times New Roman" w:hAnsi="Calibri" w:cs="Times New Roman"/>
                <w:color w:val="000000"/>
              </w:rPr>
              <w:t>200</w:t>
            </w:r>
          </w:p>
        </w:tc>
        <w:tc>
          <w:tcPr>
            <w:tcW w:w="6291" w:type="dxa"/>
            <w:vMerge/>
            <w:tcBorders>
              <w:left w:val="nil"/>
              <w:bottom w:val="nil"/>
              <w:right w:val="nil"/>
            </w:tcBorders>
            <w:shd w:val="clear" w:color="auto" w:fill="auto"/>
            <w:noWrap/>
            <w:vAlign w:val="bottom"/>
            <w:hideMark/>
          </w:tcPr>
          <w:p w:rsidR="00B44AF3" w:rsidRPr="00B42A2F" w:rsidRDefault="00B44AF3" w:rsidP="00543C0C">
            <w:pPr>
              <w:spacing w:after="0" w:line="240" w:lineRule="auto"/>
              <w:rPr>
                <w:rFonts w:ascii="Calibri" w:eastAsia="Times New Roman" w:hAnsi="Calibri" w:cs="Times New Roman"/>
                <w:color w:val="000000"/>
              </w:rPr>
            </w:pPr>
          </w:p>
        </w:tc>
      </w:tr>
    </w:tbl>
    <w:p w:rsidR="00B44AF3" w:rsidRDefault="00B44AF3" w:rsidP="00B44AF3">
      <w:pPr>
        <w:rPr>
          <w:rFonts w:ascii="Arial" w:hAnsi="Arial" w:cs="Arial"/>
        </w:rPr>
      </w:pPr>
    </w:p>
    <w:p w:rsidR="00B44AF3" w:rsidRDefault="00B44AF3">
      <w:pPr>
        <w:rPr>
          <w:rFonts w:ascii="Arial" w:hAnsi="Arial" w:cs="Arial"/>
        </w:rPr>
      </w:pPr>
      <w:r>
        <w:rPr>
          <w:rFonts w:ascii="Arial" w:hAnsi="Arial" w:cs="Arial"/>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B44AF3" w:rsidTr="00543C0C">
        <w:tc>
          <w:tcPr>
            <w:tcW w:w="4788" w:type="dxa"/>
          </w:tcPr>
          <w:p w:rsidR="00B44AF3" w:rsidRDefault="00B44AF3" w:rsidP="00543C0C">
            <w:pPr>
              <w:rPr>
                <w:rFonts w:ascii="Arial" w:hAnsi="Arial" w:cs="Arial"/>
              </w:rPr>
            </w:pPr>
            <w:r>
              <w:rPr>
                <w:rFonts w:ascii="Arial" w:hAnsi="Arial" w:cs="Arial"/>
              </w:rPr>
              <w:lastRenderedPageBreak/>
              <w:t>Figure S10.2</w:t>
            </w:r>
            <w:r w:rsidR="003157BC">
              <w:rPr>
                <w:rFonts w:ascii="Arial" w:hAnsi="Arial" w:cs="Arial"/>
              </w:rPr>
              <w:t xml:space="preserve"> –</w:t>
            </w:r>
            <w:r>
              <w:rPr>
                <w:rFonts w:ascii="Arial" w:hAnsi="Arial" w:cs="Arial"/>
              </w:rPr>
              <w:t xml:space="preserve"> Cell-type standard deviations for Scenarios 1 and 2</w:t>
            </w:r>
          </w:p>
          <w:p w:rsidR="00B44AF3" w:rsidRDefault="00B44AF3" w:rsidP="00543C0C">
            <w:pPr>
              <w:rPr>
                <w:rFonts w:ascii="Arial" w:hAnsi="Arial" w:cs="Arial"/>
              </w:rPr>
            </w:pPr>
          </w:p>
          <w:p w:rsidR="00B44AF3" w:rsidRDefault="00B44AF3" w:rsidP="00543C0C">
            <w:pPr>
              <w:rPr>
                <w:rFonts w:ascii="Arial" w:hAnsi="Arial" w:cs="Arial"/>
              </w:rPr>
            </w:pPr>
            <w:r>
              <w:rPr>
                <w:rFonts w:ascii="Arial" w:hAnsi="Arial" w:cs="Arial"/>
                <w:noProof/>
              </w:rPr>
              <w:drawing>
                <wp:inline distT="0" distB="0" distL="0" distR="0" wp14:anchorId="494798B8" wp14:editId="5ABAA1FC">
                  <wp:extent cx="2889504" cy="2889504"/>
                  <wp:effectExtent l="0" t="0" r="0" b="0"/>
                  <wp:docPr id="4103" name="Picture 4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599">
                            <a:extLst>
                              <a:ext uri="{28A0092B-C50C-407E-A947-70E740481C1C}">
                                <a14:useLocalDpi xmlns:a14="http://schemas.microsoft.com/office/drawing/2010/main" val="0"/>
                              </a:ext>
                            </a:extLst>
                          </a:blip>
                          <a:srcRect/>
                          <a:stretch>
                            <a:fillRect/>
                          </a:stretch>
                        </pic:blipFill>
                        <pic:spPr bwMode="auto">
                          <a:xfrm>
                            <a:off x="0" y="0"/>
                            <a:ext cx="2889504" cy="2889504"/>
                          </a:xfrm>
                          <a:prstGeom prst="rect">
                            <a:avLst/>
                          </a:prstGeom>
                          <a:noFill/>
                          <a:ln>
                            <a:noFill/>
                          </a:ln>
                        </pic:spPr>
                      </pic:pic>
                    </a:graphicData>
                  </a:graphic>
                </wp:inline>
              </w:drawing>
            </w:r>
          </w:p>
        </w:tc>
        <w:tc>
          <w:tcPr>
            <w:tcW w:w="4788" w:type="dxa"/>
          </w:tcPr>
          <w:p w:rsidR="00B44AF3" w:rsidRDefault="00B44AF3" w:rsidP="00543C0C">
            <w:pPr>
              <w:rPr>
                <w:rFonts w:ascii="Arial" w:hAnsi="Arial" w:cs="Arial"/>
              </w:rPr>
            </w:pPr>
            <w:r>
              <w:rPr>
                <w:rFonts w:ascii="Arial" w:hAnsi="Arial" w:cs="Arial"/>
              </w:rPr>
              <w:t>Figure S10.2</w:t>
            </w:r>
            <w:r w:rsidR="003157BC">
              <w:rPr>
                <w:rFonts w:ascii="Arial" w:hAnsi="Arial" w:cs="Arial"/>
              </w:rPr>
              <w:t xml:space="preserve"> –</w:t>
            </w:r>
            <w:r>
              <w:rPr>
                <w:rFonts w:ascii="Arial" w:hAnsi="Arial" w:cs="Arial"/>
              </w:rPr>
              <w:t xml:space="preserve"> Simulated CD4+T vs. Neutrophil proportions for Scenarios 1 and 2</w:t>
            </w:r>
          </w:p>
          <w:p w:rsidR="00B44AF3" w:rsidRDefault="00B44AF3" w:rsidP="00543C0C">
            <w:pPr>
              <w:rPr>
                <w:rFonts w:ascii="Arial" w:hAnsi="Arial" w:cs="Arial"/>
              </w:rPr>
            </w:pPr>
          </w:p>
          <w:p w:rsidR="00B44AF3" w:rsidRDefault="00B44AF3" w:rsidP="00543C0C">
            <w:pPr>
              <w:rPr>
                <w:rFonts w:ascii="Arial" w:hAnsi="Arial" w:cs="Arial"/>
              </w:rPr>
            </w:pPr>
            <w:r>
              <w:rPr>
                <w:noProof/>
              </w:rPr>
              <w:drawing>
                <wp:inline distT="0" distB="0" distL="0" distR="0" wp14:anchorId="44E523E7" wp14:editId="259F2937">
                  <wp:extent cx="2788920" cy="2788920"/>
                  <wp:effectExtent l="0" t="0" r="0" b="0"/>
                  <wp:docPr id="4104" name="Picture 4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0"/>
                          <a:stretch>
                            <a:fillRect/>
                          </a:stretch>
                        </pic:blipFill>
                        <pic:spPr>
                          <a:xfrm>
                            <a:off x="0" y="0"/>
                            <a:ext cx="2788920" cy="2788920"/>
                          </a:xfrm>
                          <a:prstGeom prst="rect">
                            <a:avLst/>
                          </a:prstGeom>
                        </pic:spPr>
                      </pic:pic>
                    </a:graphicData>
                  </a:graphic>
                </wp:inline>
              </w:drawing>
            </w:r>
          </w:p>
        </w:tc>
      </w:tr>
    </w:tbl>
    <w:p w:rsidR="00B44AF3" w:rsidRDefault="00B44AF3" w:rsidP="00B44AF3">
      <w:pPr>
        <w:rPr>
          <w:rFonts w:ascii="Arial" w:hAnsi="Arial" w:cs="Arial"/>
        </w:rPr>
      </w:pPr>
    </w:p>
    <w:p w:rsidR="00B44AF3" w:rsidRPr="006B6D48" w:rsidRDefault="00B44AF3" w:rsidP="00B44AF3">
      <w:pPr>
        <w:rPr>
          <w:rFonts w:ascii="Arial" w:hAnsi="Arial" w:cs="Arial"/>
          <w:i/>
        </w:rPr>
      </w:pPr>
      <w:r w:rsidRPr="006B6D48">
        <w:rPr>
          <w:rFonts w:ascii="Arial" w:hAnsi="Arial" w:cs="Arial"/>
          <w:i/>
        </w:rPr>
        <w:t>Evaluation of Methods</w:t>
      </w:r>
    </w:p>
    <w:p w:rsidR="00B44AF3" w:rsidRDefault="00B44AF3" w:rsidP="00B44AF3">
      <w:pPr>
        <w:rPr>
          <w:rFonts w:ascii="Arial" w:hAnsi="Arial" w:cs="Arial"/>
        </w:rPr>
      </w:pPr>
      <w:r>
        <w:rPr>
          <w:rFonts w:ascii="Arial" w:hAnsi="Arial" w:cs="Arial"/>
        </w:rPr>
        <w:t xml:space="preserve">As motivated above, for Scenarios 1 and 2, </w:t>
      </w:r>
      <w:r w:rsidR="00450115">
        <w:rPr>
          <w:rFonts w:ascii="Arial" w:hAnsi="Arial" w:cs="Arial"/>
        </w:rPr>
        <w:t xml:space="preserve">we calculated </w:t>
      </w:r>
      <w:r w:rsidR="00450115" w:rsidRPr="006E4FDD">
        <w:rPr>
          <w:rFonts w:ascii="Arial" w:hAnsi="Arial" w:cs="Arial"/>
          <w:position w:val="-18"/>
        </w:rPr>
        <w:object w:dxaOrig="2760" w:dyaOrig="520">
          <v:shape id="_x0000_i1350" type="#_x0000_t75" style="width:137.25pt;height:27pt" o:ole="">
            <v:imagedata r:id="rId474" o:title=""/>
          </v:shape>
          <o:OLEObject Type="Embed" ProgID="Equation.3" ShapeID="_x0000_i1350" DrawAspect="Content" ObjectID="_1527570811" r:id="rId601"/>
        </w:object>
      </w:r>
      <w:r w:rsidR="00450115">
        <w:rPr>
          <w:rFonts w:ascii="Arial" w:hAnsi="Arial" w:cs="Arial"/>
        </w:rPr>
        <w:t xml:space="preserve"> as well as R</w:t>
      </w:r>
      <w:r w:rsidR="00450115" w:rsidRPr="00450115">
        <w:rPr>
          <w:rFonts w:ascii="Arial" w:hAnsi="Arial" w:cs="Arial"/>
          <w:vertAlign w:val="superscript"/>
        </w:rPr>
        <w:t>2</w:t>
      </w:r>
      <w:r w:rsidR="00450115">
        <w:rPr>
          <w:rFonts w:ascii="Arial" w:hAnsi="Arial" w:cs="Arial"/>
        </w:rPr>
        <w:t xml:space="preserve"> values for each of the individual true cell types.  In addition, </w:t>
      </w:r>
      <w:r>
        <w:rPr>
          <w:rFonts w:ascii="Arial" w:hAnsi="Arial" w:cs="Arial"/>
        </w:rPr>
        <w:t xml:space="preserve">we calculated </w:t>
      </w:r>
      <w:r w:rsidRPr="00AB0937">
        <w:rPr>
          <w:rFonts w:ascii="Arial" w:hAnsi="Arial" w:cs="Arial"/>
          <w:position w:val="-10"/>
        </w:rPr>
        <w:object w:dxaOrig="1700" w:dyaOrig="320">
          <v:shape id="_x0000_i1351" type="#_x0000_t75" style="width:81.75pt;height:16.5pt" o:ole="">
            <v:imagedata r:id="rId521" o:title=""/>
          </v:shape>
          <o:OLEObject Type="Embed" ProgID="Equation.3" ShapeID="_x0000_i1351" DrawAspect="Content" ObjectID="_1527570812" r:id="rId602"/>
        </w:object>
      </w:r>
      <w:r>
        <w:rPr>
          <w:rFonts w:ascii="Arial" w:hAnsi="Arial" w:cs="Arial"/>
        </w:rPr>
        <w:t xml:space="preserve"> for each method, where for each simulated data set, </w:t>
      </w:r>
      <w:r w:rsidRPr="009B3340">
        <w:rPr>
          <w:rFonts w:ascii="Arial" w:hAnsi="Arial" w:cs="Arial"/>
          <w:position w:val="-4"/>
        </w:rPr>
        <w:object w:dxaOrig="260" w:dyaOrig="260">
          <v:shape id="_x0000_i1352" type="#_x0000_t75" style="width:12.75pt;height:12.75pt" o:ole="">
            <v:imagedata r:id="rId603" o:title=""/>
          </v:shape>
          <o:OLEObject Type="Embed" ProgID="Equation.3" ShapeID="_x0000_i1352" DrawAspect="Content" ObjectID="_1527570813" r:id="rId604"/>
        </w:object>
      </w:r>
      <w:r>
        <w:rPr>
          <w:rFonts w:ascii="Arial" w:hAnsi="Arial" w:cs="Arial"/>
        </w:rPr>
        <w:t xml:space="preserve"> was obtained by linear projection (i.e. linear regression).  Note that in calculating </w:t>
      </w:r>
      <w:r w:rsidRPr="009B3340">
        <w:rPr>
          <w:rFonts w:ascii="Arial" w:hAnsi="Arial" w:cs="Arial"/>
          <w:position w:val="-4"/>
        </w:rPr>
        <w:object w:dxaOrig="260" w:dyaOrig="260">
          <v:shape id="_x0000_i1353" type="#_x0000_t75" style="width:12.75pt;height:12.75pt" o:ole="">
            <v:imagedata r:id="rId603" o:title=""/>
          </v:shape>
          <o:OLEObject Type="Embed" ProgID="Equation.3" ShapeID="_x0000_i1353" DrawAspect="Content" ObjectID="_1527570814" r:id="rId605"/>
        </w:object>
      </w:r>
      <w:r>
        <w:rPr>
          <w:rFonts w:ascii="Arial" w:hAnsi="Arial" w:cs="Arial"/>
        </w:rPr>
        <w:t xml:space="preserve"> for the PCA methods, we permitted re-centering by intercept terms (i.e. estimated an affine transformation), since the principal component scores tended to center around zero and thus did not obey the biological constraints imposed </w:t>
      </w:r>
      <w:proofErr w:type="gramStart"/>
      <w:r>
        <w:rPr>
          <w:rFonts w:ascii="Arial" w:hAnsi="Arial" w:cs="Arial"/>
        </w:rPr>
        <w:t xml:space="preserve">upon </w:t>
      </w:r>
      <w:proofErr w:type="gramEnd"/>
      <w:r w:rsidRPr="00EC2113">
        <w:rPr>
          <w:rFonts w:ascii="Arial" w:hAnsi="Arial" w:cs="Arial"/>
          <w:position w:val="-12"/>
        </w:rPr>
        <w:object w:dxaOrig="300" w:dyaOrig="360">
          <v:shape id="_x0000_i1354" type="#_x0000_t75" style="width:14.25pt;height:17.25pt" o:ole="">
            <v:imagedata r:id="rId606" o:title=""/>
          </v:shape>
          <o:OLEObject Type="Embed" ProgID="Equation.3" ShapeID="_x0000_i1354" DrawAspect="Content" ObjectID="_1527570815" r:id="rId607"/>
        </w:object>
      </w:r>
      <w:r>
        <w:rPr>
          <w:rFonts w:ascii="Arial" w:hAnsi="Arial" w:cs="Arial"/>
        </w:rPr>
        <w:t xml:space="preserve">.; for the convex and NNMF methods, we constrained the intercepts to be zero.  To measure the relative singularity </w:t>
      </w:r>
      <w:proofErr w:type="gramStart"/>
      <w:r>
        <w:rPr>
          <w:rFonts w:ascii="Arial" w:hAnsi="Arial" w:cs="Arial"/>
        </w:rPr>
        <w:t xml:space="preserve">of </w:t>
      </w:r>
      <w:proofErr w:type="gramEnd"/>
      <w:r w:rsidRPr="009B3340">
        <w:rPr>
          <w:rFonts w:ascii="Arial" w:hAnsi="Arial" w:cs="Arial"/>
          <w:position w:val="-4"/>
        </w:rPr>
        <w:object w:dxaOrig="260" w:dyaOrig="260">
          <v:shape id="_x0000_i1355" type="#_x0000_t75" style="width:12.75pt;height:12.75pt" o:ole="">
            <v:imagedata r:id="rId603" o:title=""/>
          </v:shape>
          <o:OLEObject Type="Embed" ProgID="Equation.3" ShapeID="_x0000_i1355" DrawAspect="Content" ObjectID="_1527570816" r:id="rId608"/>
        </w:object>
      </w:r>
      <w:r>
        <w:rPr>
          <w:rFonts w:ascii="Arial" w:hAnsi="Arial" w:cs="Arial"/>
        </w:rPr>
        <w:t xml:space="preserve">, (another measure of the extent to </w:t>
      </w:r>
      <w:r w:rsidRPr="009B3340">
        <w:rPr>
          <w:rFonts w:ascii="Arial" w:hAnsi="Arial" w:cs="Arial"/>
          <w:position w:val="-4"/>
        </w:rPr>
        <w:object w:dxaOrig="260" w:dyaOrig="260">
          <v:shape id="_x0000_i1356" type="#_x0000_t75" style="width:12.75pt;height:12.75pt" o:ole="">
            <v:imagedata r:id="rId603" o:title=""/>
          </v:shape>
          <o:OLEObject Type="Embed" ProgID="Equation.3" ShapeID="_x0000_i1356" DrawAspect="Content" ObjectID="_1527570817" r:id="rId609"/>
        </w:object>
      </w:r>
      <w:r>
        <w:rPr>
          <w:rFonts w:ascii="Arial" w:hAnsi="Arial" w:cs="Arial"/>
        </w:rPr>
        <w:t xml:space="preserve"> which deviated from a rotation matrix)  we also calculated its condition number (maximum singular value divided by minimum singular value).  Finally, for each data set and each method, we obtained a Markov matrix </w:t>
      </w:r>
      <w:r w:rsidRPr="00A22206">
        <w:rPr>
          <w:rFonts w:ascii="Arial" w:hAnsi="Arial" w:cs="Arial"/>
          <w:position w:val="-4"/>
        </w:rPr>
        <w:object w:dxaOrig="220" w:dyaOrig="260">
          <v:shape id="_x0000_i1357" type="#_x0000_t75" style="width:9.75pt;height:12.75pt" o:ole="">
            <v:imagedata r:id="rId524" o:title=""/>
          </v:shape>
          <o:OLEObject Type="Embed" ProgID="Equation.3" ShapeID="_x0000_i1357" DrawAspect="Content" ObjectID="_1527570818" r:id="rId610"/>
        </w:object>
      </w:r>
      <w:r>
        <w:rPr>
          <w:rFonts w:ascii="Arial" w:hAnsi="Arial" w:cs="Arial"/>
        </w:rPr>
        <w:t xml:space="preserve"> by </w:t>
      </w:r>
      <w:proofErr w:type="gramStart"/>
      <w:r>
        <w:rPr>
          <w:rFonts w:ascii="Arial" w:hAnsi="Arial" w:cs="Arial"/>
        </w:rPr>
        <w:t xml:space="preserve">minimizing </w:t>
      </w:r>
      <w:proofErr w:type="gramEnd"/>
      <w:r w:rsidRPr="00D13B6C">
        <w:rPr>
          <w:rFonts w:ascii="Arial" w:hAnsi="Arial" w:cs="Arial"/>
          <w:position w:val="-12"/>
        </w:rPr>
        <w:object w:dxaOrig="1320" w:dyaOrig="360">
          <v:shape id="_x0000_i1358" type="#_x0000_t75" style="width:65.25pt;height:17.25pt" o:ole="">
            <v:imagedata r:id="rId611" o:title=""/>
          </v:shape>
          <o:OLEObject Type="Embed" ProgID="Equation.3" ShapeID="_x0000_i1358" DrawAspect="Content" ObjectID="_1527570819" r:id="rId612"/>
        </w:object>
      </w:r>
      <w:r>
        <w:rPr>
          <w:rFonts w:ascii="Arial" w:hAnsi="Arial" w:cs="Arial"/>
        </w:rPr>
        <w:t xml:space="preserve">, with appropriate Markov constraints, and subsequently computed total and weighted entropy (as defined above).  </w:t>
      </w:r>
    </w:p>
    <w:p w:rsidR="00543C0C" w:rsidRDefault="00B44AF3">
      <w:pPr>
        <w:rPr>
          <w:rFonts w:ascii="Arial" w:hAnsi="Arial" w:cs="Arial"/>
          <w:i/>
        </w:rPr>
      </w:pPr>
      <w:r>
        <w:rPr>
          <w:rFonts w:ascii="Arial" w:hAnsi="Arial" w:cs="Arial"/>
        </w:rPr>
        <w:t xml:space="preserve">We also sought to compare different methods of </w:t>
      </w:r>
      <w:proofErr w:type="gramStart"/>
      <w:r>
        <w:rPr>
          <w:rFonts w:ascii="Arial" w:hAnsi="Arial" w:cs="Arial"/>
        </w:rPr>
        <w:t>estimating</w:t>
      </w:r>
      <w:proofErr w:type="gramEnd"/>
      <w:r w:rsidRPr="00EE0820">
        <w:rPr>
          <w:rFonts w:ascii="Arial" w:hAnsi="Arial" w:cs="Arial"/>
          <w:position w:val="-4"/>
        </w:rPr>
        <w:object w:dxaOrig="260" w:dyaOrig="260">
          <v:shape id="_x0000_i1359" type="#_x0000_t75" style="width:12.75pt;height:12.75pt" o:ole="">
            <v:imagedata r:id="rId613" o:title=""/>
          </v:shape>
          <o:OLEObject Type="Embed" ProgID="Equation.3" ShapeID="_x0000_i1359" DrawAspect="Content" ObjectID="_1527570820" r:id="rId614"/>
        </w:object>
      </w:r>
      <w:r>
        <w:rPr>
          <w:rFonts w:ascii="Arial" w:hAnsi="Arial" w:cs="Arial"/>
        </w:rPr>
        <w:t xml:space="preserve">(Scenarios 3-9).  In addition to the proposed bootstrap-based method, we applied a method that applies random matrix theory (RMT) to the residual matrix to estimate the rank of its probabilistic support.  The basic method was originally proposed </w:t>
      </w:r>
      <w:r w:rsidR="00543C0C">
        <w:rPr>
          <w:rFonts w:ascii="Arial" w:hAnsi="Arial" w:cs="Arial"/>
        </w:rPr>
        <w:t>for ISVA</w:t>
      </w:r>
      <w:hyperlink w:anchor="_ENREF_22" w:tooltip="Teschendorff, 2011 #150" w:history="1">
        <w:r w:rsidR="009F1FCF">
          <w:rPr>
            <w:rFonts w:ascii="Arial" w:hAnsi="Arial" w:cs="Arial"/>
          </w:rPr>
          <w:fldChar w:fldCharType="begin"/>
        </w:r>
        <w:r w:rsidR="009F1FCF">
          <w:rPr>
            <w:rFonts w:ascii="Arial" w:hAnsi="Arial" w:cs="Arial"/>
          </w:rPr>
          <w:instrText xml:space="preserve"> ADDIN EN.CITE &lt;EndNote&gt;&lt;Cite&gt;&lt;Author&gt;Teschendorff&lt;/Author&gt;&lt;Year&gt;2011&lt;/Year&gt;&lt;RecNum&gt;150&lt;/RecNum&gt;&lt;DisplayText&gt;&lt;style face="superscript"&gt;22&lt;/style&gt;&lt;/DisplayText&gt;&lt;record&gt;&lt;rec-number&gt;150&lt;/rec-number&gt;&lt;foreign-keys&gt;&lt;key app="EN" db-id="0vaf022a8tpx5besav95rtdqzeftdadztvp5"&gt;150&lt;/key&gt;&lt;/foreign-keys&gt;&lt;ref-type name="Journal Article"&gt;17&lt;/ref-type&gt;&lt;contributors&gt;&lt;authors&gt;&lt;author&gt;Teschendorff, A. E.&lt;/author&gt;&lt;author&gt;Zhuang, J.&lt;/author&gt;&lt;author&gt;Widschwendter, M.&lt;/author&gt;&lt;/authors&gt;&lt;/contributors&gt;&lt;auth-address&gt;Statistical Genomics Group, Paul O&amp;apos;Gorman Building, UCL Cancer Institute, London WC1E 6BT, UK. a.teschendorff@ucl.ac.uk&lt;/auth-address&gt;&lt;titles&gt;&lt;title&gt;Independent surrogate variable analysis to deconvolve confounding factors in large-scale microarray profiling studies&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1496-505&lt;/pages&gt;&lt;volume&gt;27&lt;/volume&gt;&lt;number&gt;11&lt;/number&gt;&lt;keywords&gt;&lt;keyword&gt;*Algorithms&lt;/keyword&gt;&lt;keyword&gt;Breast Neoplasms/genetics/metabolism&lt;/keyword&gt;&lt;keyword&gt;DNA Methylation&lt;/keyword&gt;&lt;keyword&gt;Female&lt;/keyword&gt;&lt;keyword&gt;Gene Expression Profiling/*methods&lt;/keyword&gt;&lt;keyword&gt;Humans&lt;/keyword&gt;&lt;keyword&gt;Male&lt;/keyword&gt;&lt;keyword&gt;Oligonucleotide Array Sequence Analysis/*methods&lt;/keyword&gt;&lt;keyword&gt;RNA, Messenger/metabolism&lt;/keyword&gt;&lt;/keywords&gt;&lt;dates&gt;&lt;year&gt;2011&lt;/year&gt;&lt;pub-dates&gt;&lt;date&gt;Jun 1&lt;/date&gt;&lt;/pub-dates&gt;&lt;/dates&gt;&lt;isbn&gt;1367-4811 (Electronic)&amp;#xD;1367-4803 (Linking)&lt;/isbn&gt;&lt;accession-num&gt;21471010&lt;/accession-num&gt;&lt;urls&gt;&lt;related-urls&gt;&lt;url&gt;http://www.ncbi.nlm.nih.gov/pubmed/21471010&lt;/url&gt;&lt;/related-urls&gt;&lt;/urls&gt;&lt;electronic-resource-num&gt;10.1093/bioinformatics/btr171&lt;/electronic-resource-num&gt;&lt;/record&gt;&lt;/Cite&gt;&lt;/EndNote&gt;</w:instrText>
        </w:r>
        <w:r w:rsidR="009F1FCF">
          <w:rPr>
            <w:rFonts w:ascii="Arial" w:hAnsi="Arial" w:cs="Arial"/>
          </w:rPr>
          <w:fldChar w:fldCharType="separate"/>
        </w:r>
        <w:r w:rsidR="009F1FCF" w:rsidRPr="00600169">
          <w:rPr>
            <w:rFonts w:ascii="Arial" w:hAnsi="Arial" w:cs="Arial"/>
            <w:noProof/>
            <w:vertAlign w:val="superscript"/>
          </w:rPr>
          <w:t>22</w:t>
        </w:r>
        <w:r w:rsidR="009F1FCF">
          <w:rPr>
            <w:rFonts w:ascii="Arial" w:hAnsi="Arial" w:cs="Arial"/>
          </w:rPr>
          <w:fldChar w:fldCharType="end"/>
        </w:r>
      </w:hyperlink>
      <w:r>
        <w:rPr>
          <w:rFonts w:ascii="Arial" w:hAnsi="Arial" w:cs="Arial"/>
        </w:rPr>
        <w:t xml:space="preserve">, and </w:t>
      </w:r>
      <w:r w:rsidR="003157BC">
        <w:rPr>
          <w:rFonts w:ascii="Arial" w:hAnsi="Arial" w:cs="Arial"/>
        </w:rPr>
        <w:t>later</w:t>
      </w:r>
      <w:r>
        <w:rPr>
          <w:rFonts w:ascii="Arial" w:hAnsi="Arial" w:cs="Arial"/>
        </w:rPr>
        <w:t xml:space="preserve"> adapted to the present problem</w:t>
      </w:r>
      <w:r w:rsidR="00E004EF">
        <w:rPr>
          <w:rFonts w:ascii="Arial" w:hAnsi="Arial" w:cs="Arial"/>
        </w:rPr>
        <w:fldChar w:fldCharType="begin">
          <w:fldData xml:space="preserve">PEVuZE5vdGU+PENpdGU+PEF1dGhvcj5Ib3VzZW1hbjwvQXV0aG9yPjxZZWFyPjIwMTQ8L1llYXI+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</w:fldData>
        </w:fldChar>
      </w:r>
      <w:r w:rsidR="00600169">
        <w:rPr>
          <w:rFonts w:ascii="Arial" w:hAnsi="Arial" w:cs="Arial"/>
        </w:rPr>
        <w:instrText xml:space="preserve"> ADDIN EN.CITE </w:instrText>
      </w:r>
      <w:r w:rsidR="00600169">
        <w:rPr>
          <w:rFonts w:ascii="Arial" w:hAnsi="Arial" w:cs="Arial"/>
        </w:rPr>
        <w:fldChar w:fldCharType="begin">
          <w:fldData xml:space="preserve">PEVuZE5vdGU+PENpdGU+PEF1dGhvcj5Ib3VzZW1hbjwvQXV0aG9yPjxZZWFyPjIwMTQ8L1llYXI+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</w:fldData>
        </w:fldChar>
      </w:r>
      <w:r w:rsidR="00600169">
        <w:rPr>
          <w:rFonts w:ascii="Arial" w:hAnsi="Arial" w:cs="Arial"/>
        </w:rPr>
        <w:instrText xml:space="preserve"> ADDIN EN.CITE.DATA </w:instrText>
      </w:r>
      <w:r w:rsidR="00600169">
        <w:rPr>
          <w:rFonts w:ascii="Arial" w:hAnsi="Arial" w:cs="Arial"/>
        </w:rPr>
      </w:r>
      <w:r w:rsidR="00600169">
        <w:rPr>
          <w:rFonts w:ascii="Arial" w:hAnsi="Arial" w:cs="Arial"/>
        </w:rPr>
        <w:fldChar w:fldCharType="end"/>
      </w:r>
      <w:r w:rsidR="00E004EF">
        <w:rPr>
          <w:rFonts w:ascii="Arial" w:hAnsi="Arial" w:cs="Arial"/>
        </w:rPr>
      </w:r>
      <w:r w:rsidR="00E004EF">
        <w:rPr>
          <w:rFonts w:ascii="Arial" w:hAnsi="Arial" w:cs="Arial"/>
        </w:rPr>
        <w:fldChar w:fldCharType="separate"/>
      </w:r>
      <w:hyperlink w:anchor="_ENREF_10" w:tooltip="Houseman, 2015 #197" w:history="1">
        <w:r w:rsidR="009F1FCF" w:rsidRPr="00600169">
          <w:rPr>
            <w:rFonts w:ascii="Arial" w:hAnsi="Arial" w:cs="Arial"/>
            <w:noProof/>
            <w:vertAlign w:val="superscript"/>
          </w:rPr>
          <w:t>10</w:t>
        </w:r>
      </w:hyperlink>
      <w:r w:rsidR="00600169" w:rsidRPr="00600169">
        <w:rPr>
          <w:rFonts w:ascii="Arial" w:hAnsi="Arial" w:cs="Arial"/>
          <w:noProof/>
          <w:vertAlign w:val="superscript"/>
        </w:rPr>
        <w:t xml:space="preserve">, </w:t>
      </w:r>
      <w:hyperlink w:anchor="_ENREF_23" w:tooltip="Houseman, 2014 #205" w:history="1">
        <w:r w:rsidR="009F1FCF" w:rsidRPr="00600169">
          <w:rPr>
            <w:rFonts w:ascii="Arial" w:hAnsi="Arial" w:cs="Arial"/>
            <w:noProof/>
            <w:vertAlign w:val="superscript"/>
          </w:rPr>
          <w:t>23</w:t>
        </w:r>
      </w:hyperlink>
      <w:r w:rsidR="00E004EF">
        <w:rPr>
          <w:rFonts w:ascii="Arial" w:hAnsi="Arial" w:cs="Arial"/>
        </w:rPr>
        <w:fldChar w:fldCharType="end"/>
      </w:r>
      <w:r w:rsidR="00E004EF">
        <w:rPr>
          <w:rFonts w:ascii="Arial" w:hAnsi="Arial" w:cs="Arial"/>
        </w:rPr>
        <w:t>.</w:t>
      </w:r>
      <w:r>
        <w:rPr>
          <w:rFonts w:ascii="Arial" w:hAnsi="Arial" w:cs="Arial"/>
        </w:rPr>
        <w:t xml:space="preserve">  We also applied an ad-hoc method that represents a common approach in factor analysis, where we fit an unstandardized factor analysis model to </w:t>
      </w:r>
      <w:r w:rsidRPr="00B3438B">
        <w:rPr>
          <w:rFonts w:ascii="Arial" w:hAnsi="Arial" w:cs="Arial"/>
          <w:position w:val="-4"/>
        </w:rPr>
        <w:object w:dxaOrig="260" w:dyaOrig="260">
          <v:shape id="_x0000_i1360" type="#_x0000_t75" style="width:12.75pt;height:12.75pt" o:ole="" o:preferrelative="f">
            <v:imagedata r:id="rId615" o:title=""/>
            <o:lock v:ext="edit" aspectratio="f"/>
          </v:shape>
          <o:OLEObject Type="Embed" ProgID="Equation.3" ShapeID="_x0000_i1360" DrawAspect="Content" ObjectID="_1527570821" r:id="rId616"/>
        </w:object>
      </w:r>
      <w:r>
        <w:rPr>
          <w:rFonts w:ascii="Arial" w:hAnsi="Arial" w:cs="Arial"/>
        </w:rPr>
        <w:t xml:space="preserve">  and set </w:t>
      </w:r>
      <w:r w:rsidRPr="00EE0820">
        <w:rPr>
          <w:rFonts w:ascii="Arial" w:hAnsi="Arial" w:cs="Arial"/>
          <w:position w:val="-4"/>
        </w:rPr>
        <w:object w:dxaOrig="260" w:dyaOrig="260">
          <v:shape id="_x0000_i1361" type="#_x0000_t75" style="width:12.75pt;height:12.75pt" o:ole="">
            <v:imagedata r:id="rId613" o:title=""/>
          </v:shape>
          <o:OLEObject Type="Embed" ProgID="Equation.3" ShapeID="_x0000_i1361" DrawAspect="Content" ObjectID="_1527570822" r:id="rId617"/>
        </w:object>
      </w:r>
      <w:r>
        <w:rPr>
          <w:rFonts w:ascii="Arial" w:hAnsi="Arial" w:cs="Arial"/>
        </w:rPr>
        <w:t xml:space="preserve"> equal to the minimum value that produced an insignificant goodness-of-fit p-value (p&gt;0.05).  </w:t>
      </w:r>
    </w:p>
    <w:p w:rsidR="00B44AF3" w:rsidRPr="00C22AA8" w:rsidRDefault="00B44AF3" w:rsidP="00B44AF3">
      <w:pPr>
        <w:rPr>
          <w:rFonts w:ascii="Arial" w:hAnsi="Arial" w:cs="Arial"/>
          <w:i/>
        </w:rPr>
      </w:pPr>
      <w:r w:rsidRPr="00C22AA8">
        <w:rPr>
          <w:rFonts w:ascii="Arial" w:hAnsi="Arial" w:cs="Arial"/>
          <w:i/>
        </w:rPr>
        <w:lastRenderedPageBreak/>
        <w:t>Results</w:t>
      </w:r>
    </w:p>
    <w:p w:rsidR="00B44AF3" w:rsidRDefault="00B44AF3" w:rsidP="00B44AF3">
      <w:pPr>
        <w:rPr>
          <w:rFonts w:ascii="Arial" w:hAnsi="Arial" w:cs="Arial"/>
        </w:rPr>
      </w:pPr>
      <w:r>
        <w:rPr>
          <w:rFonts w:ascii="Arial" w:hAnsi="Arial" w:cs="Arial"/>
        </w:rPr>
        <w:t>Figures S</w:t>
      </w:r>
      <w:r w:rsidR="00543C0C">
        <w:rPr>
          <w:rFonts w:ascii="Arial" w:hAnsi="Arial" w:cs="Arial"/>
        </w:rPr>
        <w:t>10</w:t>
      </w:r>
      <w:r>
        <w:rPr>
          <w:rFonts w:ascii="Arial" w:hAnsi="Arial" w:cs="Arial"/>
        </w:rPr>
        <w:t>.3</w:t>
      </w:r>
      <w:r w:rsidR="00543C0C">
        <w:rPr>
          <w:rFonts w:ascii="Arial" w:hAnsi="Arial" w:cs="Arial"/>
        </w:rPr>
        <w:t xml:space="preserve"> and S10</w:t>
      </w:r>
      <w:r>
        <w:rPr>
          <w:rFonts w:ascii="Arial" w:hAnsi="Arial" w:cs="Arial"/>
        </w:rPr>
        <w:t xml:space="preserve">.4 show the RMSE for scenarios 1 and 2, which were based on leukocyte proportions from the </w:t>
      </w:r>
      <w:r w:rsidRPr="009F6075">
        <w:rPr>
          <w:rFonts w:ascii="Arial" w:hAnsi="Arial" w:cs="Arial"/>
          <w:i/>
        </w:rPr>
        <w:t>BL-ra</w:t>
      </w:r>
      <w:r>
        <w:rPr>
          <w:rFonts w:ascii="Arial" w:hAnsi="Arial" w:cs="Arial"/>
        </w:rPr>
        <w:t xml:space="preserve"> data set assuming different levels of microarray precision (less precise </w:t>
      </w:r>
      <w:r w:rsidRPr="000E357E">
        <w:rPr>
          <w:rFonts w:ascii="Arial" w:hAnsi="Arial" w:cs="Arial"/>
          <w:position w:val="-6"/>
        </w:rPr>
        <w:object w:dxaOrig="780" w:dyaOrig="279">
          <v:shape id="_x0000_i1362" type="#_x0000_t75" style="width:38.25pt;height:12.75pt" o:ole="">
            <v:imagedata r:id="rId573" o:title=""/>
          </v:shape>
          <o:OLEObject Type="Embed" ProgID="Equation.3" ShapeID="_x0000_i1362" DrawAspect="Content" ObjectID="_1527570823" r:id="rId618"/>
        </w:object>
      </w:r>
      <w:r>
        <w:rPr>
          <w:rFonts w:ascii="Arial" w:hAnsi="Arial" w:cs="Arial"/>
        </w:rPr>
        <w:t xml:space="preserve">in Scenario 1 vs. more precise </w:t>
      </w:r>
      <w:r w:rsidRPr="000E357E">
        <w:rPr>
          <w:rFonts w:ascii="Arial" w:hAnsi="Arial" w:cs="Arial"/>
          <w:position w:val="-6"/>
        </w:rPr>
        <w:object w:dxaOrig="800" w:dyaOrig="279">
          <v:shape id="_x0000_i1363" type="#_x0000_t75" style="width:39.75pt;height:12.75pt" o:ole="">
            <v:imagedata r:id="rId619" o:title=""/>
          </v:shape>
          <o:OLEObject Type="Embed" ProgID="Equation.3" ShapeID="_x0000_i1363" DrawAspect="Content" ObjectID="_1527570824" r:id="rId620"/>
        </w:object>
      </w:r>
      <w:r>
        <w:rPr>
          <w:rFonts w:ascii="Arial" w:hAnsi="Arial" w:cs="Arial"/>
        </w:rPr>
        <w:t xml:space="preserve">in Scenario 2).  These figures show that PCA typically produced a better fit to the underlying observed </w:t>
      </w:r>
      <w:proofErr w:type="gramStart"/>
      <w:r>
        <w:rPr>
          <w:rFonts w:ascii="Arial" w:hAnsi="Arial" w:cs="Arial"/>
        </w:rPr>
        <w:t xml:space="preserve">data </w:t>
      </w:r>
      <w:proofErr w:type="gramEnd"/>
      <w:r w:rsidRPr="00B3438B">
        <w:rPr>
          <w:rFonts w:ascii="Arial" w:hAnsi="Arial" w:cs="Arial"/>
          <w:position w:val="-4"/>
        </w:rPr>
        <w:object w:dxaOrig="260" w:dyaOrig="260">
          <v:shape id="_x0000_i1364" type="#_x0000_t75" style="width:12.75pt;height:12.75pt" o:ole="" o:preferrelative="f">
            <v:imagedata r:id="rId615" o:title=""/>
            <o:lock v:ext="edit" aspectratio="f"/>
          </v:shape>
          <o:OLEObject Type="Embed" ProgID="Equation.3" ShapeID="_x0000_i1364" DrawAspect="Content" ObjectID="_1527570825" r:id="rId621"/>
        </w:object>
      </w:r>
      <w:r>
        <w:rPr>
          <w:rFonts w:ascii="Arial" w:hAnsi="Arial" w:cs="Arial"/>
        </w:rPr>
        <w:t xml:space="preserve">. This </w:t>
      </w:r>
      <w:r w:rsidR="001659B9">
        <w:rPr>
          <w:rFonts w:ascii="Arial" w:hAnsi="Arial" w:cs="Arial"/>
        </w:rPr>
        <w:t>was</w:t>
      </w:r>
      <w:r>
        <w:rPr>
          <w:rFonts w:ascii="Arial" w:hAnsi="Arial" w:cs="Arial"/>
        </w:rPr>
        <w:t xml:space="preserve"> expected, since PCA entails no constraints on the solution.  </w:t>
      </w:r>
      <w:r w:rsidR="00450115">
        <w:rPr>
          <w:rFonts w:ascii="Arial" w:hAnsi="Arial" w:cs="Arial"/>
        </w:rPr>
        <w:t>R</w:t>
      </w:r>
      <w:r w:rsidR="00450115" w:rsidRPr="00450115">
        <w:rPr>
          <w:rFonts w:ascii="Arial" w:hAnsi="Arial" w:cs="Arial"/>
          <w:vertAlign w:val="superscript"/>
        </w:rPr>
        <w:t>2</w:t>
      </w:r>
      <w:r w:rsidR="00450115">
        <w:rPr>
          <w:rFonts w:ascii="Arial" w:hAnsi="Arial" w:cs="Arial"/>
        </w:rPr>
        <w:t xml:space="preserve"> values showed a very similar pattern (figures not shown), reinforcing the superiority of PCA-based methods in statistical terms.  </w:t>
      </w:r>
      <w:r>
        <w:rPr>
          <w:rFonts w:ascii="Arial" w:hAnsi="Arial" w:cs="Arial"/>
        </w:rPr>
        <w:t>However, among the constrained solutions, the convex method tended to provide a better fit.  Figure S</w:t>
      </w:r>
      <w:r w:rsidR="00543C0C">
        <w:rPr>
          <w:rFonts w:ascii="Arial" w:hAnsi="Arial" w:cs="Arial"/>
        </w:rPr>
        <w:t>10</w:t>
      </w:r>
      <w:r>
        <w:rPr>
          <w:rFonts w:ascii="Arial" w:hAnsi="Arial" w:cs="Arial"/>
        </w:rPr>
        <w:t>.</w:t>
      </w:r>
      <w:r w:rsidR="00543C0C">
        <w:rPr>
          <w:rFonts w:ascii="Arial" w:hAnsi="Arial" w:cs="Arial"/>
        </w:rPr>
        <w:t>5 and S10</w:t>
      </w:r>
      <w:r>
        <w:rPr>
          <w:rFonts w:ascii="Arial" w:hAnsi="Arial" w:cs="Arial"/>
        </w:rPr>
        <w:t xml:space="preserve">.6 show the absolute values of the log-absolute-determinant statistics </w:t>
      </w:r>
      <w:r w:rsidRPr="004F6890">
        <w:rPr>
          <w:rFonts w:ascii="Arial" w:hAnsi="Arial" w:cs="Arial"/>
          <w:position w:val="-4"/>
        </w:rPr>
        <w:object w:dxaOrig="220" w:dyaOrig="260">
          <v:shape id="_x0000_i1365" type="#_x0000_t75" style="width:9.75pt;height:12.75pt" o:ole="">
            <v:imagedata r:id="rId622" o:title=""/>
          </v:shape>
          <o:OLEObject Type="Embed" ProgID="Equation.3" ShapeID="_x0000_i1365" DrawAspect="Content" ObjectID="_1527570826" r:id="rId623"/>
        </w:object>
      </w:r>
      <w:r>
        <w:rPr>
          <w:rFonts w:ascii="Arial" w:hAnsi="Arial" w:cs="Arial"/>
        </w:rPr>
        <w:t xml:space="preserve"> for Scenarios 1 and 2, while Figures S</w:t>
      </w:r>
      <w:r w:rsidR="00543C0C">
        <w:rPr>
          <w:rFonts w:ascii="Arial" w:hAnsi="Arial" w:cs="Arial"/>
        </w:rPr>
        <w:t>10</w:t>
      </w:r>
      <w:r>
        <w:rPr>
          <w:rFonts w:ascii="Arial" w:hAnsi="Arial" w:cs="Arial"/>
        </w:rPr>
        <w:t>.7 and S</w:t>
      </w:r>
      <w:r w:rsidR="00543C0C">
        <w:rPr>
          <w:rFonts w:ascii="Arial" w:hAnsi="Arial" w:cs="Arial"/>
        </w:rPr>
        <w:t>10</w:t>
      </w:r>
      <w:r>
        <w:rPr>
          <w:rFonts w:ascii="Arial" w:hAnsi="Arial" w:cs="Arial"/>
        </w:rPr>
        <w:t xml:space="preserve">.8 show the corresponding condition numbers.  Typically the values of </w:t>
      </w:r>
      <w:r w:rsidRPr="004F6890">
        <w:rPr>
          <w:rFonts w:ascii="Arial" w:hAnsi="Arial" w:cs="Arial"/>
          <w:position w:val="-4"/>
        </w:rPr>
        <w:object w:dxaOrig="220" w:dyaOrig="260">
          <v:shape id="_x0000_i1366" type="#_x0000_t75" style="width:9.75pt;height:12.75pt" o:ole="">
            <v:imagedata r:id="rId622" o:title=""/>
          </v:shape>
          <o:OLEObject Type="Embed" ProgID="Equation.3" ShapeID="_x0000_i1366" DrawAspect="Content" ObjectID="_1527570827" r:id="rId624"/>
        </w:object>
      </w:r>
      <w:r>
        <w:rPr>
          <w:rFonts w:ascii="Arial" w:hAnsi="Arial" w:cs="Arial"/>
        </w:rPr>
        <w:t xml:space="preserve"> were smaller for our proposed method, although the unstandardized PCA often produced values of </w:t>
      </w:r>
      <w:r w:rsidRPr="004F6890">
        <w:rPr>
          <w:rFonts w:ascii="Arial" w:hAnsi="Arial" w:cs="Arial"/>
          <w:position w:val="-4"/>
        </w:rPr>
        <w:object w:dxaOrig="220" w:dyaOrig="260">
          <v:shape id="_x0000_i1367" type="#_x0000_t75" style="width:9.75pt;height:12.75pt" o:ole="">
            <v:imagedata r:id="rId622" o:title=""/>
          </v:shape>
          <o:OLEObject Type="Embed" ProgID="Equation.3" ShapeID="_x0000_i1367" DrawAspect="Content" ObjectID="_1527570828" r:id="rId625"/>
        </w:object>
      </w:r>
      <w:r>
        <w:rPr>
          <w:rFonts w:ascii="Arial" w:hAnsi="Arial" w:cs="Arial"/>
        </w:rPr>
        <w:t xml:space="preserve"> almost as small (paired Wilcoxon p&lt;10</w:t>
      </w:r>
      <w:r>
        <w:rPr>
          <w:rFonts w:ascii="Arial" w:hAnsi="Arial" w:cs="Arial"/>
          <w:vertAlign w:val="superscript"/>
        </w:rPr>
        <w:t>-5</w:t>
      </w:r>
      <w:r>
        <w:rPr>
          <w:rFonts w:ascii="Arial" w:hAnsi="Arial" w:cs="Arial"/>
        </w:rPr>
        <w:t xml:space="preserve"> for all comparisons of </w:t>
      </w:r>
      <w:r w:rsidRPr="002964BE">
        <w:rPr>
          <w:rFonts w:ascii="Arial" w:hAnsi="Arial" w:cs="Arial"/>
          <w:i/>
        </w:rPr>
        <w:t>convex</w:t>
      </w:r>
      <w:r>
        <w:rPr>
          <w:rFonts w:ascii="Arial" w:hAnsi="Arial" w:cs="Arial"/>
        </w:rPr>
        <w:t xml:space="preserve"> vs. other methods, except for Scenario 1, </w:t>
      </w:r>
      <w:proofErr w:type="gramStart"/>
      <w:r w:rsidRPr="002964BE">
        <w:rPr>
          <w:rFonts w:ascii="Arial" w:hAnsi="Arial" w:cs="Arial"/>
          <w:i/>
        </w:rPr>
        <w:t>PCA(</w:t>
      </w:r>
      <w:proofErr w:type="gramEnd"/>
      <w:r w:rsidRPr="002964BE">
        <w:rPr>
          <w:rFonts w:ascii="Arial" w:hAnsi="Arial" w:cs="Arial"/>
          <w:i/>
        </w:rPr>
        <w:t>2)</w:t>
      </w:r>
      <w:r>
        <w:rPr>
          <w:rFonts w:ascii="Arial" w:hAnsi="Arial" w:cs="Arial"/>
        </w:rPr>
        <w:t xml:space="preserve"> vs. </w:t>
      </w:r>
      <w:r w:rsidRPr="002964BE">
        <w:rPr>
          <w:rFonts w:ascii="Arial" w:hAnsi="Arial" w:cs="Arial"/>
          <w:i/>
        </w:rPr>
        <w:t>convex</w:t>
      </w:r>
      <w:r>
        <w:rPr>
          <w:rFonts w:ascii="Arial" w:hAnsi="Arial" w:cs="Arial"/>
        </w:rPr>
        <w:t xml:space="preserve">, where the median value of </w:t>
      </w:r>
      <w:r w:rsidRPr="004F6890">
        <w:rPr>
          <w:rFonts w:ascii="Arial" w:hAnsi="Arial" w:cs="Arial"/>
          <w:position w:val="-4"/>
        </w:rPr>
        <w:object w:dxaOrig="220" w:dyaOrig="260">
          <v:shape id="_x0000_i1368" type="#_x0000_t75" style="width:9.75pt;height:12.75pt" o:ole="">
            <v:imagedata r:id="rId622" o:title=""/>
          </v:shape>
          <o:OLEObject Type="Embed" ProgID="Equation.3" ShapeID="_x0000_i1368" DrawAspect="Content" ObjectID="_1527570829" r:id="rId626"/>
        </w:object>
      </w:r>
      <w:r>
        <w:rPr>
          <w:rFonts w:ascii="Arial" w:hAnsi="Arial" w:cs="Arial"/>
        </w:rPr>
        <w:t xml:space="preserve"> was slightly smaller for </w:t>
      </w:r>
      <w:r w:rsidRPr="002964BE">
        <w:rPr>
          <w:rFonts w:ascii="Arial" w:hAnsi="Arial" w:cs="Arial"/>
          <w:i/>
        </w:rPr>
        <w:t>PCA(2)</w:t>
      </w:r>
      <w:r>
        <w:rPr>
          <w:rFonts w:ascii="Arial" w:hAnsi="Arial" w:cs="Arial"/>
        </w:rPr>
        <w:t>, and p=0.027).  As measured by condition number, standardized PCA tended to provide the least singular transformations between true coefficients and estimates (paired Wilcoxon p&lt;10</w:t>
      </w:r>
      <w:r>
        <w:rPr>
          <w:rFonts w:ascii="Arial" w:hAnsi="Arial" w:cs="Arial"/>
          <w:vertAlign w:val="superscript"/>
        </w:rPr>
        <w:t>-7</w:t>
      </w:r>
      <w:r>
        <w:rPr>
          <w:rFonts w:ascii="Arial" w:hAnsi="Arial" w:cs="Arial"/>
        </w:rPr>
        <w:t xml:space="preserve"> for all comparisons of </w:t>
      </w:r>
      <w:r w:rsidRPr="002964BE">
        <w:rPr>
          <w:rFonts w:ascii="Arial" w:hAnsi="Arial" w:cs="Arial"/>
          <w:i/>
        </w:rPr>
        <w:t>convex</w:t>
      </w:r>
      <w:r>
        <w:rPr>
          <w:rFonts w:ascii="Arial" w:hAnsi="Arial" w:cs="Arial"/>
        </w:rPr>
        <w:t xml:space="preserve"> vs. other methods), but our proposed method typically produced condition numbers almost as small.  Finally, as shown in Figures S</w:t>
      </w:r>
      <w:r w:rsidR="00543C0C">
        <w:rPr>
          <w:rFonts w:ascii="Arial" w:hAnsi="Arial" w:cs="Arial"/>
        </w:rPr>
        <w:t>10</w:t>
      </w:r>
      <w:r>
        <w:rPr>
          <w:rFonts w:ascii="Arial" w:hAnsi="Arial" w:cs="Arial"/>
        </w:rPr>
        <w:t>.9-12, our proposed convex method produced unequivocally smaller entropy statistics than the other methods (paired Wilcoxon p&lt;10</w:t>
      </w:r>
      <w:r>
        <w:rPr>
          <w:rFonts w:ascii="Arial" w:hAnsi="Arial" w:cs="Arial"/>
          <w:vertAlign w:val="superscript"/>
        </w:rPr>
        <w:t>-16</w:t>
      </w:r>
      <w:r>
        <w:rPr>
          <w:rFonts w:ascii="Arial" w:hAnsi="Arial" w:cs="Arial"/>
        </w:rPr>
        <w:t xml:space="preserve"> for all comparisons of </w:t>
      </w:r>
      <w:r w:rsidRPr="009F6075">
        <w:rPr>
          <w:rFonts w:ascii="Arial" w:hAnsi="Arial" w:cs="Arial"/>
          <w:i/>
        </w:rPr>
        <w:t>convex</w:t>
      </w:r>
      <w:r>
        <w:rPr>
          <w:rFonts w:ascii="Arial" w:hAnsi="Arial" w:cs="Arial"/>
        </w:rPr>
        <w:t xml:space="preserve"> with other methods).  Taken together, Scenarios 1 and 2 show that our proposed method optimizes the tradeoff between fit and interpretability: while the unconstrained methods produce slightly better statistical fit to the data, the optimal fit comes at the expense of coefficients that are difficult to assign biological significance.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B44AF3" w:rsidTr="00965FFD">
        <w:tc>
          <w:tcPr>
            <w:tcW w:w="4788" w:type="dxa"/>
          </w:tcPr>
          <w:p w:rsidR="00B44AF3" w:rsidRDefault="00B44AF3" w:rsidP="00543C0C">
            <w:pPr>
              <w:rPr>
                <w:rFonts w:ascii="Arial" w:hAnsi="Arial" w:cs="Arial"/>
              </w:rPr>
            </w:pPr>
            <w:r>
              <w:rPr>
                <w:rFonts w:ascii="Arial" w:hAnsi="Arial" w:cs="Arial"/>
              </w:rPr>
              <w:t>Figure S</w:t>
            </w:r>
            <w:r w:rsidR="00543C0C">
              <w:rPr>
                <w:rFonts w:ascii="Arial" w:hAnsi="Arial" w:cs="Arial"/>
              </w:rPr>
              <w:t>10</w:t>
            </w:r>
            <w:r>
              <w:rPr>
                <w:rFonts w:ascii="Arial" w:hAnsi="Arial" w:cs="Arial"/>
              </w:rPr>
              <w:t>.3</w:t>
            </w:r>
            <w:r w:rsidR="003157BC">
              <w:rPr>
                <w:rFonts w:ascii="Arial" w:hAnsi="Arial" w:cs="Arial"/>
              </w:rPr>
              <w:t xml:space="preserve"> –</w:t>
            </w:r>
            <w:r>
              <w:rPr>
                <w:rFonts w:ascii="Arial" w:hAnsi="Arial" w:cs="Arial"/>
              </w:rPr>
              <w:t xml:space="preserve"> RMSE for Scenario 1</w:t>
            </w:r>
          </w:p>
          <w:p w:rsidR="00B44AF3" w:rsidRDefault="00B44AF3" w:rsidP="00543C0C">
            <w:pPr>
              <w:rPr>
                <w:rFonts w:ascii="Arial" w:hAnsi="Arial" w:cs="Arial"/>
              </w:rPr>
            </w:pPr>
            <w:r>
              <w:rPr>
                <w:rFonts w:ascii="Arial" w:hAnsi="Arial" w:cs="Arial"/>
                <w:noProof/>
              </w:rPr>
              <w:drawing>
                <wp:inline distT="0" distB="0" distL="0" distR="0" wp14:anchorId="7454F44D" wp14:editId="7A2D1CF0">
                  <wp:extent cx="2889504" cy="2889504"/>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627">
                            <a:extLst>
                              <a:ext uri="{28A0092B-C50C-407E-A947-70E740481C1C}">
                                <a14:useLocalDpi xmlns:a14="http://schemas.microsoft.com/office/drawing/2010/main" val="0"/>
                              </a:ext>
                            </a:extLst>
                          </a:blip>
                          <a:srcRect/>
                          <a:stretch>
                            <a:fillRect/>
                          </a:stretch>
                        </pic:blipFill>
                        <pic:spPr bwMode="auto">
                          <a:xfrm>
                            <a:off x="0" y="0"/>
                            <a:ext cx="2889504" cy="2889504"/>
                          </a:xfrm>
                          <a:prstGeom prst="rect">
                            <a:avLst/>
                          </a:prstGeom>
                          <a:noFill/>
                          <a:ln>
                            <a:noFill/>
                          </a:ln>
                        </pic:spPr>
                      </pic:pic>
                    </a:graphicData>
                  </a:graphic>
                </wp:inline>
              </w:drawing>
            </w:r>
          </w:p>
          <w:p w:rsidR="00B44AF3" w:rsidRDefault="00B44AF3" w:rsidP="00543C0C">
            <w:pPr>
              <w:rPr>
                <w:rFonts w:ascii="Arial" w:hAnsi="Arial" w:cs="Arial"/>
              </w:rPr>
            </w:pPr>
          </w:p>
        </w:tc>
        <w:tc>
          <w:tcPr>
            <w:tcW w:w="4788" w:type="dxa"/>
          </w:tcPr>
          <w:p w:rsidR="00B44AF3" w:rsidRDefault="00B44AF3" w:rsidP="00543C0C">
            <w:pPr>
              <w:rPr>
                <w:rFonts w:ascii="Arial" w:hAnsi="Arial" w:cs="Arial"/>
              </w:rPr>
            </w:pPr>
            <w:r>
              <w:rPr>
                <w:rFonts w:ascii="Arial" w:hAnsi="Arial" w:cs="Arial"/>
              </w:rPr>
              <w:t>Figure S</w:t>
            </w:r>
            <w:r w:rsidR="003157BC">
              <w:rPr>
                <w:rFonts w:ascii="Arial" w:hAnsi="Arial" w:cs="Arial"/>
              </w:rPr>
              <w:t>10</w:t>
            </w:r>
            <w:r>
              <w:rPr>
                <w:rFonts w:ascii="Arial" w:hAnsi="Arial" w:cs="Arial"/>
              </w:rPr>
              <w:t>.3</w:t>
            </w:r>
            <w:r w:rsidR="003157BC">
              <w:rPr>
                <w:rFonts w:ascii="Arial" w:hAnsi="Arial" w:cs="Arial"/>
              </w:rPr>
              <w:t xml:space="preserve"> –</w:t>
            </w:r>
            <w:r>
              <w:rPr>
                <w:rFonts w:ascii="Arial" w:hAnsi="Arial" w:cs="Arial"/>
              </w:rPr>
              <w:t xml:space="preserve"> RMSE for Scenario 2</w:t>
            </w:r>
          </w:p>
          <w:p w:rsidR="00B44AF3" w:rsidRDefault="00B44AF3" w:rsidP="00543C0C">
            <w:pPr>
              <w:rPr>
                <w:rFonts w:ascii="Arial" w:hAnsi="Arial" w:cs="Arial"/>
              </w:rPr>
            </w:pPr>
            <w:r>
              <w:rPr>
                <w:rFonts w:ascii="Arial" w:hAnsi="Arial" w:cs="Arial"/>
                <w:noProof/>
              </w:rPr>
              <w:drawing>
                <wp:inline distT="0" distB="0" distL="0" distR="0" wp14:anchorId="2FBC23D7" wp14:editId="5FB7C44C">
                  <wp:extent cx="2889504" cy="2889504"/>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628">
                            <a:extLst>
                              <a:ext uri="{28A0092B-C50C-407E-A947-70E740481C1C}">
                                <a14:useLocalDpi xmlns:a14="http://schemas.microsoft.com/office/drawing/2010/main" val="0"/>
                              </a:ext>
                            </a:extLst>
                          </a:blip>
                          <a:srcRect/>
                          <a:stretch>
                            <a:fillRect/>
                          </a:stretch>
                        </pic:blipFill>
                        <pic:spPr bwMode="auto">
                          <a:xfrm>
                            <a:off x="0" y="0"/>
                            <a:ext cx="2889504" cy="2889504"/>
                          </a:xfrm>
                          <a:prstGeom prst="rect">
                            <a:avLst/>
                          </a:prstGeom>
                          <a:noFill/>
                          <a:ln>
                            <a:noFill/>
                          </a:ln>
                        </pic:spPr>
                      </pic:pic>
                    </a:graphicData>
                  </a:graphic>
                </wp:inline>
              </w:drawing>
            </w:r>
          </w:p>
        </w:tc>
      </w:tr>
    </w:tbl>
    <w:p w:rsidR="00B44AF3" w:rsidRDefault="00B44AF3" w:rsidP="00B44AF3">
      <w:pPr>
        <w:rPr>
          <w:rFonts w:ascii="Arial" w:hAnsi="Arial" w:cs="Arial"/>
        </w:rPr>
      </w:pPr>
      <w:r>
        <w:rPr>
          <w:rFonts w:ascii="Arial" w:hAnsi="Arial" w:cs="Arial"/>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B44AF3" w:rsidTr="00965FFD">
        <w:tc>
          <w:tcPr>
            <w:tcW w:w="4788" w:type="dxa"/>
          </w:tcPr>
          <w:p w:rsidR="00B44AF3" w:rsidRDefault="00B44AF3" w:rsidP="00543C0C">
            <w:pPr>
              <w:rPr>
                <w:rFonts w:ascii="Arial" w:hAnsi="Arial" w:cs="Arial"/>
              </w:rPr>
            </w:pPr>
            <w:r>
              <w:rPr>
                <w:rFonts w:ascii="Arial" w:hAnsi="Arial" w:cs="Arial"/>
              </w:rPr>
              <w:lastRenderedPageBreak/>
              <w:t>Figure S</w:t>
            </w:r>
            <w:r w:rsidR="003157BC">
              <w:rPr>
                <w:rFonts w:ascii="Arial" w:hAnsi="Arial" w:cs="Arial"/>
              </w:rPr>
              <w:t>10</w:t>
            </w:r>
            <w:r>
              <w:rPr>
                <w:rFonts w:ascii="Arial" w:hAnsi="Arial" w:cs="Arial"/>
              </w:rPr>
              <w:t>.5</w:t>
            </w:r>
            <w:r w:rsidR="003157BC">
              <w:rPr>
                <w:rFonts w:ascii="Arial" w:hAnsi="Arial" w:cs="Arial"/>
              </w:rPr>
              <w:t xml:space="preserve"> –</w:t>
            </w:r>
            <w:r>
              <w:rPr>
                <w:rFonts w:ascii="Arial" w:hAnsi="Arial" w:cs="Arial"/>
              </w:rPr>
              <w:t xml:space="preserve"> Log-absolute-determinants for Scenario 1</w:t>
            </w:r>
          </w:p>
          <w:p w:rsidR="00B44AF3" w:rsidRDefault="00B44AF3" w:rsidP="00543C0C">
            <w:pPr>
              <w:rPr>
                <w:rFonts w:ascii="Arial" w:hAnsi="Arial" w:cs="Arial"/>
              </w:rPr>
            </w:pPr>
            <w:r>
              <w:rPr>
                <w:rFonts w:ascii="Arial" w:hAnsi="Arial" w:cs="Arial"/>
                <w:noProof/>
              </w:rPr>
              <w:drawing>
                <wp:inline distT="0" distB="0" distL="0" distR="0" wp14:anchorId="764D0233" wp14:editId="035A52F8">
                  <wp:extent cx="2889504" cy="2889504"/>
                  <wp:effectExtent l="0" t="0" r="0" b="0"/>
                  <wp:docPr id="4105" name="Picture 4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629">
                            <a:extLst>
                              <a:ext uri="{28A0092B-C50C-407E-A947-70E740481C1C}">
                                <a14:useLocalDpi xmlns:a14="http://schemas.microsoft.com/office/drawing/2010/main" val="0"/>
                              </a:ext>
                            </a:extLst>
                          </a:blip>
                          <a:srcRect/>
                          <a:stretch>
                            <a:fillRect/>
                          </a:stretch>
                        </pic:blipFill>
                        <pic:spPr bwMode="auto">
                          <a:xfrm>
                            <a:off x="0" y="0"/>
                            <a:ext cx="2889504" cy="2889504"/>
                          </a:xfrm>
                          <a:prstGeom prst="rect">
                            <a:avLst/>
                          </a:prstGeom>
                          <a:noFill/>
                          <a:ln>
                            <a:noFill/>
                          </a:ln>
                        </pic:spPr>
                      </pic:pic>
                    </a:graphicData>
                  </a:graphic>
                </wp:inline>
              </w:drawing>
            </w:r>
          </w:p>
        </w:tc>
        <w:tc>
          <w:tcPr>
            <w:tcW w:w="4788" w:type="dxa"/>
          </w:tcPr>
          <w:p w:rsidR="00B44AF3" w:rsidRDefault="00B44AF3" w:rsidP="00543C0C">
            <w:pPr>
              <w:rPr>
                <w:rFonts w:ascii="Arial" w:hAnsi="Arial" w:cs="Arial"/>
              </w:rPr>
            </w:pPr>
            <w:r>
              <w:rPr>
                <w:rFonts w:ascii="Arial" w:hAnsi="Arial" w:cs="Arial"/>
              </w:rPr>
              <w:t>Figure S</w:t>
            </w:r>
            <w:r w:rsidR="003157BC">
              <w:rPr>
                <w:rFonts w:ascii="Arial" w:hAnsi="Arial" w:cs="Arial"/>
              </w:rPr>
              <w:t>10</w:t>
            </w:r>
            <w:r>
              <w:rPr>
                <w:rFonts w:ascii="Arial" w:hAnsi="Arial" w:cs="Arial"/>
              </w:rPr>
              <w:t>.6</w:t>
            </w:r>
            <w:r w:rsidR="003157BC">
              <w:rPr>
                <w:rFonts w:ascii="Arial" w:hAnsi="Arial" w:cs="Arial"/>
              </w:rPr>
              <w:t xml:space="preserve"> –</w:t>
            </w:r>
            <w:r>
              <w:rPr>
                <w:rFonts w:ascii="Arial" w:hAnsi="Arial" w:cs="Arial"/>
              </w:rPr>
              <w:t xml:space="preserve"> Log-absolute-determinants for Scenario 2</w:t>
            </w:r>
          </w:p>
          <w:p w:rsidR="00B44AF3" w:rsidRDefault="00B44AF3" w:rsidP="00543C0C">
            <w:pPr>
              <w:rPr>
                <w:rFonts w:ascii="Arial" w:hAnsi="Arial" w:cs="Arial"/>
              </w:rPr>
            </w:pPr>
            <w:r>
              <w:rPr>
                <w:rFonts w:ascii="Arial" w:hAnsi="Arial" w:cs="Arial"/>
                <w:noProof/>
              </w:rPr>
              <w:drawing>
                <wp:inline distT="0" distB="0" distL="0" distR="0" wp14:anchorId="3B2DB20F" wp14:editId="6314CB9A">
                  <wp:extent cx="2889504" cy="2889504"/>
                  <wp:effectExtent l="0" t="0" r="0" b="0"/>
                  <wp:docPr id="4106" name="Picture 4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630">
                            <a:extLst>
                              <a:ext uri="{28A0092B-C50C-407E-A947-70E740481C1C}">
                                <a14:useLocalDpi xmlns:a14="http://schemas.microsoft.com/office/drawing/2010/main" val="0"/>
                              </a:ext>
                            </a:extLst>
                          </a:blip>
                          <a:srcRect/>
                          <a:stretch>
                            <a:fillRect/>
                          </a:stretch>
                        </pic:blipFill>
                        <pic:spPr bwMode="auto">
                          <a:xfrm>
                            <a:off x="0" y="0"/>
                            <a:ext cx="2889504" cy="2889504"/>
                          </a:xfrm>
                          <a:prstGeom prst="rect">
                            <a:avLst/>
                          </a:prstGeom>
                          <a:noFill/>
                          <a:ln>
                            <a:noFill/>
                          </a:ln>
                        </pic:spPr>
                      </pic:pic>
                    </a:graphicData>
                  </a:graphic>
                </wp:inline>
              </w:drawing>
            </w:r>
          </w:p>
        </w:tc>
      </w:tr>
    </w:tbl>
    <w:p w:rsidR="00B44AF3" w:rsidRDefault="00B44AF3" w:rsidP="00B44AF3">
      <w:pPr>
        <w:rPr>
          <w:rFonts w:ascii="Arial" w:hAnsi="Arial" w:cs="Arial"/>
        </w:rPr>
      </w:pPr>
    </w:p>
    <w:p w:rsidR="00287DB7" w:rsidRDefault="00287DB7" w:rsidP="00B44AF3">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B44AF3" w:rsidTr="00965FFD">
        <w:tc>
          <w:tcPr>
            <w:tcW w:w="4788" w:type="dxa"/>
          </w:tcPr>
          <w:p w:rsidR="00B44AF3" w:rsidRDefault="00B44AF3" w:rsidP="00543C0C">
            <w:pPr>
              <w:rPr>
                <w:rFonts w:ascii="Arial" w:hAnsi="Arial" w:cs="Arial"/>
              </w:rPr>
            </w:pPr>
            <w:r>
              <w:rPr>
                <w:rFonts w:ascii="Arial" w:hAnsi="Arial" w:cs="Arial"/>
              </w:rPr>
              <w:t>Figure S</w:t>
            </w:r>
            <w:r w:rsidR="003157BC">
              <w:rPr>
                <w:rFonts w:ascii="Arial" w:hAnsi="Arial" w:cs="Arial"/>
              </w:rPr>
              <w:t>10</w:t>
            </w:r>
            <w:r>
              <w:rPr>
                <w:rFonts w:ascii="Arial" w:hAnsi="Arial" w:cs="Arial"/>
              </w:rPr>
              <w:t>.7</w:t>
            </w:r>
            <w:r w:rsidR="003157BC">
              <w:rPr>
                <w:rFonts w:ascii="Arial" w:hAnsi="Arial" w:cs="Arial"/>
              </w:rPr>
              <w:t xml:space="preserve"> –</w:t>
            </w:r>
            <w:r>
              <w:rPr>
                <w:rFonts w:ascii="Arial" w:hAnsi="Arial" w:cs="Arial"/>
              </w:rPr>
              <w:t xml:space="preserve"> Log-condition-numbers for Scenario 1</w:t>
            </w:r>
          </w:p>
          <w:p w:rsidR="00B44AF3" w:rsidRDefault="00B44AF3" w:rsidP="00543C0C">
            <w:pPr>
              <w:rPr>
                <w:rFonts w:ascii="Arial" w:hAnsi="Arial" w:cs="Arial"/>
              </w:rPr>
            </w:pPr>
            <w:r>
              <w:rPr>
                <w:rFonts w:ascii="Arial" w:hAnsi="Arial" w:cs="Arial"/>
                <w:noProof/>
              </w:rPr>
              <w:drawing>
                <wp:inline distT="0" distB="0" distL="0" distR="0" wp14:anchorId="6B70F95B" wp14:editId="681B115E">
                  <wp:extent cx="2889504" cy="2889504"/>
                  <wp:effectExtent l="0" t="0" r="0" b="0"/>
                  <wp:docPr id="4107" name="Picture 4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631">
                            <a:extLst>
                              <a:ext uri="{28A0092B-C50C-407E-A947-70E740481C1C}">
                                <a14:useLocalDpi xmlns:a14="http://schemas.microsoft.com/office/drawing/2010/main" val="0"/>
                              </a:ext>
                            </a:extLst>
                          </a:blip>
                          <a:srcRect/>
                          <a:stretch>
                            <a:fillRect/>
                          </a:stretch>
                        </pic:blipFill>
                        <pic:spPr bwMode="auto">
                          <a:xfrm>
                            <a:off x="0" y="0"/>
                            <a:ext cx="2889504" cy="2889504"/>
                          </a:xfrm>
                          <a:prstGeom prst="rect">
                            <a:avLst/>
                          </a:prstGeom>
                          <a:noFill/>
                          <a:ln>
                            <a:noFill/>
                          </a:ln>
                        </pic:spPr>
                      </pic:pic>
                    </a:graphicData>
                  </a:graphic>
                </wp:inline>
              </w:drawing>
            </w:r>
          </w:p>
        </w:tc>
        <w:tc>
          <w:tcPr>
            <w:tcW w:w="4788" w:type="dxa"/>
          </w:tcPr>
          <w:p w:rsidR="00B44AF3" w:rsidRDefault="00B44AF3" w:rsidP="00543C0C">
            <w:pPr>
              <w:rPr>
                <w:rFonts w:ascii="Arial" w:hAnsi="Arial" w:cs="Arial"/>
              </w:rPr>
            </w:pPr>
            <w:r>
              <w:rPr>
                <w:rFonts w:ascii="Arial" w:hAnsi="Arial" w:cs="Arial"/>
              </w:rPr>
              <w:t>Figure S</w:t>
            </w:r>
            <w:r w:rsidR="003157BC">
              <w:rPr>
                <w:rFonts w:ascii="Arial" w:hAnsi="Arial" w:cs="Arial"/>
              </w:rPr>
              <w:t>10</w:t>
            </w:r>
            <w:r>
              <w:rPr>
                <w:rFonts w:ascii="Arial" w:hAnsi="Arial" w:cs="Arial"/>
              </w:rPr>
              <w:t>.8</w:t>
            </w:r>
            <w:r w:rsidR="003157BC">
              <w:rPr>
                <w:rFonts w:ascii="Arial" w:hAnsi="Arial" w:cs="Arial"/>
              </w:rPr>
              <w:t xml:space="preserve"> –</w:t>
            </w:r>
            <w:r>
              <w:rPr>
                <w:rFonts w:ascii="Arial" w:hAnsi="Arial" w:cs="Arial"/>
              </w:rPr>
              <w:t xml:space="preserve"> Log-condition-numbers for Scenario 2</w:t>
            </w:r>
          </w:p>
          <w:p w:rsidR="00B44AF3" w:rsidRDefault="00B44AF3" w:rsidP="00543C0C">
            <w:pPr>
              <w:rPr>
                <w:rFonts w:ascii="Arial" w:hAnsi="Arial" w:cs="Arial"/>
              </w:rPr>
            </w:pPr>
            <w:r>
              <w:rPr>
                <w:rFonts w:ascii="Arial" w:hAnsi="Arial" w:cs="Arial"/>
                <w:noProof/>
              </w:rPr>
              <w:drawing>
                <wp:inline distT="0" distB="0" distL="0" distR="0" wp14:anchorId="71761FFB" wp14:editId="5BB5E268">
                  <wp:extent cx="2889504" cy="2889504"/>
                  <wp:effectExtent l="0" t="0" r="0" b="0"/>
                  <wp:docPr id="4108" name="Picture 4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632">
                            <a:extLst>
                              <a:ext uri="{28A0092B-C50C-407E-A947-70E740481C1C}">
                                <a14:useLocalDpi xmlns:a14="http://schemas.microsoft.com/office/drawing/2010/main" val="0"/>
                              </a:ext>
                            </a:extLst>
                          </a:blip>
                          <a:srcRect/>
                          <a:stretch>
                            <a:fillRect/>
                          </a:stretch>
                        </pic:blipFill>
                        <pic:spPr bwMode="auto">
                          <a:xfrm>
                            <a:off x="0" y="0"/>
                            <a:ext cx="2889504" cy="2889504"/>
                          </a:xfrm>
                          <a:prstGeom prst="rect">
                            <a:avLst/>
                          </a:prstGeom>
                          <a:noFill/>
                          <a:ln>
                            <a:noFill/>
                          </a:ln>
                        </pic:spPr>
                      </pic:pic>
                    </a:graphicData>
                  </a:graphic>
                </wp:inline>
              </w:drawing>
            </w:r>
          </w:p>
        </w:tc>
      </w:tr>
    </w:tbl>
    <w:p w:rsidR="00B44AF3" w:rsidRDefault="00B44AF3" w:rsidP="00B44AF3">
      <w:pPr>
        <w:rPr>
          <w:rFonts w:ascii="Arial" w:hAnsi="Arial" w:cs="Arial"/>
        </w:rPr>
      </w:pPr>
    </w:p>
    <w:p w:rsidR="00287DB7" w:rsidRDefault="00287DB7">
      <w:pPr>
        <w:rPr>
          <w:rFonts w:ascii="Arial" w:hAnsi="Arial" w:cs="Arial"/>
        </w:rPr>
      </w:pPr>
      <w:r>
        <w:rPr>
          <w:rFonts w:ascii="Arial" w:hAnsi="Arial" w:cs="Arial"/>
        </w:rPr>
        <w:br w:type="page"/>
      </w:r>
    </w:p>
    <w:p w:rsidR="00B44AF3" w:rsidRDefault="00B44AF3" w:rsidP="00B44AF3">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B44AF3" w:rsidTr="00287DB7">
        <w:tc>
          <w:tcPr>
            <w:tcW w:w="4788" w:type="dxa"/>
          </w:tcPr>
          <w:p w:rsidR="00B44AF3" w:rsidRDefault="00B44AF3" w:rsidP="00543C0C">
            <w:pPr>
              <w:rPr>
                <w:rFonts w:ascii="Arial" w:hAnsi="Arial" w:cs="Arial"/>
              </w:rPr>
            </w:pPr>
            <w:r>
              <w:rPr>
                <w:rFonts w:ascii="Arial" w:hAnsi="Arial" w:cs="Arial"/>
              </w:rPr>
              <w:t>Figure S</w:t>
            </w:r>
            <w:r w:rsidR="003157BC">
              <w:rPr>
                <w:rFonts w:ascii="Arial" w:hAnsi="Arial" w:cs="Arial"/>
              </w:rPr>
              <w:t>10</w:t>
            </w:r>
            <w:r>
              <w:rPr>
                <w:rFonts w:ascii="Arial" w:hAnsi="Arial" w:cs="Arial"/>
              </w:rPr>
              <w:t>.9</w:t>
            </w:r>
            <w:r w:rsidR="003157BC">
              <w:rPr>
                <w:rFonts w:ascii="Arial" w:hAnsi="Arial" w:cs="Arial"/>
              </w:rPr>
              <w:t xml:space="preserve"> –</w:t>
            </w:r>
            <w:r>
              <w:rPr>
                <w:rFonts w:ascii="Arial" w:hAnsi="Arial" w:cs="Arial"/>
              </w:rPr>
              <w:t xml:space="preserve"> Total Entropy for Scenario 1</w:t>
            </w:r>
          </w:p>
          <w:p w:rsidR="00B44AF3" w:rsidRDefault="00B44AF3" w:rsidP="00543C0C">
            <w:pPr>
              <w:rPr>
                <w:rFonts w:ascii="Arial" w:hAnsi="Arial" w:cs="Arial"/>
              </w:rPr>
            </w:pPr>
          </w:p>
          <w:p w:rsidR="00B44AF3" w:rsidRDefault="00B44AF3" w:rsidP="00543C0C">
            <w:pPr>
              <w:rPr>
                <w:rFonts w:ascii="Arial" w:hAnsi="Arial" w:cs="Arial"/>
              </w:rPr>
            </w:pPr>
            <w:r>
              <w:rPr>
                <w:rFonts w:ascii="Arial" w:hAnsi="Arial" w:cs="Arial"/>
                <w:noProof/>
              </w:rPr>
              <w:drawing>
                <wp:inline distT="0" distB="0" distL="0" distR="0" wp14:anchorId="2EE763EE" wp14:editId="7DF17AD9">
                  <wp:extent cx="2889504" cy="2889504"/>
                  <wp:effectExtent l="0" t="0" r="0" b="0"/>
                  <wp:docPr id="4109" name="Picture 4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33">
                            <a:extLst>
                              <a:ext uri="{28A0092B-C50C-407E-A947-70E740481C1C}">
                                <a14:useLocalDpi xmlns:a14="http://schemas.microsoft.com/office/drawing/2010/main" val="0"/>
                              </a:ext>
                            </a:extLst>
                          </a:blip>
                          <a:srcRect/>
                          <a:stretch>
                            <a:fillRect/>
                          </a:stretch>
                        </pic:blipFill>
                        <pic:spPr bwMode="auto">
                          <a:xfrm>
                            <a:off x="0" y="0"/>
                            <a:ext cx="2889504" cy="2889504"/>
                          </a:xfrm>
                          <a:prstGeom prst="rect">
                            <a:avLst/>
                          </a:prstGeom>
                          <a:noFill/>
                          <a:ln>
                            <a:noFill/>
                          </a:ln>
                        </pic:spPr>
                      </pic:pic>
                    </a:graphicData>
                  </a:graphic>
                </wp:inline>
              </w:drawing>
            </w:r>
          </w:p>
        </w:tc>
        <w:tc>
          <w:tcPr>
            <w:tcW w:w="4788" w:type="dxa"/>
          </w:tcPr>
          <w:p w:rsidR="00B44AF3" w:rsidRDefault="00B44AF3" w:rsidP="00543C0C">
            <w:pPr>
              <w:rPr>
                <w:rFonts w:ascii="Arial" w:hAnsi="Arial" w:cs="Arial"/>
              </w:rPr>
            </w:pPr>
            <w:r>
              <w:rPr>
                <w:rFonts w:ascii="Arial" w:hAnsi="Arial" w:cs="Arial"/>
              </w:rPr>
              <w:t>Figure S</w:t>
            </w:r>
            <w:r w:rsidR="003157BC">
              <w:rPr>
                <w:rFonts w:ascii="Arial" w:hAnsi="Arial" w:cs="Arial"/>
              </w:rPr>
              <w:t>10</w:t>
            </w:r>
            <w:r>
              <w:rPr>
                <w:rFonts w:ascii="Arial" w:hAnsi="Arial" w:cs="Arial"/>
              </w:rPr>
              <w:t>.10</w:t>
            </w:r>
            <w:r w:rsidR="003157BC">
              <w:rPr>
                <w:rFonts w:ascii="Arial" w:hAnsi="Arial" w:cs="Arial"/>
              </w:rPr>
              <w:t xml:space="preserve"> –</w:t>
            </w:r>
            <w:r>
              <w:rPr>
                <w:rFonts w:ascii="Arial" w:hAnsi="Arial" w:cs="Arial"/>
              </w:rPr>
              <w:t xml:space="preserve"> Total Entropy for Scenario 2</w:t>
            </w:r>
          </w:p>
          <w:p w:rsidR="00B44AF3" w:rsidRDefault="00B44AF3" w:rsidP="00543C0C">
            <w:pPr>
              <w:rPr>
                <w:rFonts w:ascii="Arial" w:hAnsi="Arial" w:cs="Arial"/>
              </w:rPr>
            </w:pPr>
            <w:r>
              <w:rPr>
                <w:rFonts w:ascii="Arial" w:hAnsi="Arial" w:cs="Arial"/>
                <w:noProof/>
              </w:rPr>
              <w:drawing>
                <wp:inline distT="0" distB="0" distL="0" distR="0" wp14:anchorId="3402CB6C" wp14:editId="6A42B9FC">
                  <wp:extent cx="2889504" cy="2889504"/>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634">
                            <a:extLst>
                              <a:ext uri="{28A0092B-C50C-407E-A947-70E740481C1C}">
                                <a14:useLocalDpi xmlns:a14="http://schemas.microsoft.com/office/drawing/2010/main" val="0"/>
                              </a:ext>
                            </a:extLst>
                          </a:blip>
                          <a:srcRect/>
                          <a:stretch>
                            <a:fillRect/>
                          </a:stretch>
                        </pic:blipFill>
                        <pic:spPr bwMode="auto">
                          <a:xfrm>
                            <a:off x="0" y="0"/>
                            <a:ext cx="2889504" cy="2889504"/>
                          </a:xfrm>
                          <a:prstGeom prst="rect">
                            <a:avLst/>
                          </a:prstGeom>
                          <a:noFill/>
                          <a:ln>
                            <a:noFill/>
                          </a:ln>
                        </pic:spPr>
                      </pic:pic>
                    </a:graphicData>
                  </a:graphic>
                </wp:inline>
              </w:drawing>
            </w:r>
          </w:p>
        </w:tc>
      </w:tr>
    </w:tbl>
    <w:p w:rsidR="00B44AF3" w:rsidRDefault="00B44AF3" w:rsidP="00B44AF3">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B44AF3" w:rsidTr="00287DB7">
        <w:tc>
          <w:tcPr>
            <w:tcW w:w="4788" w:type="dxa"/>
          </w:tcPr>
          <w:p w:rsidR="00B44AF3" w:rsidRDefault="00B44AF3" w:rsidP="00543C0C">
            <w:pPr>
              <w:rPr>
                <w:rFonts w:ascii="Arial" w:hAnsi="Arial" w:cs="Arial"/>
              </w:rPr>
            </w:pPr>
            <w:r>
              <w:rPr>
                <w:rFonts w:ascii="Arial" w:hAnsi="Arial" w:cs="Arial"/>
              </w:rPr>
              <w:t>Figure S</w:t>
            </w:r>
            <w:r w:rsidR="003157BC">
              <w:rPr>
                <w:rFonts w:ascii="Arial" w:hAnsi="Arial" w:cs="Arial"/>
              </w:rPr>
              <w:t>10</w:t>
            </w:r>
            <w:r>
              <w:rPr>
                <w:rFonts w:ascii="Arial" w:hAnsi="Arial" w:cs="Arial"/>
              </w:rPr>
              <w:t>.11</w:t>
            </w:r>
            <w:r w:rsidR="003157BC">
              <w:rPr>
                <w:rFonts w:ascii="Arial" w:hAnsi="Arial" w:cs="Arial"/>
              </w:rPr>
              <w:t xml:space="preserve"> –</w:t>
            </w:r>
            <w:r>
              <w:rPr>
                <w:rFonts w:ascii="Arial" w:hAnsi="Arial" w:cs="Arial"/>
              </w:rPr>
              <w:t xml:space="preserve"> Weighted Entropy for Scenario 1</w:t>
            </w:r>
          </w:p>
          <w:p w:rsidR="00B44AF3" w:rsidRDefault="00B44AF3" w:rsidP="00543C0C">
            <w:pPr>
              <w:rPr>
                <w:rFonts w:ascii="Arial" w:hAnsi="Arial" w:cs="Arial"/>
              </w:rPr>
            </w:pPr>
            <w:r>
              <w:rPr>
                <w:rFonts w:ascii="Arial" w:hAnsi="Arial" w:cs="Arial"/>
                <w:noProof/>
              </w:rPr>
              <w:drawing>
                <wp:inline distT="0" distB="0" distL="0" distR="0" wp14:anchorId="018CC4F0" wp14:editId="106BE077">
                  <wp:extent cx="2889504" cy="2889504"/>
                  <wp:effectExtent l="0" t="0" r="0" b="0"/>
                  <wp:docPr id="4110" name="Picture 4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635">
                            <a:extLst>
                              <a:ext uri="{28A0092B-C50C-407E-A947-70E740481C1C}">
                                <a14:useLocalDpi xmlns:a14="http://schemas.microsoft.com/office/drawing/2010/main" val="0"/>
                              </a:ext>
                            </a:extLst>
                          </a:blip>
                          <a:srcRect/>
                          <a:stretch>
                            <a:fillRect/>
                          </a:stretch>
                        </pic:blipFill>
                        <pic:spPr bwMode="auto">
                          <a:xfrm>
                            <a:off x="0" y="0"/>
                            <a:ext cx="2889504" cy="2889504"/>
                          </a:xfrm>
                          <a:prstGeom prst="rect">
                            <a:avLst/>
                          </a:prstGeom>
                          <a:noFill/>
                          <a:ln>
                            <a:noFill/>
                          </a:ln>
                        </pic:spPr>
                      </pic:pic>
                    </a:graphicData>
                  </a:graphic>
                </wp:inline>
              </w:drawing>
            </w:r>
          </w:p>
        </w:tc>
        <w:tc>
          <w:tcPr>
            <w:tcW w:w="4788" w:type="dxa"/>
          </w:tcPr>
          <w:p w:rsidR="00B44AF3" w:rsidRDefault="00B44AF3" w:rsidP="00543C0C">
            <w:pPr>
              <w:rPr>
                <w:rFonts w:ascii="Arial" w:hAnsi="Arial" w:cs="Arial"/>
              </w:rPr>
            </w:pPr>
            <w:r>
              <w:rPr>
                <w:rFonts w:ascii="Arial" w:hAnsi="Arial" w:cs="Arial"/>
              </w:rPr>
              <w:t>Figure S</w:t>
            </w:r>
            <w:r w:rsidR="003157BC">
              <w:rPr>
                <w:rFonts w:ascii="Arial" w:hAnsi="Arial" w:cs="Arial"/>
              </w:rPr>
              <w:t>10</w:t>
            </w:r>
            <w:r>
              <w:rPr>
                <w:rFonts w:ascii="Arial" w:hAnsi="Arial" w:cs="Arial"/>
              </w:rPr>
              <w:t>.12</w:t>
            </w:r>
            <w:r w:rsidR="003157BC">
              <w:rPr>
                <w:rFonts w:ascii="Arial" w:hAnsi="Arial" w:cs="Arial"/>
              </w:rPr>
              <w:t xml:space="preserve"> –</w:t>
            </w:r>
            <w:r>
              <w:rPr>
                <w:rFonts w:ascii="Arial" w:hAnsi="Arial" w:cs="Arial"/>
              </w:rPr>
              <w:t xml:space="preserve"> Weighted Entropy for Scenario 2</w:t>
            </w:r>
          </w:p>
          <w:p w:rsidR="00B44AF3" w:rsidRDefault="00B44AF3" w:rsidP="00543C0C">
            <w:pPr>
              <w:rPr>
                <w:rFonts w:ascii="Arial" w:hAnsi="Arial" w:cs="Arial"/>
              </w:rPr>
            </w:pPr>
            <w:r>
              <w:rPr>
                <w:rFonts w:ascii="Arial" w:hAnsi="Arial" w:cs="Arial"/>
                <w:noProof/>
              </w:rPr>
              <w:drawing>
                <wp:inline distT="0" distB="0" distL="0" distR="0" wp14:anchorId="158EEE54" wp14:editId="2759DB3B">
                  <wp:extent cx="2889504" cy="2889504"/>
                  <wp:effectExtent l="0" t="0" r="0" b="0"/>
                  <wp:docPr id="4111" name="Picture 4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636">
                            <a:extLst>
                              <a:ext uri="{28A0092B-C50C-407E-A947-70E740481C1C}">
                                <a14:useLocalDpi xmlns:a14="http://schemas.microsoft.com/office/drawing/2010/main" val="0"/>
                              </a:ext>
                            </a:extLst>
                          </a:blip>
                          <a:srcRect/>
                          <a:stretch>
                            <a:fillRect/>
                          </a:stretch>
                        </pic:blipFill>
                        <pic:spPr bwMode="auto">
                          <a:xfrm>
                            <a:off x="0" y="0"/>
                            <a:ext cx="2889504" cy="2889504"/>
                          </a:xfrm>
                          <a:prstGeom prst="rect">
                            <a:avLst/>
                          </a:prstGeom>
                          <a:noFill/>
                          <a:ln>
                            <a:noFill/>
                          </a:ln>
                        </pic:spPr>
                      </pic:pic>
                    </a:graphicData>
                  </a:graphic>
                </wp:inline>
              </w:drawing>
            </w:r>
          </w:p>
        </w:tc>
      </w:tr>
    </w:tbl>
    <w:p w:rsidR="00B44AF3" w:rsidRDefault="00B44AF3" w:rsidP="00B44AF3">
      <w:pPr>
        <w:rPr>
          <w:rFonts w:ascii="Arial" w:hAnsi="Arial" w:cs="Arial"/>
        </w:rPr>
      </w:pPr>
    </w:p>
    <w:p w:rsidR="00B44AF3" w:rsidRDefault="00B44AF3" w:rsidP="00B44AF3">
      <w:pPr>
        <w:rPr>
          <w:rFonts w:ascii="Arial" w:hAnsi="Arial" w:cs="Arial"/>
        </w:rPr>
      </w:pPr>
      <w:r>
        <w:rPr>
          <w:rFonts w:ascii="Arial" w:hAnsi="Arial" w:cs="Arial"/>
        </w:rPr>
        <w:t>Scenarios 3 and 4 were designed to provide an initial comparison of different methods of estimating</w:t>
      </w:r>
      <w:r w:rsidRPr="00EE0820">
        <w:rPr>
          <w:rFonts w:ascii="Arial" w:hAnsi="Arial" w:cs="Arial"/>
          <w:position w:val="-4"/>
        </w:rPr>
        <w:object w:dxaOrig="260" w:dyaOrig="260">
          <v:shape id="_x0000_i1369" type="#_x0000_t75" style="width:12.75pt;height:12.75pt" o:ole="">
            <v:imagedata r:id="rId613" o:title=""/>
          </v:shape>
          <o:OLEObject Type="Embed" ProgID="Equation.3" ShapeID="_x0000_i1369" DrawAspect="Content" ObjectID="_1527570830" r:id="rId637"/>
        </w:object>
      </w:r>
      <w:r>
        <w:rPr>
          <w:rFonts w:ascii="Arial" w:hAnsi="Arial" w:cs="Arial"/>
        </w:rPr>
        <w:t>.  These scenarios differ from Scenarios 1 and 2 only in the number of CpGs used, with the lower number selected to decrease computation time.  Results are shown in Figures S</w:t>
      </w:r>
      <w:r w:rsidR="003157BC">
        <w:rPr>
          <w:rFonts w:ascii="Arial" w:hAnsi="Arial" w:cs="Arial"/>
        </w:rPr>
        <w:t>10</w:t>
      </w:r>
      <w:r>
        <w:rPr>
          <w:rFonts w:ascii="Arial" w:hAnsi="Arial" w:cs="Arial"/>
        </w:rPr>
        <w:t>.13 and S</w:t>
      </w:r>
      <w:r w:rsidR="003157BC">
        <w:rPr>
          <w:rFonts w:ascii="Arial" w:hAnsi="Arial" w:cs="Arial"/>
        </w:rPr>
        <w:t>10</w:t>
      </w:r>
      <w:r>
        <w:rPr>
          <w:rFonts w:ascii="Arial" w:hAnsi="Arial" w:cs="Arial"/>
        </w:rPr>
        <w:t xml:space="preserve">14.  Compared with RMT, our proposed bootstrap method tended to estimate </w:t>
      </w:r>
      <w:r w:rsidRPr="00077CD7">
        <w:rPr>
          <w:rFonts w:ascii="Arial" w:hAnsi="Arial" w:cs="Arial"/>
          <w:position w:val="-4"/>
        </w:rPr>
        <w:object w:dxaOrig="260" w:dyaOrig="260">
          <v:shape id="_x0000_i1370" type="#_x0000_t75" style="width:12.75pt;height:12.75pt" o:ole="">
            <v:imagedata r:id="rId638" o:title=""/>
          </v:shape>
          <o:OLEObject Type="Embed" ProgID="Equation.3" ShapeID="_x0000_i1370" DrawAspect="Content" ObjectID="_1527570831" r:id="rId639"/>
        </w:object>
      </w:r>
      <w:r>
        <w:rPr>
          <w:rFonts w:ascii="Arial" w:hAnsi="Arial" w:cs="Arial"/>
        </w:rPr>
        <w:t xml:space="preserve">closer to its true value of 7, although both methods always underestimated the truth.  The ad-hoc factor analysis method tended to </w:t>
      </w:r>
      <w:proofErr w:type="gramStart"/>
      <w:r>
        <w:rPr>
          <w:rFonts w:ascii="Arial" w:hAnsi="Arial" w:cs="Arial"/>
        </w:rPr>
        <w:t xml:space="preserve">overestimate </w:t>
      </w:r>
      <w:proofErr w:type="gramEnd"/>
      <w:r w:rsidRPr="00077CD7">
        <w:rPr>
          <w:rFonts w:ascii="Arial" w:hAnsi="Arial" w:cs="Arial"/>
          <w:position w:val="-4"/>
        </w:rPr>
        <w:object w:dxaOrig="260" w:dyaOrig="260">
          <v:shape id="_x0000_i1371" type="#_x0000_t75" style="width:12.75pt;height:12.75pt" o:ole="">
            <v:imagedata r:id="rId640" o:title=""/>
          </v:shape>
          <o:OLEObject Type="Embed" ProgID="Equation.3" ShapeID="_x0000_i1371" DrawAspect="Content" ObjectID="_1527570832" r:id="rId641"/>
        </w:object>
      </w:r>
      <w:r>
        <w:rPr>
          <w:rFonts w:ascii="Arial" w:hAnsi="Arial" w:cs="Arial"/>
        </w:rPr>
        <w:t xml:space="preserve">, and additionally lacked specificity.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B44AF3" w:rsidTr="00287DB7">
        <w:tc>
          <w:tcPr>
            <w:tcW w:w="4788" w:type="dxa"/>
          </w:tcPr>
          <w:p w:rsidR="00B44AF3" w:rsidRDefault="00B44AF3" w:rsidP="00543C0C">
            <w:pPr>
              <w:rPr>
                <w:rFonts w:ascii="Arial" w:hAnsi="Arial" w:cs="Arial"/>
              </w:rPr>
            </w:pPr>
            <w:r>
              <w:rPr>
                <w:rFonts w:ascii="Arial" w:hAnsi="Arial" w:cs="Arial"/>
              </w:rPr>
              <w:t>Figure S</w:t>
            </w:r>
            <w:r w:rsidR="003157BC">
              <w:rPr>
                <w:rFonts w:ascii="Arial" w:hAnsi="Arial" w:cs="Arial"/>
              </w:rPr>
              <w:t>10</w:t>
            </w:r>
            <w:r>
              <w:rPr>
                <w:rFonts w:ascii="Arial" w:hAnsi="Arial" w:cs="Arial"/>
              </w:rPr>
              <w:t>.13</w:t>
            </w:r>
            <w:r w:rsidR="003157BC">
              <w:rPr>
                <w:rFonts w:ascii="Arial" w:hAnsi="Arial" w:cs="Arial"/>
              </w:rPr>
              <w:t xml:space="preserve"> –</w:t>
            </w:r>
            <w:r>
              <w:rPr>
                <w:rFonts w:ascii="Arial" w:hAnsi="Arial" w:cs="Arial"/>
              </w:rPr>
              <w:t xml:space="preserve"> Estimation of </w:t>
            </w:r>
            <w:r w:rsidRPr="00287DB7">
              <w:rPr>
                <w:rFonts w:ascii="Arial" w:hAnsi="Arial" w:cs="Arial"/>
                <w:i/>
              </w:rPr>
              <w:t>K</w:t>
            </w:r>
            <w:r>
              <w:rPr>
                <w:rFonts w:ascii="Arial" w:hAnsi="Arial" w:cs="Arial"/>
              </w:rPr>
              <w:t xml:space="preserve"> (Scenario 3)</w:t>
            </w:r>
          </w:p>
          <w:p w:rsidR="00496758" w:rsidRDefault="00B44AF3" w:rsidP="00496758">
            <w:pPr>
              <w:rPr>
                <w:rFonts w:ascii="Arial" w:hAnsi="Arial" w:cs="Arial"/>
              </w:rPr>
            </w:pPr>
            <w:r>
              <w:rPr>
                <w:rFonts w:ascii="Arial" w:hAnsi="Arial" w:cs="Arial"/>
                <w:noProof/>
              </w:rPr>
              <w:drawing>
                <wp:inline distT="0" distB="0" distL="0" distR="0" wp14:anchorId="5171DC36" wp14:editId="1819D6CA">
                  <wp:extent cx="2889504" cy="2889504"/>
                  <wp:effectExtent l="0" t="0" r="0" b="0"/>
                  <wp:docPr id="4112" name="Picture 4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642">
                            <a:extLst>
                              <a:ext uri="{28A0092B-C50C-407E-A947-70E740481C1C}">
                                <a14:useLocalDpi xmlns:a14="http://schemas.microsoft.com/office/drawing/2010/main" val="0"/>
                              </a:ext>
                            </a:extLst>
                          </a:blip>
                          <a:srcRect/>
                          <a:stretch>
                            <a:fillRect/>
                          </a:stretch>
                        </pic:blipFill>
                        <pic:spPr bwMode="auto">
                          <a:xfrm>
                            <a:off x="0" y="0"/>
                            <a:ext cx="2889504" cy="2889504"/>
                          </a:xfrm>
                          <a:prstGeom prst="rect">
                            <a:avLst/>
                          </a:prstGeom>
                          <a:noFill/>
                          <a:ln>
                            <a:noFill/>
                          </a:ln>
                        </pic:spPr>
                      </pic:pic>
                    </a:graphicData>
                  </a:graphic>
                </wp:inline>
              </w:drawing>
            </w:r>
            <w:proofErr w:type="gramStart"/>
            <w:r w:rsidR="00496758" w:rsidRPr="00496758">
              <w:rPr>
                <w:rFonts w:ascii="Arial" w:hAnsi="Arial" w:cs="Arial"/>
                <w:sz w:val="18"/>
              </w:rPr>
              <w:t xml:space="preserve">Mean </w:t>
            </w:r>
            <w:proofErr w:type="gramEnd"/>
            <w:r w:rsidR="00496758" w:rsidRPr="00496758">
              <w:rPr>
                <w:rFonts w:ascii="Arial" w:hAnsi="Arial" w:cs="Arial"/>
                <w:position w:val="-4"/>
                <w:sz w:val="18"/>
              </w:rPr>
              <w:object w:dxaOrig="260" w:dyaOrig="320">
                <v:shape id="_x0000_i1372" type="#_x0000_t75" style="width:10.5pt;height:13.5pt" o:ole="">
                  <v:imagedata r:id="rId643" o:title=""/>
                </v:shape>
                <o:OLEObject Type="Embed" ProgID="Equation.3" ShapeID="_x0000_i1372" DrawAspect="Content" ObjectID="_1527570833" r:id="rId644"/>
              </w:object>
            </w:r>
            <w:r w:rsidR="00496758" w:rsidRPr="00496758">
              <w:rPr>
                <w:rFonts w:ascii="Arial" w:hAnsi="Arial" w:cs="Arial"/>
                <w:sz w:val="18"/>
              </w:rPr>
              <w:t>: 7.7 (</w:t>
            </w:r>
            <w:r w:rsidRPr="00496758">
              <w:rPr>
                <w:rFonts w:ascii="Arial" w:hAnsi="Arial" w:cs="Arial"/>
                <w:sz w:val="18"/>
              </w:rPr>
              <w:t>FA-sig</w:t>
            </w:r>
            <w:r w:rsidR="00496758" w:rsidRPr="00496758">
              <w:rPr>
                <w:rFonts w:ascii="Arial" w:hAnsi="Arial" w:cs="Arial"/>
                <w:sz w:val="18"/>
              </w:rPr>
              <w:t>), 3.9 (RMT), 4.6 (convex-boot)</w:t>
            </w:r>
            <w:r w:rsidR="00496758">
              <w:rPr>
                <w:rFonts w:ascii="Arial" w:hAnsi="Arial" w:cs="Arial"/>
                <w:sz w:val="18"/>
              </w:rPr>
              <w:t>.</w:t>
            </w:r>
          </w:p>
          <w:p w:rsidR="00B44AF3" w:rsidRDefault="00B44AF3" w:rsidP="00543C0C">
            <w:pPr>
              <w:rPr>
                <w:rFonts w:ascii="Arial" w:hAnsi="Arial" w:cs="Arial"/>
              </w:rPr>
            </w:pPr>
          </w:p>
        </w:tc>
        <w:tc>
          <w:tcPr>
            <w:tcW w:w="4788" w:type="dxa"/>
          </w:tcPr>
          <w:p w:rsidR="00B44AF3" w:rsidRDefault="00B44AF3" w:rsidP="00543C0C">
            <w:pPr>
              <w:rPr>
                <w:rFonts w:ascii="Arial" w:hAnsi="Arial" w:cs="Arial"/>
              </w:rPr>
            </w:pPr>
            <w:r>
              <w:rPr>
                <w:rFonts w:ascii="Arial" w:hAnsi="Arial" w:cs="Arial"/>
              </w:rPr>
              <w:t>Figure S</w:t>
            </w:r>
            <w:r w:rsidR="003157BC">
              <w:rPr>
                <w:rFonts w:ascii="Arial" w:hAnsi="Arial" w:cs="Arial"/>
              </w:rPr>
              <w:t>10</w:t>
            </w:r>
            <w:r>
              <w:rPr>
                <w:rFonts w:ascii="Arial" w:hAnsi="Arial" w:cs="Arial"/>
              </w:rPr>
              <w:t>.14</w:t>
            </w:r>
            <w:r w:rsidR="003157BC">
              <w:rPr>
                <w:rFonts w:ascii="Arial" w:hAnsi="Arial" w:cs="Arial"/>
              </w:rPr>
              <w:t xml:space="preserve"> –</w:t>
            </w:r>
            <w:r>
              <w:rPr>
                <w:rFonts w:ascii="Arial" w:hAnsi="Arial" w:cs="Arial"/>
              </w:rPr>
              <w:t xml:space="preserve"> Estimation of </w:t>
            </w:r>
            <w:r w:rsidRPr="00287DB7">
              <w:rPr>
                <w:rFonts w:ascii="Arial" w:hAnsi="Arial" w:cs="Arial"/>
                <w:i/>
              </w:rPr>
              <w:t>K</w:t>
            </w:r>
            <w:r>
              <w:rPr>
                <w:rFonts w:ascii="Arial" w:hAnsi="Arial" w:cs="Arial"/>
              </w:rPr>
              <w:t xml:space="preserve"> (Scenario 4)</w:t>
            </w:r>
          </w:p>
          <w:p w:rsidR="00B44AF3" w:rsidRDefault="00B44AF3" w:rsidP="00543C0C">
            <w:pPr>
              <w:rPr>
                <w:rFonts w:ascii="Arial" w:hAnsi="Arial" w:cs="Arial"/>
              </w:rPr>
            </w:pPr>
            <w:r>
              <w:rPr>
                <w:rFonts w:ascii="Arial" w:hAnsi="Arial" w:cs="Arial"/>
                <w:noProof/>
              </w:rPr>
              <w:drawing>
                <wp:inline distT="0" distB="0" distL="0" distR="0" wp14:anchorId="3251CEB0" wp14:editId="0772FE79">
                  <wp:extent cx="2889504" cy="2889504"/>
                  <wp:effectExtent l="0" t="0" r="0" b="0"/>
                  <wp:docPr id="4113" name="Picture 4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645">
                            <a:extLst>
                              <a:ext uri="{28A0092B-C50C-407E-A947-70E740481C1C}">
                                <a14:useLocalDpi xmlns:a14="http://schemas.microsoft.com/office/drawing/2010/main" val="0"/>
                              </a:ext>
                            </a:extLst>
                          </a:blip>
                          <a:srcRect/>
                          <a:stretch>
                            <a:fillRect/>
                          </a:stretch>
                        </pic:blipFill>
                        <pic:spPr bwMode="auto">
                          <a:xfrm>
                            <a:off x="0" y="0"/>
                            <a:ext cx="2889504" cy="2889504"/>
                          </a:xfrm>
                          <a:prstGeom prst="rect">
                            <a:avLst/>
                          </a:prstGeom>
                          <a:noFill/>
                          <a:ln>
                            <a:noFill/>
                          </a:ln>
                        </pic:spPr>
                      </pic:pic>
                    </a:graphicData>
                  </a:graphic>
                </wp:inline>
              </w:drawing>
            </w:r>
          </w:p>
          <w:p w:rsidR="00B44AF3" w:rsidRDefault="00496758" w:rsidP="00543C0C">
            <w:pPr>
              <w:rPr>
                <w:rFonts w:ascii="Arial" w:hAnsi="Arial" w:cs="Arial"/>
              </w:rPr>
            </w:pPr>
            <w:proofErr w:type="gramStart"/>
            <w:r w:rsidRPr="00496758">
              <w:rPr>
                <w:rFonts w:ascii="Arial" w:hAnsi="Arial" w:cs="Arial"/>
                <w:sz w:val="18"/>
              </w:rPr>
              <w:t xml:space="preserve">Mean </w:t>
            </w:r>
            <w:proofErr w:type="gramEnd"/>
            <w:r w:rsidRPr="00496758">
              <w:rPr>
                <w:rFonts w:ascii="Arial" w:hAnsi="Arial" w:cs="Arial"/>
                <w:position w:val="-4"/>
                <w:sz w:val="18"/>
              </w:rPr>
              <w:object w:dxaOrig="260" w:dyaOrig="320">
                <v:shape id="_x0000_i1373" type="#_x0000_t75" style="width:10.5pt;height:13.5pt" o:ole="">
                  <v:imagedata r:id="rId643" o:title=""/>
                </v:shape>
                <o:OLEObject Type="Embed" ProgID="Equation.3" ShapeID="_x0000_i1373" DrawAspect="Content" ObjectID="_1527570834" r:id="rId646"/>
              </w:object>
            </w:r>
            <w:r w:rsidRPr="00496758">
              <w:rPr>
                <w:rFonts w:ascii="Arial" w:hAnsi="Arial" w:cs="Arial"/>
                <w:sz w:val="18"/>
              </w:rPr>
              <w:t xml:space="preserve">: </w:t>
            </w:r>
            <w:r>
              <w:rPr>
                <w:rFonts w:ascii="Arial" w:hAnsi="Arial" w:cs="Arial"/>
                <w:sz w:val="18"/>
              </w:rPr>
              <w:t>6.6</w:t>
            </w:r>
            <w:r w:rsidRPr="00496758">
              <w:rPr>
                <w:rFonts w:ascii="Arial" w:hAnsi="Arial" w:cs="Arial"/>
                <w:sz w:val="18"/>
              </w:rPr>
              <w:t xml:space="preserve"> (FA-sig</w:t>
            </w:r>
            <w:r>
              <w:rPr>
                <w:rFonts w:ascii="Arial" w:hAnsi="Arial" w:cs="Arial"/>
                <w:sz w:val="18"/>
              </w:rPr>
              <w:t>), 4.6</w:t>
            </w:r>
            <w:r w:rsidRPr="00496758">
              <w:rPr>
                <w:rFonts w:ascii="Arial" w:hAnsi="Arial" w:cs="Arial"/>
                <w:sz w:val="18"/>
              </w:rPr>
              <w:t xml:space="preserve"> (RMT)</w:t>
            </w:r>
            <w:r>
              <w:rPr>
                <w:rFonts w:ascii="Arial" w:hAnsi="Arial" w:cs="Arial"/>
                <w:sz w:val="18"/>
              </w:rPr>
              <w:t>, 5.2</w:t>
            </w:r>
            <w:r w:rsidRPr="00496758">
              <w:rPr>
                <w:rFonts w:ascii="Arial" w:hAnsi="Arial" w:cs="Arial"/>
                <w:sz w:val="18"/>
              </w:rPr>
              <w:t xml:space="preserve"> (convex-boot)</w:t>
            </w:r>
            <w:r>
              <w:rPr>
                <w:rFonts w:ascii="Arial" w:hAnsi="Arial" w:cs="Arial"/>
                <w:sz w:val="18"/>
              </w:rPr>
              <w:t>.</w:t>
            </w:r>
            <w:r w:rsidR="00B44AF3" w:rsidRPr="00E42789">
              <w:rPr>
                <w:rFonts w:ascii="Arial" w:hAnsi="Arial" w:cs="Arial"/>
              </w:rPr>
              <w:t xml:space="preserve">    </w:t>
            </w:r>
          </w:p>
        </w:tc>
      </w:tr>
    </w:tbl>
    <w:p w:rsidR="00B44AF3" w:rsidRDefault="00B44AF3" w:rsidP="00B44AF3">
      <w:pPr>
        <w:rPr>
          <w:rFonts w:ascii="Arial" w:hAnsi="Arial" w:cs="Arial"/>
        </w:rPr>
      </w:pPr>
      <w:r>
        <w:rPr>
          <w:rFonts w:ascii="Arial" w:hAnsi="Arial" w:cs="Arial"/>
        </w:rPr>
        <w:t>Related to the problem of under-</w:t>
      </w:r>
      <w:proofErr w:type="gramStart"/>
      <w:r>
        <w:rPr>
          <w:rFonts w:ascii="Arial" w:hAnsi="Arial" w:cs="Arial"/>
        </w:rPr>
        <w:t xml:space="preserve">estimating </w:t>
      </w:r>
      <w:proofErr w:type="gramEnd"/>
      <w:r w:rsidRPr="00077CD7">
        <w:rPr>
          <w:rFonts w:ascii="Arial" w:hAnsi="Arial" w:cs="Arial"/>
          <w:position w:val="-4"/>
        </w:rPr>
        <w:object w:dxaOrig="260" w:dyaOrig="260">
          <v:shape id="_x0000_i1374" type="#_x0000_t75" style="width:12.75pt;height:12.75pt" o:ole="">
            <v:imagedata r:id="rId640" o:title=""/>
          </v:shape>
          <o:OLEObject Type="Embed" ProgID="Equation.3" ShapeID="_x0000_i1374" DrawAspect="Content" ObjectID="_1527570835" r:id="rId647"/>
        </w:object>
      </w:r>
      <w:r>
        <w:rPr>
          <w:rFonts w:ascii="Arial" w:hAnsi="Arial" w:cs="Arial"/>
        </w:rPr>
        <w:t xml:space="preserve">, our reviewers asked us to explain why our method does not reliably reproduce </w:t>
      </w:r>
      <w:r w:rsidRPr="00A34CAD">
        <w:rPr>
          <w:rFonts w:ascii="Arial" w:hAnsi="Arial" w:cs="Arial"/>
          <w:i/>
        </w:rPr>
        <w:t>all</w:t>
      </w:r>
      <w:r>
        <w:rPr>
          <w:rFonts w:ascii="Arial" w:hAnsi="Arial" w:cs="Arial"/>
        </w:rPr>
        <w:t xml:space="preserve"> constituent cell types.  To address their quite reasonable request, we added Scenarios 5-7, which represent hypothetical extreme situations and demonstrate the limiting behavior of reference-free deconvolution in general.  As shown in Figures S</w:t>
      </w:r>
      <w:r w:rsidR="003157BC">
        <w:rPr>
          <w:rFonts w:ascii="Arial" w:hAnsi="Arial" w:cs="Arial"/>
        </w:rPr>
        <w:t>10</w:t>
      </w:r>
      <w:r>
        <w:rPr>
          <w:rFonts w:ascii="Arial" w:hAnsi="Arial" w:cs="Arial"/>
        </w:rPr>
        <w:t>.15 and S</w:t>
      </w:r>
      <w:r w:rsidR="003157BC">
        <w:rPr>
          <w:rFonts w:ascii="Arial" w:hAnsi="Arial" w:cs="Arial"/>
        </w:rPr>
        <w:t>10</w:t>
      </w:r>
      <w:r>
        <w:rPr>
          <w:rFonts w:ascii="Arial" w:hAnsi="Arial" w:cs="Arial"/>
        </w:rPr>
        <w:t>.16, Scenarios 5 and 6 involved two very precise clusters of subjects.  As shown in the corresponding Figures S</w:t>
      </w:r>
      <w:r w:rsidR="003157BC">
        <w:rPr>
          <w:rFonts w:ascii="Arial" w:hAnsi="Arial" w:cs="Arial"/>
        </w:rPr>
        <w:t>10</w:t>
      </w:r>
      <w:r>
        <w:rPr>
          <w:rFonts w:ascii="Arial" w:hAnsi="Arial" w:cs="Arial"/>
        </w:rPr>
        <w:t>.17 and S</w:t>
      </w:r>
      <w:r w:rsidR="003157BC">
        <w:rPr>
          <w:rFonts w:ascii="Arial" w:hAnsi="Arial" w:cs="Arial"/>
        </w:rPr>
        <w:t>10</w:t>
      </w:r>
      <w:r>
        <w:rPr>
          <w:rFonts w:ascii="Arial" w:hAnsi="Arial" w:cs="Arial"/>
        </w:rPr>
        <w:t xml:space="preserve">.18, our convex-bootstrap method tended to find only 2 or 3 classes, with </w:t>
      </w:r>
      <w:r w:rsidRPr="00EE0820">
        <w:rPr>
          <w:rFonts w:ascii="Arial" w:hAnsi="Arial" w:cs="Arial"/>
          <w:position w:val="-4"/>
        </w:rPr>
        <w:object w:dxaOrig="639" w:dyaOrig="260">
          <v:shape id="_x0000_i1375" type="#_x0000_t75" style="width:32.25pt;height:12.75pt" o:ole="">
            <v:imagedata r:id="rId648" o:title=""/>
          </v:shape>
          <o:OLEObject Type="Embed" ProgID="Equation.3" ShapeID="_x0000_i1375" DrawAspect="Content" ObjectID="_1527570836" r:id="rId649"/>
        </w:object>
      </w:r>
      <w:r>
        <w:rPr>
          <w:rFonts w:ascii="Arial" w:hAnsi="Arial" w:cs="Arial"/>
        </w:rPr>
        <w:t xml:space="preserve"> occurring more frequently in Scenario 6, which had tighter clusters.  The factor analysis solution again lacked specificity, while the RMT method tended to find values of </w:t>
      </w:r>
      <w:r w:rsidRPr="00EE0820">
        <w:rPr>
          <w:rFonts w:ascii="Arial" w:hAnsi="Arial" w:cs="Arial"/>
          <w:position w:val="-4"/>
        </w:rPr>
        <w:object w:dxaOrig="260" w:dyaOrig="260">
          <v:shape id="_x0000_i1376" type="#_x0000_t75" style="width:12.75pt;height:12.75pt" o:ole="">
            <v:imagedata r:id="rId650" o:title=""/>
          </v:shape>
          <o:OLEObject Type="Embed" ProgID="Equation.3" ShapeID="_x0000_i1376" DrawAspect="Content" ObjectID="_1527570837" r:id="rId651"/>
        </w:object>
      </w:r>
      <w:r>
        <w:rPr>
          <w:rFonts w:ascii="Arial" w:hAnsi="Arial" w:cs="Arial"/>
        </w:rPr>
        <w:t xml:space="preserve"> less than or equal to the value found by our proposed method.  We have argued previously that, in the context of reference-free estimation of cell proportions, RMT may estimate the number of axes of variation rather than the number of cell types</w:t>
      </w:r>
      <w:hyperlink w:anchor="_ENREF_10" w:tooltip="Houseman, 2015 #197" w:history="1">
        <w:r w:rsidR="009F1FCF">
          <w:rPr>
            <w:rFonts w:ascii="Arial" w:hAnsi="Arial" w:cs="Arial"/>
          </w:rPr>
          <w:fldChar w:fldCharType="begin">
            <w:fldData xml:space="preserve">PEVuZE5vdGU+PENpdGU+PEF1dGhvcj5Ib3VzZW1hbjwvQXV0aG9yPjxZZWFyPjIwMTU8L1llYXI+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=
</w:fldData>
          </w:fldChar>
        </w:r>
        <w:r w:rsidR="009F1FCF">
          <w:rPr>
            <w:rFonts w:ascii="Arial" w:hAnsi="Arial" w:cs="Arial"/>
          </w:rPr>
          <w:instrText xml:space="preserve"> ADDIN EN.CITE </w:instrText>
        </w:r>
        <w:r w:rsidR="009F1FCF">
          <w:rPr>
            <w:rFonts w:ascii="Arial" w:hAnsi="Arial" w:cs="Arial"/>
          </w:rPr>
          <w:fldChar w:fldCharType="begin">
            <w:fldData xml:space="preserve">PEVuZE5vdGU+PENpdGU+PEF1dGhvcj5Ib3VzZW1hbjwvQXV0aG9yPjxZZWFyPjIwMTU8L1llYXI+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=
</w:fldData>
          </w:fldChar>
        </w:r>
        <w:r w:rsidR="009F1FCF">
          <w:rPr>
            <w:rFonts w:ascii="Arial" w:hAnsi="Arial" w:cs="Arial"/>
          </w:rPr>
          <w:instrText xml:space="preserve"> ADDIN EN.CITE.DATA </w:instrText>
        </w:r>
        <w:r w:rsidR="009F1FCF">
          <w:rPr>
            <w:rFonts w:ascii="Arial" w:hAnsi="Arial" w:cs="Arial"/>
          </w:rPr>
        </w:r>
        <w:r w:rsidR="009F1FCF">
          <w:rPr>
            <w:rFonts w:ascii="Arial" w:hAnsi="Arial" w:cs="Arial"/>
          </w:rPr>
          <w:fldChar w:fldCharType="end"/>
        </w:r>
        <w:r w:rsidR="009F1FCF">
          <w:rPr>
            <w:rFonts w:ascii="Arial" w:hAnsi="Arial" w:cs="Arial"/>
          </w:rPr>
        </w:r>
        <w:r w:rsidR="009F1FCF">
          <w:rPr>
            <w:rFonts w:ascii="Arial" w:hAnsi="Arial" w:cs="Arial"/>
          </w:rPr>
          <w:fldChar w:fldCharType="separate"/>
        </w:r>
        <w:r w:rsidR="009F1FCF" w:rsidRPr="009F1FCF">
          <w:rPr>
            <w:rFonts w:ascii="Arial" w:hAnsi="Arial" w:cs="Arial"/>
            <w:noProof/>
            <w:vertAlign w:val="superscript"/>
          </w:rPr>
          <w:t>10</w:t>
        </w:r>
        <w:r w:rsidR="009F1FCF">
          <w:rPr>
            <w:rFonts w:ascii="Arial" w:hAnsi="Arial" w:cs="Arial"/>
          </w:rPr>
          <w:fldChar w:fldCharType="end"/>
        </w:r>
      </w:hyperlink>
      <w:r>
        <w:rPr>
          <w:rFonts w:ascii="Arial" w:hAnsi="Arial" w:cs="Arial"/>
        </w:rPr>
        <w:t>, and these simulations illustrate the point.  In particular, unsupervised methods can find only the axes of variation supported by the data set at hand, not the full range of biological variability across all human populations.  This is further demonstrated by Scenario 7, similar to Scenario 4, but with smaller population variance (Figure S</w:t>
      </w:r>
      <w:r w:rsidR="003157BC">
        <w:rPr>
          <w:rFonts w:ascii="Arial" w:hAnsi="Arial" w:cs="Arial"/>
        </w:rPr>
        <w:t>10</w:t>
      </w:r>
      <w:r>
        <w:rPr>
          <w:rFonts w:ascii="Arial" w:hAnsi="Arial" w:cs="Arial"/>
        </w:rPr>
        <w:t xml:space="preserve">.19).  Our method almost always </w:t>
      </w:r>
      <w:proofErr w:type="gramStart"/>
      <w:r>
        <w:rPr>
          <w:rFonts w:ascii="Arial" w:hAnsi="Arial" w:cs="Arial"/>
        </w:rPr>
        <w:t xml:space="preserve">estimated </w:t>
      </w:r>
      <w:proofErr w:type="gramEnd"/>
      <w:r w:rsidRPr="00D8130E">
        <w:rPr>
          <w:rFonts w:ascii="Arial" w:hAnsi="Arial" w:cs="Arial"/>
          <w:position w:val="-6"/>
        </w:rPr>
        <w:object w:dxaOrig="639" w:dyaOrig="279">
          <v:shape id="_x0000_i1377" type="#_x0000_t75" style="width:32.25pt;height:12.75pt" o:ole="">
            <v:imagedata r:id="rId652" o:title=""/>
          </v:shape>
          <o:OLEObject Type="Embed" ProgID="Equation.3" ShapeID="_x0000_i1377" DrawAspect="Content" ObjectID="_1527570838" r:id="rId653"/>
        </w:object>
      </w:r>
      <w:r>
        <w:rPr>
          <w:rFonts w:ascii="Arial" w:hAnsi="Arial" w:cs="Arial"/>
        </w:rPr>
        <w:t xml:space="preserve">, while RMT estimated </w:t>
      </w:r>
      <w:r w:rsidRPr="00EE0820">
        <w:rPr>
          <w:rFonts w:ascii="Arial" w:hAnsi="Arial" w:cs="Arial"/>
          <w:position w:val="-4"/>
        </w:rPr>
        <w:object w:dxaOrig="660" w:dyaOrig="260">
          <v:shape id="_x0000_i1378" type="#_x0000_t75" style="width:32.25pt;height:12.75pt" o:ole="">
            <v:imagedata r:id="rId654" o:title=""/>
          </v:shape>
          <o:OLEObject Type="Embed" ProgID="Equation.3" ShapeID="_x0000_i1378" DrawAspect="Content" ObjectID="_1527570839" r:id="rId655"/>
        </w:object>
      </w:r>
      <w:r>
        <w:rPr>
          <w:rFonts w:ascii="Arial" w:hAnsi="Arial" w:cs="Arial"/>
          <w:position w:val="-4"/>
        </w:rPr>
        <w:t xml:space="preserve"> </w:t>
      </w:r>
      <w:r>
        <w:rPr>
          <w:rFonts w:ascii="Arial" w:hAnsi="Arial" w:cs="Arial"/>
        </w:rPr>
        <w:t>or 3, and the factor analysis method again lacked specificity (Figure S</w:t>
      </w:r>
      <w:r w:rsidR="003157BC">
        <w:rPr>
          <w:rFonts w:ascii="Arial" w:hAnsi="Arial" w:cs="Arial"/>
        </w:rPr>
        <w:t>10</w:t>
      </w:r>
      <w:r>
        <w:rPr>
          <w:rFonts w:ascii="Arial" w:hAnsi="Arial" w:cs="Arial"/>
        </w:rPr>
        <w:t>.20).</w:t>
      </w:r>
    </w:p>
    <w:p w:rsidR="00B44AF3" w:rsidRDefault="00B44AF3" w:rsidP="00B44AF3">
      <w:pPr>
        <w:rPr>
          <w:rFonts w:ascii="Arial" w:hAnsi="Arial" w:cs="Arial"/>
        </w:rPr>
      </w:pPr>
      <w:r>
        <w:rPr>
          <w:rFonts w:ascii="Arial" w:hAnsi="Arial" w:cs="Arial"/>
        </w:rPr>
        <w:t xml:space="preserve">As a final remark, we note that when </w:t>
      </w:r>
      <w:r w:rsidRPr="00EE0820">
        <w:rPr>
          <w:rFonts w:ascii="Arial" w:hAnsi="Arial" w:cs="Arial"/>
          <w:position w:val="-4"/>
        </w:rPr>
        <w:object w:dxaOrig="260" w:dyaOrig="260">
          <v:shape id="_x0000_i1379" type="#_x0000_t75" style="width:12.75pt;height:12.75pt" o:ole="">
            <v:imagedata r:id="rId656" o:title=""/>
          </v:shape>
          <o:OLEObject Type="Embed" ProgID="Equation.3" ShapeID="_x0000_i1379" DrawAspect="Content" ObjectID="_1527570840" r:id="rId657"/>
        </w:object>
      </w:r>
      <w:r>
        <w:rPr>
          <w:rFonts w:ascii="Arial" w:hAnsi="Arial" w:cs="Arial"/>
        </w:rPr>
        <w:t xml:space="preserve"> is estimated to be much lower than the true number of classes, due to lack of variability within the data set, we would not expect </w:t>
      </w:r>
      <w:r w:rsidR="001659B9">
        <w:rPr>
          <w:rFonts w:ascii="Arial" w:hAnsi="Arial" w:cs="Arial"/>
        </w:rPr>
        <w:t xml:space="preserve">mixture coefficients that represent </w:t>
      </w:r>
      <w:r>
        <w:rPr>
          <w:rFonts w:ascii="Arial" w:hAnsi="Arial" w:cs="Arial"/>
        </w:rPr>
        <w:t xml:space="preserve">a </w:t>
      </w:r>
      <w:r w:rsidR="001659B9">
        <w:rPr>
          <w:rFonts w:ascii="Arial" w:hAnsi="Arial" w:cs="Arial"/>
        </w:rPr>
        <w:t xml:space="preserve">simple rotation of </w:t>
      </w:r>
      <w:r>
        <w:rPr>
          <w:rFonts w:ascii="Arial" w:hAnsi="Arial" w:cs="Arial"/>
        </w:rPr>
        <w:t xml:space="preserve">the truth.  Rather, we would expect the true cell types to collapse somewhat.  However, we would still hope for relatively specific classes; in scenarios 5 through 7, total and weighted entropy comparisons between our proposed method and NNMF </w:t>
      </w:r>
      <w:r>
        <w:rPr>
          <w:rFonts w:ascii="Arial" w:hAnsi="Arial" w:cs="Arial"/>
        </w:rPr>
        <w:lastRenderedPageBreak/>
        <w:t>resulted in figures similar to Figure S</w:t>
      </w:r>
      <w:r w:rsidR="003157BC">
        <w:rPr>
          <w:rFonts w:ascii="Arial" w:hAnsi="Arial" w:cs="Arial"/>
        </w:rPr>
        <w:t>10</w:t>
      </w:r>
      <w:r>
        <w:rPr>
          <w:rFonts w:ascii="Arial" w:hAnsi="Arial" w:cs="Arial"/>
        </w:rPr>
        <w:t>.9-12 above.  Figure S</w:t>
      </w:r>
      <w:r w:rsidR="003157BC">
        <w:rPr>
          <w:rFonts w:ascii="Arial" w:hAnsi="Arial" w:cs="Arial"/>
        </w:rPr>
        <w:t>10</w:t>
      </w:r>
      <w:r>
        <w:rPr>
          <w:rFonts w:ascii="Arial" w:hAnsi="Arial" w:cs="Arial"/>
        </w:rPr>
        <w:t xml:space="preserve">.21 illustrates the differences in total entropy </w:t>
      </w:r>
      <w:r w:rsidR="00EE4585">
        <w:rPr>
          <w:rFonts w:ascii="Arial" w:hAnsi="Arial" w:cs="Arial"/>
        </w:rPr>
        <w:t>from our proposed method across Scenarios 4, 5, and 6; thus the figure</w:t>
      </w:r>
      <w:r>
        <w:rPr>
          <w:rFonts w:ascii="Arial" w:hAnsi="Arial" w:cs="Arial"/>
        </w:rPr>
        <w:t xml:space="preserve"> represent</w:t>
      </w:r>
      <w:r w:rsidR="00EE4585">
        <w:rPr>
          <w:rFonts w:ascii="Arial" w:hAnsi="Arial" w:cs="Arial"/>
        </w:rPr>
        <w:t>s</w:t>
      </w:r>
      <w:r>
        <w:rPr>
          <w:rFonts w:ascii="Arial" w:hAnsi="Arial" w:cs="Arial"/>
        </w:rPr>
        <w:t xml:space="preserve"> a progression from indistinct groups to very tight clusters.  As evident from the figure, entropy increases with tighter clusters because the data distinguish the subpopulations (cases vs. controls) rather than biologically interpretable cell types.</w:t>
      </w:r>
    </w:p>
    <w:tbl>
      <w:tblPr>
        <w:tblStyle w:val="TableGrid"/>
        <w:tblW w:w="0" w:type="auto"/>
        <w:tblLook w:val="04A0" w:firstRow="1" w:lastRow="0" w:firstColumn="1" w:lastColumn="0" w:noHBand="0" w:noVBand="1"/>
      </w:tblPr>
      <w:tblGrid>
        <w:gridCol w:w="4810"/>
        <w:gridCol w:w="4766"/>
      </w:tblGrid>
      <w:tr w:rsidR="00B44AF3" w:rsidTr="00287DB7">
        <w:tc>
          <w:tcPr>
            <w:tcW w:w="4953" w:type="dxa"/>
            <w:tcBorders>
              <w:top w:val="nil"/>
              <w:left w:val="nil"/>
              <w:bottom w:val="nil"/>
              <w:right w:val="nil"/>
            </w:tcBorders>
          </w:tcPr>
          <w:p w:rsidR="00B44AF3" w:rsidRDefault="00B44AF3" w:rsidP="00543C0C">
            <w:pPr>
              <w:rPr>
                <w:rFonts w:ascii="Arial" w:hAnsi="Arial" w:cs="Arial"/>
              </w:rPr>
            </w:pPr>
            <w:r>
              <w:rPr>
                <w:rFonts w:ascii="Arial" w:hAnsi="Arial" w:cs="Arial"/>
              </w:rPr>
              <w:t>Figure S</w:t>
            </w:r>
            <w:r w:rsidR="003157BC">
              <w:rPr>
                <w:rFonts w:ascii="Arial" w:hAnsi="Arial" w:cs="Arial"/>
              </w:rPr>
              <w:t>10</w:t>
            </w:r>
            <w:r>
              <w:rPr>
                <w:rFonts w:ascii="Arial" w:hAnsi="Arial" w:cs="Arial"/>
              </w:rPr>
              <w:t>.15</w:t>
            </w:r>
            <w:r w:rsidR="003157BC">
              <w:rPr>
                <w:rFonts w:ascii="Arial" w:hAnsi="Arial" w:cs="Arial"/>
              </w:rPr>
              <w:t xml:space="preserve"> –</w:t>
            </w:r>
            <w:r>
              <w:rPr>
                <w:rFonts w:ascii="Arial" w:hAnsi="Arial" w:cs="Arial"/>
              </w:rPr>
              <w:t xml:space="preserve"> Simulated CD4+T vs. Neutrophil proportions for Scenario 5</w:t>
            </w:r>
            <w:r>
              <w:rPr>
                <w:noProof/>
              </w:rPr>
              <w:drawing>
                <wp:inline distT="0" distB="0" distL="0" distR="0" wp14:anchorId="55623E58" wp14:editId="34FE9774">
                  <wp:extent cx="2788920" cy="2788920"/>
                  <wp:effectExtent l="0" t="0" r="0" b="0"/>
                  <wp:docPr id="4114" name="Picture 4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8"/>
                          <a:stretch>
                            <a:fillRect/>
                          </a:stretch>
                        </pic:blipFill>
                        <pic:spPr>
                          <a:xfrm>
                            <a:off x="0" y="0"/>
                            <a:ext cx="2788920" cy="2788920"/>
                          </a:xfrm>
                          <a:prstGeom prst="rect">
                            <a:avLst/>
                          </a:prstGeom>
                        </pic:spPr>
                      </pic:pic>
                    </a:graphicData>
                  </a:graphic>
                </wp:inline>
              </w:drawing>
            </w:r>
          </w:p>
          <w:p w:rsidR="00B44AF3" w:rsidRDefault="00B44AF3" w:rsidP="00543C0C">
            <w:pPr>
              <w:rPr>
                <w:rFonts w:ascii="Arial" w:hAnsi="Arial" w:cs="Arial"/>
              </w:rPr>
            </w:pPr>
            <w:r w:rsidRPr="003157BC">
              <w:rPr>
                <w:rFonts w:ascii="Arial" w:hAnsi="Arial" w:cs="Arial"/>
                <w:sz w:val="18"/>
              </w:rPr>
              <w:t>Note that the figure scale is identical with that of Figure S</w:t>
            </w:r>
            <w:r w:rsidR="003157BC" w:rsidRPr="003157BC">
              <w:rPr>
                <w:rFonts w:ascii="Arial" w:hAnsi="Arial" w:cs="Arial"/>
                <w:sz w:val="18"/>
              </w:rPr>
              <w:t>10</w:t>
            </w:r>
            <w:r w:rsidRPr="003157BC">
              <w:rPr>
                <w:rFonts w:ascii="Arial" w:hAnsi="Arial" w:cs="Arial"/>
                <w:sz w:val="18"/>
              </w:rPr>
              <w:t>.2</w:t>
            </w:r>
            <w:r w:rsidR="00287DB7">
              <w:rPr>
                <w:rFonts w:ascii="Arial" w:hAnsi="Arial" w:cs="Arial"/>
                <w:sz w:val="18"/>
              </w:rPr>
              <w:t>.</w:t>
            </w:r>
          </w:p>
        </w:tc>
        <w:tc>
          <w:tcPr>
            <w:tcW w:w="4623" w:type="dxa"/>
            <w:tcBorders>
              <w:top w:val="nil"/>
              <w:left w:val="nil"/>
              <w:bottom w:val="nil"/>
              <w:right w:val="nil"/>
            </w:tcBorders>
          </w:tcPr>
          <w:p w:rsidR="00B44AF3" w:rsidRDefault="00B44AF3" w:rsidP="00543C0C">
            <w:pPr>
              <w:rPr>
                <w:rFonts w:ascii="Arial" w:hAnsi="Arial" w:cs="Arial"/>
              </w:rPr>
            </w:pPr>
            <w:r>
              <w:rPr>
                <w:rFonts w:ascii="Arial" w:hAnsi="Arial" w:cs="Arial"/>
              </w:rPr>
              <w:t>Figure S</w:t>
            </w:r>
            <w:r w:rsidR="003157BC">
              <w:rPr>
                <w:rFonts w:ascii="Arial" w:hAnsi="Arial" w:cs="Arial"/>
              </w:rPr>
              <w:t>10</w:t>
            </w:r>
            <w:r>
              <w:rPr>
                <w:rFonts w:ascii="Arial" w:hAnsi="Arial" w:cs="Arial"/>
              </w:rPr>
              <w:t>.16</w:t>
            </w:r>
            <w:r w:rsidR="003157BC">
              <w:rPr>
                <w:rFonts w:ascii="Arial" w:hAnsi="Arial" w:cs="Arial"/>
              </w:rPr>
              <w:t xml:space="preserve"> –</w:t>
            </w:r>
            <w:r>
              <w:rPr>
                <w:rFonts w:ascii="Arial" w:hAnsi="Arial" w:cs="Arial"/>
              </w:rPr>
              <w:t xml:space="preserve"> Simulated CD4+T vs. Neutrophil proportions for Scenario 6</w:t>
            </w:r>
            <w:r>
              <w:rPr>
                <w:noProof/>
              </w:rPr>
              <w:drawing>
                <wp:inline distT="0" distB="0" distL="0" distR="0" wp14:anchorId="2604FCAF" wp14:editId="285E7A40">
                  <wp:extent cx="2788920" cy="2788920"/>
                  <wp:effectExtent l="0" t="0" r="0" b="0"/>
                  <wp:docPr id="4115" name="Picture 4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9"/>
                          <a:stretch>
                            <a:fillRect/>
                          </a:stretch>
                        </pic:blipFill>
                        <pic:spPr>
                          <a:xfrm>
                            <a:off x="0" y="0"/>
                            <a:ext cx="2788920" cy="2788920"/>
                          </a:xfrm>
                          <a:prstGeom prst="rect">
                            <a:avLst/>
                          </a:prstGeom>
                        </pic:spPr>
                      </pic:pic>
                    </a:graphicData>
                  </a:graphic>
                </wp:inline>
              </w:drawing>
            </w:r>
          </w:p>
          <w:p w:rsidR="00B44AF3" w:rsidRDefault="00B44AF3" w:rsidP="00543C0C">
            <w:pPr>
              <w:rPr>
                <w:rFonts w:ascii="Arial" w:hAnsi="Arial" w:cs="Arial"/>
              </w:rPr>
            </w:pPr>
            <w:r w:rsidRPr="003157BC">
              <w:rPr>
                <w:rFonts w:ascii="Arial" w:hAnsi="Arial" w:cs="Arial"/>
                <w:sz w:val="18"/>
              </w:rPr>
              <w:t>Note that the figure scale is identical with that of Figure S</w:t>
            </w:r>
            <w:r w:rsidR="003157BC" w:rsidRPr="003157BC">
              <w:rPr>
                <w:rFonts w:ascii="Arial" w:hAnsi="Arial" w:cs="Arial"/>
                <w:sz w:val="18"/>
              </w:rPr>
              <w:t>10</w:t>
            </w:r>
            <w:r w:rsidRPr="003157BC">
              <w:rPr>
                <w:rFonts w:ascii="Arial" w:hAnsi="Arial" w:cs="Arial"/>
                <w:sz w:val="18"/>
              </w:rPr>
              <w:t>.2</w:t>
            </w:r>
            <w:r w:rsidR="00287DB7">
              <w:rPr>
                <w:rFonts w:ascii="Arial" w:hAnsi="Arial" w:cs="Arial"/>
                <w:sz w:val="18"/>
              </w:rPr>
              <w:t>.</w:t>
            </w:r>
          </w:p>
        </w:tc>
      </w:tr>
      <w:tr w:rsidR="00B44AF3" w:rsidTr="00287DB7">
        <w:tc>
          <w:tcPr>
            <w:tcW w:w="4953" w:type="dxa"/>
            <w:tcBorders>
              <w:top w:val="nil"/>
              <w:left w:val="nil"/>
              <w:bottom w:val="nil"/>
              <w:right w:val="nil"/>
            </w:tcBorders>
          </w:tcPr>
          <w:p w:rsidR="00287DB7" w:rsidRDefault="00287DB7" w:rsidP="00543C0C">
            <w:pPr>
              <w:rPr>
                <w:rFonts w:ascii="Arial" w:hAnsi="Arial" w:cs="Arial"/>
              </w:rPr>
            </w:pPr>
          </w:p>
          <w:p w:rsidR="00B44AF3" w:rsidRDefault="00B44AF3" w:rsidP="00543C0C">
            <w:pPr>
              <w:rPr>
                <w:rFonts w:ascii="Arial" w:hAnsi="Arial" w:cs="Arial"/>
              </w:rPr>
            </w:pPr>
            <w:r>
              <w:rPr>
                <w:rFonts w:ascii="Arial" w:hAnsi="Arial" w:cs="Arial"/>
              </w:rPr>
              <w:t>Figure S</w:t>
            </w:r>
            <w:r w:rsidR="003157BC">
              <w:rPr>
                <w:rFonts w:ascii="Arial" w:hAnsi="Arial" w:cs="Arial"/>
              </w:rPr>
              <w:t>10</w:t>
            </w:r>
            <w:r>
              <w:rPr>
                <w:rFonts w:ascii="Arial" w:hAnsi="Arial" w:cs="Arial"/>
              </w:rPr>
              <w:t>.17</w:t>
            </w:r>
            <w:r w:rsidR="003157BC">
              <w:rPr>
                <w:rFonts w:ascii="Arial" w:hAnsi="Arial" w:cs="Arial"/>
              </w:rPr>
              <w:t xml:space="preserve"> –</w:t>
            </w:r>
            <w:r>
              <w:rPr>
                <w:rFonts w:ascii="Arial" w:hAnsi="Arial" w:cs="Arial"/>
              </w:rPr>
              <w:t xml:space="preserve"> Estimation of </w:t>
            </w:r>
            <w:r w:rsidRPr="00287DB7">
              <w:rPr>
                <w:rFonts w:ascii="Arial" w:hAnsi="Arial" w:cs="Arial"/>
                <w:i/>
              </w:rPr>
              <w:t>K</w:t>
            </w:r>
            <w:r>
              <w:rPr>
                <w:rFonts w:ascii="Arial" w:hAnsi="Arial" w:cs="Arial"/>
              </w:rPr>
              <w:t xml:space="preserve"> (Scenario 5)</w:t>
            </w:r>
          </w:p>
          <w:p w:rsidR="00B44AF3" w:rsidRDefault="00B44AF3" w:rsidP="00543C0C">
            <w:pPr>
              <w:rPr>
                <w:rFonts w:ascii="Arial" w:hAnsi="Arial" w:cs="Arial"/>
              </w:rPr>
            </w:pPr>
          </w:p>
          <w:p w:rsidR="00B44AF3" w:rsidRDefault="00B44AF3" w:rsidP="00543C0C">
            <w:pPr>
              <w:rPr>
                <w:rFonts w:ascii="Arial" w:hAnsi="Arial" w:cs="Arial"/>
              </w:rPr>
            </w:pPr>
            <w:r>
              <w:rPr>
                <w:rFonts w:ascii="Arial" w:hAnsi="Arial" w:cs="Arial"/>
                <w:noProof/>
              </w:rPr>
              <w:drawing>
                <wp:inline distT="0" distB="0" distL="0" distR="0" wp14:anchorId="747B3BD8" wp14:editId="36B3D0D2">
                  <wp:extent cx="2889504" cy="2889504"/>
                  <wp:effectExtent l="0" t="0" r="0" b="0"/>
                  <wp:docPr id="4116" name="Picture 4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660">
                            <a:extLst>
                              <a:ext uri="{28A0092B-C50C-407E-A947-70E740481C1C}">
                                <a14:useLocalDpi xmlns:a14="http://schemas.microsoft.com/office/drawing/2010/main" val="0"/>
                              </a:ext>
                            </a:extLst>
                          </a:blip>
                          <a:srcRect/>
                          <a:stretch>
                            <a:fillRect/>
                          </a:stretch>
                        </pic:blipFill>
                        <pic:spPr bwMode="auto">
                          <a:xfrm>
                            <a:off x="0" y="0"/>
                            <a:ext cx="2889504" cy="2889504"/>
                          </a:xfrm>
                          <a:prstGeom prst="rect">
                            <a:avLst/>
                          </a:prstGeom>
                          <a:noFill/>
                          <a:ln>
                            <a:noFill/>
                          </a:ln>
                        </pic:spPr>
                      </pic:pic>
                    </a:graphicData>
                  </a:graphic>
                </wp:inline>
              </w:drawing>
            </w:r>
          </w:p>
          <w:p w:rsidR="00B44AF3" w:rsidRDefault="00496758" w:rsidP="00543C0C">
            <w:pPr>
              <w:rPr>
                <w:rFonts w:ascii="Arial" w:hAnsi="Arial" w:cs="Arial"/>
              </w:rPr>
            </w:pPr>
            <w:proofErr w:type="gramStart"/>
            <w:r w:rsidRPr="00496758">
              <w:rPr>
                <w:rFonts w:ascii="Arial" w:hAnsi="Arial" w:cs="Arial"/>
                <w:sz w:val="18"/>
              </w:rPr>
              <w:t xml:space="preserve">Mean </w:t>
            </w:r>
            <w:proofErr w:type="gramEnd"/>
            <w:r w:rsidRPr="00496758">
              <w:rPr>
                <w:rFonts w:ascii="Arial" w:hAnsi="Arial" w:cs="Arial"/>
                <w:position w:val="-4"/>
                <w:sz w:val="18"/>
              </w:rPr>
              <w:object w:dxaOrig="260" w:dyaOrig="320">
                <v:shape id="_x0000_i1380" type="#_x0000_t75" style="width:10.5pt;height:13.5pt" o:ole="">
                  <v:imagedata r:id="rId643" o:title=""/>
                </v:shape>
                <o:OLEObject Type="Embed" ProgID="Equation.3" ShapeID="_x0000_i1380" DrawAspect="Content" ObjectID="_1527570841" r:id="rId661"/>
              </w:object>
            </w:r>
            <w:r w:rsidRPr="00496758">
              <w:rPr>
                <w:rFonts w:ascii="Arial" w:hAnsi="Arial" w:cs="Arial"/>
                <w:sz w:val="18"/>
              </w:rPr>
              <w:t xml:space="preserve">: </w:t>
            </w:r>
            <w:r>
              <w:rPr>
                <w:rFonts w:ascii="Arial" w:hAnsi="Arial" w:cs="Arial"/>
                <w:sz w:val="18"/>
              </w:rPr>
              <w:t>6.</w:t>
            </w:r>
            <w:r w:rsidR="00054BA1">
              <w:rPr>
                <w:rFonts w:ascii="Arial" w:hAnsi="Arial" w:cs="Arial"/>
                <w:sz w:val="18"/>
              </w:rPr>
              <w:t>8</w:t>
            </w:r>
            <w:r w:rsidRPr="00496758">
              <w:rPr>
                <w:rFonts w:ascii="Arial" w:hAnsi="Arial" w:cs="Arial"/>
                <w:sz w:val="18"/>
              </w:rPr>
              <w:t xml:space="preserve"> (FA-sig</w:t>
            </w:r>
            <w:r>
              <w:rPr>
                <w:rFonts w:ascii="Arial" w:hAnsi="Arial" w:cs="Arial"/>
                <w:sz w:val="18"/>
              </w:rPr>
              <w:t xml:space="preserve">), </w:t>
            </w:r>
            <w:r w:rsidR="00054BA1">
              <w:rPr>
                <w:rFonts w:ascii="Arial" w:hAnsi="Arial" w:cs="Arial"/>
                <w:sz w:val="18"/>
              </w:rPr>
              <w:t>2.3</w:t>
            </w:r>
            <w:r w:rsidRPr="00496758">
              <w:rPr>
                <w:rFonts w:ascii="Arial" w:hAnsi="Arial" w:cs="Arial"/>
                <w:sz w:val="18"/>
              </w:rPr>
              <w:t xml:space="preserve"> (RMT)</w:t>
            </w:r>
            <w:r>
              <w:rPr>
                <w:rFonts w:ascii="Arial" w:hAnsi="Arial" w:cs="Arial"/>
                <w:sz w:val="18"/>
              </w:rPr>
              <w:t xml:space="preserve">, </w:t>
            </w:r>
            <w:r w:rsidR="00054BA1">
              <w:rPr>
                <w:rFonts w:ascii="Arial" w:hAnsi="Arial" w:cs="Arial"/>
                <w:sz w:val="18"/>
              </w:rPr>
              <w:t>3.0</w:t>
            </w:r>
            <w:r w:rsidRPr="00496758">
              <w:rPr>
                <w:rFonts w:ascii="Arial" w:hAnsi="Arial" w:cs="Arial"/>
                <w:sz w:val="18"/>
              </w:rPr>
              <w:t xml:space="preserve"> (convex-boot)</w:t>
            </w:r>
            <w:r>
              <w:rPr>
                <w:rFonts w:ascii="Arial" w:hAnsi="Arial" w:cs="Arial"/>
                <w:sz w:val="18"/>
              </w:rPr>
              <w:t>.</w:t>
            </w:r>
            <w:r w:rsidR="00054BA1">
              <w:rPr>
                <w:rFonts w:ascii="Arial" w:hAnsi="Arial" w:cs="Arial"/>
              </w:rPr>
              <w:t xml:space="preserve"> </w:t>
            </w:r>
          </w:p>
        </w:tc>
        <w:tc>
          <w:tcPr>
            <w:tcW w:w="4623" w:type="dxa"/>
            <w:tcBorders>
              <w:top w:val="nil"/>
              <w:left w:val="nil"/>
              <w:bottom w:val="nil"/>
              <w:right w:val="nil"/>
            </w:tcBorders>
          </w:tcPr>
          <w:p w:rsidR="00287DB7" w:rsidRDefault="00287DB7" w:rsidP="00543C0C">
            <w:pPr>
              <w:rPr>
                <w:rFonts w:ascii="Arial" w:hAnsi="Arial" w:cs="Arial"/>
              </w:rPr>
            </w:pPr>
          </w:p>
          <w:p w:rsidR="00B44AF3" w:rsidRDefault="00B44AF3" w:rsidP="00543C0C">
            <w:pPr>
              <w:rPr>
                <w:rFonts w:ascii="Arial" w:hAnsi="Arial" w:cs="Arial"/>
              </w:rPr>
            </w:pPr>
            <w:r>
              <w:rPr>
                <w:rFonts w:ascii="Arial" w:hAnsi="Arial" w:cs="Arial"/>
              </w:rPr>
              <w:t>Figure S</w:t>
            </w:r>
            <w:r w:rsidR="003157BC">
              <w:rPr>
                <w:rFonts w:ascii="Arial" w:hAnsi="Arial" w:cs="Arial"/>
              </w:rPr>
              <w:t>10</w:t>
            </w:r>
            <w:r>
              <w:rPr>
                <w:rFonts w:ascii="Arial" w:hAnsi="Arial" w:cs="Arial"/>
              </w:rPr>
              <w:t>.18</w:t>
            </w:r>
            <w:r w:rsidR="003157BC">
              <w:rPr>
                <w:rFonts w:ascii="Arial" w:hAnsi="Arial" w:cs="Arial"/>
              </w:rPr>
              <w:t xml:space="preserve"> –</w:t>
            </w:r>
            <w:r>
              <w:rPr>
                <w:rFonts w:ascii="Arial" w:hAnsi="Arial" w:cs="Arial"/>
              </w:rPr>
              <w:t xml:space="preserve"> Estimation of </w:t>
            </w:r>
            <w:r w:rsidRPr="00287DB7">
              <w:rPr>
                <w:rFonts w:ascii="Arial" w:hAnsi="Arial" w:cs="Arial"/>
                <w:i/>
              </w:rPr>
              <w:t>K</w:t>
            </w:r>
            <w:r>
              <w:rPr>
                <w:rFonts w:ascii="Arial" w:hAnsi="Arial" w:cs="Arial"/>
              </w:rPr>
              <w:t xml:space="preserve"> (Scenario 6)</w:t>
            </w:r>
          </w:p>
          <w:p w:rsidR="00B44AF3" w:rsidRDefault="00B44AF3" w:rsidP="00543C0C">
            <w:pPr>
              <w:rPr>
                <w:rFonts w:ascii="Arial" w:hAnsi="Arial" w:cs="Arial"/>
              </w:rPr>
            </w:pPr>
          </w:p>
          <w:p w:rsidR="00B44AF3" w:rsidRDefault="00B44AF3" w:rsidP="00543C0C">
            <w:pPr>
              <w:rPr>
                <w:rFonts w:ascii="Arial" w:hAnsi="Arial" w:cs="Arial"/>
                <w:noProof/>
              </w:rPr>
            </w:pPr>
            <w:r>
              <w:rPr>
                <w:rFonts w:ascii="Arial" w:hAnsi="Arial" w:cs="Arial"/>
                <w:noProof/>
              </w:rPr>
              <w:drawing>
                <wp:inline distT="0" distB="0" distL="0" distR="0" wp14:anchorId="2B5ECBCD" wp14:editId="6EBD4432">
                  <wp:extent cx="2889504" cy="2889504"/>
                  <wp:effectExtent l="0" t="0" r="0" b="0"/>
                  <wp:docPr id="4117" name="Picture 4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662">
                            <a:extLst>
                              <a:ext uri="{28A0092B-C50C-407E-A947-70E740481C1C}">
                                <a14:useLocalDpi xmlns:a14="http://schemas.microsoft.com/office/drawing/2010/main" val="0"/>
                              </a:ext>
                            </a:extLst>
                          </a:blip>
                          <a:srcRect/>
                          <a:stretch>
                            <a:fillRect/>
                          </a:stretch>
                        </pic:blipFill>
                        <pic:spPr bwMode="auto">
                          <a:xfrm>
                            <a:off x="0" y="0"/>
                            <a:ext cx="2889504" cy="2889504"/>
                          </a:xfrm>
                          <a:prstGeom prst="rect">
                            <a:avLst/>
                          </a:prstGeom>
                          <a:noFill/>
                          <a:ln>
                            <a:noFill/>
                          </a:ln>
                        </pic:spPr>
                      </pic:pic>
                    </a:graphicData>
                  </a:graphic>
                </wp:inline>
              </w:drawing>
            </w:r>
          </w:p>
          <w:p w:rsidR="00B44AF3" w:rsidRDefault="00496758" w:rsidP="00543C0C">
            <w:pPr>
              <w:rPr>
                <w:rFonts w:ascii="Arial" w:hAnsi="Arial" w:cs="Arial"/>
              </w:rPr>
            </w:pPr>
            <w:proofErr w:type="gramStart"/>
            <w:r w:rsidRPr="00496758">
              <w:rPr>
                <w:rFonts w:ascii="Arial" w:hAnsi="Arial" w:cs="Arial"/>
                <w:sz w:val="18"/>
              </w:rPr>
              <w:t xml:space="preserve">Mean </w:t>
            </w:r>
            <w:proofErr w:type="gramEnd"/>
            <w:r w:rsidRPr="00496758">
              <w:rPr>
                <w:rFonts w:ascii="Arial" w:hAnsi="Arial" w:cs="Arial"/>
                <w:position w:val="-4"/>
                <w:sz w:val="18"/>
              </w:rPr>
              <w:object w:dxaOrig="260" w:dyaOrig="320">
                <v:shape id="_x0000_i1381" type="#_x0000_t75" style="width:10.5pt;height:13.5pt" o:ole="">
                  <v:imagedata r:id="rId643" o:title=""/>
                </v:shape>
                <o:OLEObject Type="Embed" ProgID="Equation.3" ShapeID="_x0000_i1381" DrawAspect="Content" ObjectID="_1527570842" r:id="rId663"/>
              </w:object>
            </w:r>
            <w:r w:rsidRPr="00496758">
              <w:rPr>
                <w:rFonts w:ascii="Arial" w:hAnsi="Arial" w:cs="Arial"/>
                <w:sz w:val="18"/>
              </w:rPr>
              <w:t xml:space="preserve">: </w:t>
            </w:r>
            <w:r w:rsidR="00054BA1">
              <w:rPr>
                <w:rFonts w:ascii="Arial" w:hAnsi="Arial" w:cs="Arial"/>
                <w:sz w:val="18"/>
              </w:rPr>
              <w:t>4.8</w:t>
            </w:r>
            <w:r w:rsidRPr="00496758">
              <w:rPr>
                <w:rFonts w:ascii="Arial" w:hAnsi="Arial" w:cs="Arial"/>
                <w:sz w:val="18"/>
              </w:rPr>
              <w:t xml:space="preserve"> (FA-sig</w:t>
            </w:r>
            <w:r w:rsidR="00054BA1">
              <w:rPr>
                <w:rFonts w:ascii="Arial" w:hAnsi="Arial" w:cs="Arial"/>
                <w:sz w:val="18"/>
              </w:rPr>
              <w:t>), 1.0</w:t>
            </w:r>
            <w:r w:rsidRPr="00496758">
              <w:rPr>
                <w:rFonts w:ascii="Arial" w:hAnsi="Arial" w:cs="Arial"/>
                <w:sz w:val="18"/>
              </w:rPr>
              <w:t xml:space="preserve"> (RMT)</w:t>
            </w:r>
            <w:r w:rsidR="00054BA1">
              <w:rPr>
                <w:rFonts w:ascii="Arial" w:hAnsi="Arial" w:cs="Arial"/>
                <w:sz w:val="18"/>
              </w:rPr>
              <w:t>, 2.0</w:t>
            </w:r>
            <w:r w:rsidRPr="00496758">
              <w:rPr>
                <w:rFonts w:ascii="Arial" w:hAnsi="Arial" w:cs="Arial"/>
                <w:sz w:val="18"/>
              </w:rPr>
              <w:t xml:space="preserve"> (convex-boot)</w:t>
            </w:r>
            <w:r>
              <w:rPr>
                <w:rFonts w:ascii="Arial" w:hAnsi="Arial" w:cs="Arial"/>
                <w:sz w:val="18"/>
              </w:rPr>
              <w:t>.</w:t>
            </w:r>
            <w:r w:rsidR="00B44AF3" w:rsidRPr="00905C1D">
              <w:rPr>
                <w:rFonts w:ascii="Arial" w:hAnsi="Arial" w:cs="Arial"/>
              </w:rPr>
              <w:t xml:space="preserve">    </w:t>
            </w:r>
          </w:p>
        </w:tc>
      </w:tr>
    </w:tbl>
    <w:p w:rsidR="00B44AF3" w:rsidRDefault="00B44AF3" w:rsidP="00B44AF3">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4"/>
        <w:gridCol w:w="4752"/>
      </w:tblGrid>
      <w:tr w:rsidR="00B44AF3" w:rsidTr="00287DB7">
        <w:tc>
          <w:tcPr>
            <w:tcW w:w="4788" w:type="dxa"/>
          </w:tcPr>
          <w:p w:rsidR="00B44AF3" w:rsidRDefault="00B44AF3" w:rsidP="00543C0C">
            <w:pPr>
              <w:rPr>
                <w:rFonts w:ascii="Arial" w:hAnsi="Arial" w:cs="Arial"/>
              </w:rPr>
            </w:pPr>
            <w:r>
              <w:rPr>
                <w:rFonts w:ascii="Arial" w:hAnsi="Arial" w:cs="Arial"/>
              </w:rPr>
              <w:lastRenderedPageBreak/>
              <w:t>Figure S</w:t>
            </w:r>
            <w:r w:rsidR="003157BC">
              <w:rPr>
                <w:rFonts w:ascii="Arial" w:hAnsi="Arial" w:cs="Arial"/>
              </w:rPr>
              <w:t>10</w:t>
            </w:r>
            <w:r>
              <w:rPr>
                <w:rFonts w:ascii="Arial" w:hAnsi="Arial" w:cs="Arial"/>
              </w:rPr>
              <w:t>.19</w:t>
            </w:r>
            <w:r w:rsidR="003157BC">
              <w:rPr>
                <w:rFonts w:ascii="Arial" w:hAnsi="Arial" w:cs="Arial"/>
              </w:rPr>
              <w:t xml:space="preserve"> –</w:t>
            </w:r>
            <w:r>
              <w:rPr>
                <w:rFonts w:ascii="Arial" w:hAnsi="Arial" w:cs="Arial"/>
              </w:rPr>
              <w:t xml:space="preserve"> Simulated CD4+T vs. Neutrophil proportions for Scenario 7</w:t>
            </w:r>
            <w:r>
              <w:rPr>
                <w:noProof/>
              </w:rPr>
              <w:drawing>
                <wp:inline distT="0" distB="0" distL="0" distR="0" wp14:anchorId="54102BDD" wp14:editId="0B6F9BD9">
                  <wp:extent cx="2935705" cy="2935705"/>
                  <wp:effectExtent l="0" t="0" r="0" b="0"/>
                  <wp:docPr id="4118" name="Picture 4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4"/>
                          <a:stretch>
                            <a:fillRect/>
                          </a:stretch>
                        </pic:blipFill>
                        <pic:spPr>
                          <a:xfrm>
                            <a:off x="0" y="0"/>
                            <a:ext cx="2933175" cy="2933175"/>
                          </a:xfrm>
                          <a:prstGeom prst="rect">
                            <a:avLst/>
                          </a:prstGeom>
                        </pic:spPr>
                      </pic:pic>
                    </a:graphicData>
                  </a:graphic>
                </wp:inline>
              </w:drawing>
            </w:r>
          </w:p>
          <w:p w:rsidR="00B44AF3" w:rsidRDefault="00B44AF3" w:rsidP="00543C0C">
            <w:pPr>
              <w:rPr>
                <w:rFonts w:ascii="Arial" w:hAnsi="Arial" w:cs="Arial"/>
              </w:rPr>
            </w:pPr>
            <w:r w:rsidRPr="003157BC">
              <w:rPr>
                <w:rFonts w:ascii="Arial" w:hAnsi="Arial" w:cs="Arial"/>
                <w:sz w:val="18"/>
              </w:rPr>
              <w:t>Note that the figure scale is identical with that of Figure S</w:t>
            </w:r>
            <w:r w:rsidR="003157BC" w:rsidRPr="003157BC">
              <w:rPr>
                <w:rFonts w:ascii="Arial" w:hAnsi="Arial" w:cs="Arial"/>
                <w:sz w:val="18"/>
              </w:rPr>
              <w:t>10</w:t>
            </w:r>
            <w:r w:rsidRPr="003157BC">
              <w:rPr>
                <w:rFonts w:ascii="Arial" w:hAnsi="Arial" w:cs="Arial"/>
                <w:sz w:val="18"/>
              </w:rPr>
              <w:t>.</w:t>
            </w:r>
            <w:r w:rsidR="00287DB7">
              <w:rPr>
                <w:rFonts w:ascii="Arial" w:hAnsi="Arial" w:cs="Arial"/>
                <w:sz w:val="18"/>
              </w:rPr>
              <w:t>2.</w:t>
            </w:r>
          </w:p>
        </w:tc>
        <w:tc>
          <w:tcPr>
            <w:tcW w:w="4788" w:type="dxa"/>
          </w:tcPr>
          <w:p w:rsidR="00B44AF3" w:rsidRDefault="00B44AF3" w:rsidP="00543C0C">
            <w:pPr>
              <w:rPr>
                <w:rFonts w:ascii="Arial" w:hAnsi="Arial" w:cs="Arial"/>
              </w:rPr>
            </w:pPr>
            <w:r>
              <w:rPr>
                <w:rFonts w:ascii="Arial" w:hAnsi="Arial" w:cs="Arial"/>
              </w:rPr>
              <w:t>Figure S</w:t>
            </w:r>
            <w:r w:rsidR="003157BC">
              <w:rPr>
                <w:rFonts w:ascii="Arial" w:hAnsi="Arial" w:cs="Arial"/>
              </w:rPr>
              <w:t>10</w:t>
            </w:r>
            <w:r>
              <w:rPr>
                <w:rFonts w:ascii="Arial" w:hAnsi="Arial" w:cs="Arial"/>
              </w:rPr>
              <w:t>.20</w:t>
            </w:r>
            <w:r w:rsidR="003157BC">
              <w:rPr>
                <w:rFonts w:ascii="Arial" w:hAnsi="Arial" w:cs="Arial"/>
              </w:rPr>
              <w:t xml:space="preserve"> –</w:t>
            </w:r>
            <w:r>
              <w:rPr>
                <w:rFonts w:ascii="Arial" w:hAnsi="Arial" w:cs="Arial"/>
              </w:rPr>
              <w:t xml:space="preserve"> Estimation of </w:t>
            </w:r>
            <w:r w:rsidRPr="00287DB7">
              <w:rPr>
                <w:rFonts w:ascii="Arial" w:hAnsi="Arial" w:cs="Arial"/>
                <w:i/>
              </w:rPr>
              <w:t>K</w:t>
            </w:r>
            <w:r>
              <w:rPr>
                <w:rFonts w:ascii="Arial" w:hAnsi="Arial" w:cs="Arial"/>
              </w:rPr>
              <w:t xml:space="preserve"> (Scenario 7)</w:t>
            </w:r>
          </w:p>
          <w:p w:rsidR="00054BA1" w:rsidRDefault="00054BA1" w:rsidP="00543C0C">
            <w:pPr>
              <w:rPr>
                <w:rFonts w:ascii="Arial" w:hAnsi="Arial" w:cs="Arial"/>
              </w:rPr>
            </w:pPr>
          </w:p>
          <w:p w:rsidR="00B44AF3" w:rsidRDefault="00B44AF3" w:rsidP="00543C0C">
            <w:pPr>
              <w:rPr>
                <w:rFonts w:ascii="Arial" w:hAnsi="Arial" w:cs="Arial"/>
              </w:rPr>
            </w:pPr>
            <w:r>
              <w:rPr>
                <w:rFonts w:ascii="Arial" w:hAnsi="Arial" w:cs="Arial"/>
                <w:noProof/>
              </w:rPr>
              <w:drawing>
                <wp:inline distT="0" distB="0" distL="0" distR="0" wp14:anchorId="53BA9026" wp14:editId="3738E41D">
                  <wp:extent cx="2889504" cy="2889504"/>
                  <wp:effectExtent l="0" t="0" r="0" b="0"/>
                  <wp:docPr id="4119" name="Picture 4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665">
                            <a:extLst>
                              <a:ext uri="{28A0092B-C50C-407E-A947-70E740481C1C}">
                                <a14:useLocalDpi xmlns:a14="http://schemas.microsoft.com/office/drawing/2010/main" val="0"/>
                              </a:ext>
                            </a:extLst>
                          </a:blip>
                          <a:srcRect/>
                          <a:stretch>
                            <a:fillRect/>
                          </a:stretch>
                        </pic:blipFill>
                        <pic:spPr bwMode="auto">
                          <a:xfrm>
                            <a:off x="0" y="0"/>
                            <a:ext cx="2889504" cy="2889504"/>
                          </a:xfrm>
                          <a:prstGeom prst="rect">
                            <a:avLst/>
                          </a:prstGeom>
                          <a:noFill/>
                          <a:ln>
                            <a:noFill/>
                          </a:ln>
                        </pic:spPr>
                      </pic:pic>
                    </a:graphicData>
                  </a:graphic>
                </wp:inline>
              </w:drawing>
            </w:r>
            <w:proofErr w:type="gramStart"/>
            <w:r w:rsidR="00496758" w:rsidRPr="00496758">
              <w:rPr>
                <w:rFonts w:ascii="Arial" w:hAnsi="Arial" w:cs="Arial"/>
                <w:sz w:val="18"/>
              </w:rPr>
              <w:t xml:space="preserve">Mean </w:t>
            </w:r>
            <w:proofErr w:type="gramEnd"/>
            <w:r w:rsidR="00496758" w:rsidRPr="00496758">
              <w:rPr>
                <w:rFonts w:ascii="Arial" w:hAnsi="Arial" w:cs="Arial"/>
                <w:position w:val="-4"/>
                <w:sz w:val="18"/>
              </w:rPr>
              <w:object w:dxaOrig="260" w:dyaOrig="320">
                <v:shape id="_x0000_i1382" type="#_x0000_t75" style="width:10.5pt;height:13.5pt" o:ole="">
                  <v:imagedata r:id="rId643" o:title=""/>
                </v:shape>
                <o:OLEObject Type="Embed" ProgID="Equation.3" ShapeID="_x0000_i1382" DrawAspect="Content" ObjectID="_1527570843" r:id="rId666"/>
              </w:object>
            </w:r>
            <w:r w:rsidR="00496758" w:rsidRPr="00496758">
              <w:rPr>
                <w:rFonts w:ascii="Arial" w:hAnsi="Arial" w:cs="Arial"/>
                <w:sz w:val="18"/>
              </w:rPr>
              <w:t xml:space="preserve">: </w:t>
            </w:r>
            <w:r w:rsidR="00496758">
              <w:rPr>
                <w:rFonts w:ascii="Arial" w:hAnsi="Arial" w:cs="Arial"/>
                <w:sz w:val="18"/>
              </w:rPr>
              <w:t>6.</w:t>
            </w:r>
            <w:r w:rsidR="00054BA1">
              <w:rPr>
                <w:rFonts w:ascii="Arial" w:hAnsi="Arial" w:cs="Arial"/>
                <w:sz w:val="18"/>
              </w:rPr>
              <w:t>5</w:t>
            </w:r>
            <w:r w:rsidR="00496758" w:rsidRPr="00496758">
              <w:rPr>
                <w:rFonts w:ascii="Arial" w:hAnsi="Arial" w:cs="Arial"/>
                <w:sz w:val="18"/>
              </w:rPr>
              <w:t xml:space="preserve"> (FA-sig</w:t>
            </w:r>
            <w:r w:rsidR="00054BA1">
              <w:rPr>
                <w:rFonts w:ascii="Arial" w:hAnsi="Arial" w:cs="Arial"/>
                <w:sz w:val="18"/>
              </w:rPr>
              <w:t>), 2.6</w:t>
            </w:r>
            <w:r w:rsidR="00496758" w:rsidRPr="00496758">
              <w:rPr>
                <w:rFonts w:ascii="Arial" w:hAnsi="Arial" w:cs="Arial"/>
                <w:sz w:val="18"/>
              </w:rPr>
              <w:t xml:space="preserve"> (RMT)</w:t>
            </w:r>
            <w:r w:rsidR="00054BA1">
              <w:rPr>
                <w:rFonts w:ascii="Arial" w:hAnsi="Arial" w:cs="Arial"/>
                <w:sz w:val="18"/>
              </w:rPr>
              <w:t>, 3.0</w:t>
            </w:r>
            <w:r w:rsidR="00496758" w:rsidRPr="00496758">
              <w:rPr>
                <w:rFonts w:ascii="Arial" w:hAnsi="Arial" w:cs="Arial"/>
                <w:sz w:val="18"/>
              </w:rPr>
              <w:t xml:space="preserve"> (convex-boot)</w:t>
            </w:r>
            <w:r w:rsidR="00496758">
              <w:rPr>
                <w:rFonts w:ascii="Arial" w:hAnsi="Arial" w:cs="Arial"/>
                <w:sz w:val="18"/>
              </w:rPr>
              <w:t>.</w:t>
            </w:r>
          </w:p>
        </w:tc>
      </w:tr>
    </w:tbl>
    <w:p w:rsidR="00B44AF3" w:rsidRDefault="00B44AF3" w:rsidP="00B44AF3">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B44AF3" w:rsidTr="00287DB7">
        <w:tc>
          <w:tcPr>
            <w:tcW w:w="4788" w:type="dxa"/>
          </w:tcPr>
          <w:p w:rsidR="00B44AF3" w:rsidRDefault="00B44AF3" w:rsidP="00543C0C">
            <w:pPr>
              <w:rPr>
                <w:rFonts w:ascii="Arial" w:hAnsi="Arial" w:cs="Arial"/>
              </w:rPr>
            </w:pPr>
            <w:r>
              <w:rPr>
                <w:rFonts w:ascii="Arial" w:hAnsi="Arial" w:cs="Arial"/>
              </w:rPr>
              <w:t>Figure S</w:t>
            </w:r>
            <w:r w:rsidR="003157BC">
              <w:rPr>
                <w:rFonts w:ascii="Arial" w:hAnsi="Arial" w:cs="Arial"/>
              </w:rPr>
              <w:t>10</w:t>
            </w:r>
            <w:r>
              <w:rPr>
                <w:rFonts w:ascii="Arial" w:hAnsi="Arial" w:cs="Arial"/>
              </w:rPr>
              <w:t>.21</w:t>
            </w:r>
            <w:r w:rsidR="003157BC">
              <w:rPr>
                <w:rFonts w:ascii="Arial" w:hAnsi="Arial" w:cs="Arial"/>
              </w:rPr>
              <w:t xml:space="preserve"> – </w:t>
            </w:r>
            <w:r>
              <w:rPr>
                <w:rFonts w:ascii="Arial" w:hAnsi="Arial" w:cs="Arial"/>
              </w:rPr>
              <w:t>Comparison of total entropy from convex algorithm across Scenarios 4, 5, and 6</w:t>
            </w:r>
          </w:p>
          <w:p w:rsidR="00B44AF3" w:rsidRDefault="00B44AF3" w:rsidP="00543C0C">
            <w:pPr>
              <w:rPr>
                <w:rFonts w:ascii="Arial" w:hAnsi="Arial" w:cs="Arial"/>
              </w:rPr>
            </w:pPr>
            <w:r>
              <w:rPr>
                <w:rFonts w:ascii="Arial" w:hAnsi="Arial" w:cs="Arial"/>
                <w:noProof/>
              </w:rPr>
              <w:drawing>
                <wp:inline distT="0" distB="0" distL="0" distR="0" wp14:anchorId="1DFEC6B5" wp14:editId="5219C174">
                  <wp:extent cx="2889504" cy="2889504"/>
                  <wp:effectExtent l="0" t="0" r="0" b="0"/>
                  <wp:docPr id="4120" name="Picture 4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667">
                            <a:extLst>
                              <a:ext uri="{28A0092B-C50C-407E-A947-70E740481C1C}">
                                <a14:useLocalDpi xmlns:a14="http://schemas.microsoft.com/office/drawing/2010/main" val="0"/>
                              </a:ext>
                            </a:extLst>
                          </a:blip>
                          <a:srcRect/>
                          <a:stretch>
                            <a:fillRect/>
                          </a:stretch>
                        </pic:blipFill>
                        <pic:spPr bwMode="auto">
                          <a:xfrm>
                            <a:off x="0" y="0"/>
                            <a:ext cx="2889504" cy="2889504"/>
                          </a:xfrm>
                          <a:prstGeom prst="rect">
                            <a:avLst/>
                          </a:prstGeom>
                          <a:noFill/>
                          <a:ln>
                            <a:noFill/>
                          </a:ln>
                        </pic:spPr>
                      </pic:pic>
                    </a:graphicData>
                  </a:graphic>
                </wp:inline>
              </w:drawing>
            </w:r>
          </w:p>
        </w:tc>
        <w:tc>
          <w:tcPr>
            <w:tcW w:w="4788" w:type="dxa"/>
          </w:tcPr>
          <w:p w:rsidR="00B44AF3" w:rsidRDefault="00B44AF3" w:rsidP="00543C0C">
            <w:pPr>
              <w:rPr>
                <w:rFonts w:ascii="Arial" w:hAnsi="Arial" w:cs="Arial"/>
              </w:rPr>
            </w:pPr>
          </w:p>
        </w:tc>
      </w:tr>
    </w:tbl>
    <w:p w:rsidR="00B44AF3" w:rsidRDefault="00B44AF3" w:rsidP="00B44AF3">
      <w:pPr>
        <w:rPr>
          <w:rFonts w:ascii="Arial" w:hAnsi="Arial" w:cs="Arial"/>
        </w:rPr>
      </w:pPr>
    </w:p>
    <w:p w:rsidR="00B44AF3" w:rsidRDefault="00B44AF3" w:rsidP="00B44AF3">
      <w:pPr>
        <w:rPr>
          <w:rFonts w:ascii="Arial" w:hAnsi="Arial" w:cs="Arial"/>
        </w:rPr>
      </w:pPr>
    </w:p>
    <w:p w:rsidR="00EE4585" w:rsidRDefault="00EE4585" w:rsidP="00B44AF3">
      <w:pPr>
        <w:rPr>
          <w:rFonts w:ascii="Arial" w:hAnsi="Arial" w:cs="Arial"/>
        </w:rPr>
      </w:pPr>
    </w:p>
    <w:p w:rsidR="00B44AF3" w:rsidRDefault="00B44AF3" w:rsidP="00B44AF3">
      <w:pPr>
        <w:rPr>
          <w:rFonts w:ascii="Arial" w:hAnsi="Arial" w:cs="Arial"/>
        </w:rPr>
      </w:pPr>
      <w:r>
        <w:rPr>
          <w:rFonts w:ascii="Arial" w:hAnsi="Arial" w:cs="Arial"/>
        </w:rPr>
        <w:lastRenderedPageBreak/>
        <w:t xml:space="preserve">Finally, Scenarios 8 and 9 demonstrate the impact of cellular subtypes on estimation </w:t>
      </w:r>
      <w:proofErr w:type="gramStart"/>
      <w:r>
        <w:rPr>
          <w:rFonts w:ascii="Arial" w:hAnsi="Arial" w:cs="Arial"/>
        </w:rPr>
        <w:t xml:space="preserve">of </w:t>
      </w:r>
      <w:proofErr w:type="gramEnd"/>
      <w:r w:rsidRPr="00EE0820">
        <w:rPr>
          <w:rFonts w:ascii="Arial" w:hAnsi="Arial" w:cs="Arial"/>
          <w:position w:val="-4"/>
        </w:rPr>
        <w:object w:dxaOrig="260" w:dyaOrig="260">
          <v:shape id="_x0000_i1383" type="#_x0000_t75" style="width:12.75pt;height:12.75pt" o:ole="">
            <v:imagedata r:id="rId656" o:title=""/>
          </v:shape>
          <o:OLEObject Type="Embed" ProgID="Equation.3" ShapeID="_x0000_i1383" DrawAspect="Content" ObjectID="_1527570844" r:id="rId668"/>
        </w:object>
      </w:r>
      <w:r>
        <w:rPr>
          <w:rFonts w:ascii="Arial" w:hAnsi="Arial" w:cs="Arial"/>
        </w:rPr>
        <w:t xml:space="preserve">.  As shown in Figures </w:t>
      </w:r>
      <w:r w:rsidR="003157BC">
        <w:rPr>
          <w:rFonts w:ascii="Arial" w:hAnsi="Arial" w:cs="Arial"/>
        </w:rPr>
        <w:t>10</w:t>
      </w:r>
      <w:r>
        <w:rPr>
          <w:rFonts w:ascii="Arial" w:hAnsi="Arial" w:cs="Arial"/>
        </w:rPr>
        <w:t xml:space="preserve">, all methods produced estimates that tended to be larger than those of previous simulations.  These results illustrate that heterogeneity in cellular subtypes can result in larger estimates </w:t>
      </w:r>
      <w:proofErr w:type="gramStart"/>
      <w:r>
        <w:rPr>
          <w:rFonts w:ascii="Arial" w:hAnsi="Arial" w:cs="Arial"/>
        </w:rPr>
        <w:t xml:space="preserve">of </w:t>
      </w:r>
      <w:proofErr w:type="gramEnd"/>
      <w:r w:rsidRPr="00EE0820">
        <w:rPr>
          <w:rFonts w:ascii="Arial" w:hAnsi="Arial" w:cs="Arial"/>
          <w:position w:val="-4"/>
        </w:rPr>
        <w:object w:dxaOrig="260" w:dyaOrig="260">
          <v:shape id="_x0000_i1384" type="#_x0000_t75" style="width:12.75pt;height:12.75pt" o:ole="">
            <v:imagedata r:id="rId656" o:title=""/>
          </v:shape>
          <o:OLEObject Type="Embed" ProgID="Equation.3" ShapeID="_x0000_i1384" DrawAspect="Content" ObjectID="_1527570845" r:id="rId669"/>
        </w:object>
      </w:r>
      <w:r>
        <w:rPr>
          <w:rFonts w:ascii="Arial" w:hAnsi="Arial" w:cs="Arial"/>
        </w:rPr>
        <w:t>.</w:t>
      </w:r>
    </w:p>
    <w:p w:rsidR="00B44AF3" w:rsidRDefault="00B44AF3" w:rsidP="00B44AF3">
      <w:pPr>
        <w:rPr>
          <w:rFonts w:ascii="Arial" w:hAnsi="Arial" w:cs="Arial"/>
        </w:rPr>
      </w:pPr>
    </w:p>
    <w:p w:rsidR="00B44AF3" w:rsidRDefault="00B44AF3" w:rsidP="00B44AF3">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B44AF3" w:rsidTr="00287DB7">
        <w:tc>
          <w:tcPr>
            <w:tcW w:w="4788" w:type="dxa"/>
          </w:tcPr>
          <w:p w:rsidR="00BC7E60" w:rsidRDefault="003157BC" w:rsidP="003157BC">
            <w:pPr>
              <w:rPr>
                <w:rFonts w:ascii="Arial" w:hAnsi="Arial" w:cs="Arial"/>
              </w:rPr>
            </w:pPr>
            <w:r>
              <w:rPr>
                <w:rFonts w:ascii="Arial" w:hAnsi="Arial" w:cs="Arial"/>
              </w:rPr>
              <w:t>Figure S10.</w:t>
            </w:r>
            <w:r w:rsidR="00D07666">
              <w:rPr>
                <w:rFonts w:ascii="Arial" w:hAnsi="Arial" w:cs="Arial"/>
              </w:rPr>
              <w:t>22</w:t>
            </w:r>
            <w:r>
              <w:rPr>
                <w:rFonts w:ascii="Arial" w:hAnsi="Arial" w:cs="Arial"/>
              </w:rPr>
              <w:t xml:space="preserve"> – Estimation of </w:t>
            </w:r>
            <w:r w:rsidRPr="00287DB7">
              <w:rPr>
                <w:rFonts w:ascii="Arial" w:hAnsi="Arial" w:cs="Arial"/>
                <w:i/>
              </w:rPr>
              <w:t>K</w:t>
            </w:r>
            <w:r>
              <w:rPr>
                <w:rFonts w:ascii="Arial" w:hAnsi="Arial" w:cs="Arial"/>
              </w:rPr>
              <w:t xml:space="preserve"> (Scenario 8)</w:t>
            </w:r>
          </w:p>
          <w:p w:rsidR="00B44AF3" w:rsidRDefault="00054BA1" w:rsidP="00543C0C">
            <w:pPr>
              <w:rPr>
                <w:rFonts w:ascii="Arial" w:hAnsi="Arial" w:cs="Arial"/>
              </w:rPr>
            </w:pPr>
            <w:r>
              <w:rPr>
                <w:rFonts w:ascii="Arial" w:hAnsi="Arial" w:cs="Arial"/>
                <w:noProof/>
              </w:rPr>
              <w:drawing>
                <wp:inline distT="0" distB="0" distL="0" distR="0">
                  <wp:extent cx="2889504" cy="2889504"/>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670">
                            <a:extLst>
                              <a:ext uri="{28A0092B-C50C-407E-A947-70E740481C1C}">
                                <a14:useLocalDpi xmlns:a14="http://schemas.microsoft.com/office/drawing/2010/main" val="0"/>
                              </a:ext>
                            </a:extLst>
                          </a:blip>
                          <a:srcRect/>
                          <a:stretch>
                            <a:fillRect/>
                          </a:stretch>
                        </pic:blipFill>
                        <pic:spPr bwMode="auto">
                          <a:xfrm>
                            <a:off x="0" y="0"/>
                            <a:ext cx="2889504" cy="2889504"/>
                          </a:xfrm>
                          <a:prstGeom prst="rect">
                            <a:avLst/>
                          </a:prstGeom>
                          <a:noFill/>
                          <a:ln>
                            <a:noFill/>
                          </a:ln>
                        </pic:spPr>
                      </pic:pic>
                    </a:graphicData>
                  </a:graphic>
                </wp:inline>
              </w:drawing>
            </w:r>
          </w:p>
          <w:p w:rsidR="00496758" w:rsidRDefault="00496758" w:rsidP="00496758">
            <w:pPr>
              <w:rPr>
                <w:rFonts w:ascii="Arial" w:hAnsi="Arial" w:cs="Arial"/>
              </w:rPr>
            </w:pPr>
            <w:proofErr w:type="gramStart"/>
            <w:r w:rsidRPr="00496758">
              <w:rPr>
                <w:rFonts w:ascii="Arial" w:hAnsi="Arial" w:cs="Arial"/>
                <w:sz w:val="18"/>
              </w:rPr>
              <w:t xml:space="preserve">Mean </w:t>
            </w:r>
            <w:proofErr w:type="gramEnd"/>
            <w:r w:rsidRPr="00496758">
              <w:rPr>
                <w:rFonts w:ascii="Arial" w:hAnsi="Arial" w:cs="Arial"/>
                <w:position w:val="-4"/>
                <w:sz w:val="18"/>
              </w:rPr>
              <w:object w:dxaOrig="260" w:dyaOrig="320">
                <v:shape id="_x0000_i1385" type="#_x0000_t75" style="width:10.5pt;height:13.5pt" o:ole="">
                  <v:imagedata r:id="rId643" o:title=""/>
                </v:shape>
                <o:OLEObject Type="Embed" ProgID="Equation.3" ShapeID="_x0000_i1385" DrawAspect="Content" ObjectID="_1527570846" r:id="rId671"/>
              </w:object>
            </w:r>
            <w:r w:rsidRPr="00496758">
              <w:rPr>
                <w:rFonts w:ascii="Arial" w:hAnsi="Arial" w:cs="Arial"/>
                <w:sz w:val="18"/>
              </w:rPr>
              <w:t xml:space="preserve">: </w:t>
            </w:r>
            <w:r>
              <w:rPr>
                <w:rFonts w:ascii="Arial" w:hAnsi="Arial" w:cs="Arial"/>
                <w:sz w:val="18"/>
              </w:rPr>
              <w:t>6.2</w:t>
            </w:r>
            <w:r w:rsidRPr="00496758">
              <w:rPr>
                <w:rFonts w:ascii="Arial" w:hAnsi="Arial" w:cs="Arial"/>
                <w:sz w:val="18"/>
              </w:rPr>
              <w:t xml:space="preserve"> (FA-sig</w:t>
            </w:r>
            <w:r>
              <w:rPr>
                <w:rFonts w:ascii="Arial" w:hAnsi="Arial" w:cs="Arial"/>
                <w:sz w:val="18"/>
              </w:rPr>
              <w:t>), 7.9</w:t>
            </w:r>
            <w:r w:rsidRPr="00496758">
              <w:rPr>
                <w:rFonts w:ascii="Arial" w:hAnsi="Arial" w:cs="Arial"/>
                <w:sz w:val="18"/>
              </w:rPr>
              <w:t xml:space="preserve"> (RMT)</w:t>
            </w:r>
            <w:r>
              <w:rPr>
                <w:rFonts w:ascii="Arial" w:hAnsi="Arial" w:cs="Arial"/>
                <w:sz w:val="18"/>
              </w:rPr>
              <w:t>, 8.8</w:t>
            </w:r>
            <w:r w:rsidRPr="00496758">
              <w:rPr>
                <w:rFonts w:ascii="Arial" w:hAnsi="Arial" w:cs="Arial"/>
                <w:sz w:val="18"/>
              </w:rPr>
              <w:t xml:space="preserve"> (convex-boot)</w:t>
            </w:r>
            <w:r>
              <w:rPr>
                <w:rFonts w:ascii="Arial" w:hAnsi="Arial" w:cs="Arial"/>
                <w:sz w:val="18"/>
              </w:rPr>
              <w:t>.</w:t>
            </w:r>
          </w:p>
        </w:tc>
        <w:tc>
          <w:tcPr>
            <w:tcW w:w="4788" w:type="dxa"/>
          </w:tcPr>
          <w:p w:rsidR="00B44AF3" w:rsidRDefault="003157BC" w:rsidP="00543C0C">
            <w:pPr>
              <w:rPr>
                <w:rFonts w:ascii="Arial" w:hAnsi="Arial" w:cs="Arial"/>
              </w:rPr>
            </w:pPr>
            <w:r>
              <w:rPr>
                <w:rFonts w:ascii="Arial" w:hAnsi="Arial" w:cs="Arial"/>
              </w:rPr>
              <w:t>Figure S10.</w:t>
            </w:r>
            <w:r w:rsidR="001317E8">
              <w:rPr>
                <w:rFonts w:ascii="Arial" w:hAnsi="Arial" w:cs="Arial"/>
              </w:rPr>
              <w:t>23</w:t>
            </w:r>
            <w:r>
              <w:rPr>
                <w:rFonts w:ascii="Arial" w:hAnsi="Arial" w:cs="Arial"/>
              </w:rPr>
              <w:t xml:space="preserve"> – Estimation of </w:t>
            </w:r>
            <w:r w:rsidRPr="00287DB7">
              <w:rPr>
                <w:rFonts w:ascii="Arial" w:hAnsi="Arial" w:cs="Arial"/>
                <w:i/>
              </w:rPr>
              <w:t>K</w:t>
            </w:r>
            <w:r>
              <w:rPr>
                <w:rFonts w:ascii="Arial" w:hAnsi="Arial" w:cs="Arial"/>
              </w:rPr>
              <w:t xml:space="preserve"> (Scenario 9)</w:t>
            </w:r>
          </w:p>
          <w:p w:rsidR="00496758" w:rsidRDefault="00496758" w:rsidP="00496758">
            <w:pPr>
              <w:rPr>
                <w:rFonts w:ascii="Arial" w:hAnsi="Arial" w:cs="Arial"/>
              </w:rPr>
            </w:pPr>
            <w:r>
              <w:rPr>
                <w:rFonts w:ascii="Arial" w:hAnsi="Arial" w:cs="Arial"/>
                <w:noProof/>
              </w:rPr>
              <w:drawing>
                <wp:inline distT="0" distB="0" distL="0" distR="0" wp14:anchorId="18E31AC0" wp14:editId="5B86011A">
                  <wp:extent cx="2887579" cy="288757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672">
                            <a:extLst>
                              <a:ext uri="{28A0092B-C50C-407E-A947-70E740481C1C}">
                                <a14:useLocalDpi xmlns:a14="http://schemas.microsoft.com/office/drawing/2010/main" val="0"/>
                              </a:ext>
                            </a:extLst>
                          </a:blip>
                          <a:srcRect/>
                          <a:stretch>
                            <a:fillRect/>
                          </a:stretch>
                        </pic:blipFill>
                        <pic:spPr bwMode="auto">
                          <a:xfrm>
                            <a:off x="0" y="0"/>
                            <a:ext cx="2884868" cy="2884868"/>
                          </a:xfrm>
                          <a:prstGeom prst="rect">
                            <a:avLst/>
                          </a:prstGeom>
                          <a:noFill/>
                          <a:ln>
                            <a:noFill/>
                          </a:ln>
                        </pic:spPr>
                      </pic:pic>
                    </a:graphicData>
                  </a:graphic>
                </wp:inline>
              </w:drawing>
            </w:r>
            <w:proofErr w:type="gramStart"/>
            <w:r w:rsidRPr="00496758">
              <w:rPr>
                <w:rFonts w:ascii="Arial" w:hAnsi="Arial" w:cs="Arial"/>
                <w:sz w:val="18"/>
              </w:rPr>
              <w:t xml:space="preserve">Mean </w:t>
            </w:r>
            <w:proofErr w:type="gramEnd"/>
            <w:r w:rsidRPr="00496758">
              <w:rPr>
                <w:rFonts w:ascii="Arial" w:hAnsi="Arial" w:cs="Arial"/>
                <w:position w:val="-4"/>
                <w:sz w:val="18"/>
              </w:rPr>
              <w:object w:dxaOrig="260" w:dyaOrig="320">
                <v:shape id="_x0000_i1386" type="#_x0000_t75" style="width:10.5pt;height:13.5pt" o:ole="">
                  <v:imagedata r:id="rId643" o:title=""/>
                </v:shape>
                <o:OLEObject Type="Embed" ProgID="Equation.3" ShapeID="_x0000_i1386" DrawAspect="Content" ObjectID="_1527570847" r:id="rId673"/>
              </w:object>
            </w:r>
            <w:r w:rsidRPr="00496758">
              <w:rPr>
                <w:rFonts w:ascii="Arial" w:hAnsi="Arial" w:cs="Arial"/>
                <w:sz w:val="18"/>
              </w:rPr>
              <w:t xml:space="preserve">: </w:t>
            </w:r>
            <w:r>
              <w:rPr>
                <w:rFonts w:ascii="Arial" w:hAnsi="Arial" w:cs="Arial"/>
                <w:sz w:val="18"/>
              </w:rPr>
              <w:t>9.5</w:t>
            </w:r>
            <w:r w:rsidRPr="00496758">
              <w:rPr>
                <w:rFonts w:ascii="Arial" w:hAnsi="Arial" w:cs="Arial"/>
                <w:sz w:val="18"/>
              </w:rPr>
              <w:t xml:space="preserve"> (FA-sig</w:t>
            </w:r>
            <w:r>
              <w:rPr>
                <w:rFonts w:ascii="Arial" w:hAnsi="Arial" w:cs="Arial"/>
                <w:sz w:val="18"/>
              </w:rPr>
              <w:t xml:space="preserve">), </w:t>
            </w:r>
            <w:r w:rsidR="00054BA1">
              <w:rPr>
                <w:rFonts w:ascii="Arial" w:hAnsi="Arial" w:cs="Arial"/>
                <w:sz w:val="18"/>
              </w:rPr>
              <w:t>10.1</w:t>
            </w:r>
            <w:r w:rsidRPr="00496758">
              <w:rPr>
                <w:rFonts w:ascii="Arial" w:hAnsi="Arial" w:cs="Arial"/>
                <w:sz w:val="18"/>
              </w:rPr>
              <w:t xml:space="preserve"> (RMT)</w:t>
            </w:r>
            <w:r>
              <w:rPr>
                <w:rFonts w:ascii="Arial" w:hAnsi="Arial" w:cs="Arial"/>
                <w:sz w:val="18"/>
              </w:rPr>
              <w:t xml:space="preserve">, </w:t>
            </w:r>
            <w:r w:rsidR="00054BA1">
              <w:rPr>
                <w:rFonts w:ascii="Arial" w:hAnsi="Arial" w:cs="Arial"/>
                <w:sz w:val="18"/>
              </w:rPr>
              <w:t>7.2</w:t>
            </w:r>
            <w:r w:rsidRPr="00496758">
              <w:rPr>
                <w:rFonts w:ascii="Arial" w:hAnsi="Arial" w:cs="Arial"/>
                <w:sz w:val="18"/>
              </w:rPr>
              <w:t xml:space="preserve"> (convex-boot)</w:t>
            </w:r>
            <w:r>
              <w:rPr>
                <w:rFonts w:ascii="Arial" w:hAnsi="Arial" w:cs="Arial"/>
                <w:sz w:val="18"/>
              </w:rPr>
              <w:t>.</w:t>
            </w:r>
          </w:p>
        </w:tc>
      </w:tr>
    </w:tbl>
    <w:p w:rsidR="00B44AF3" w:rsidRDefault="00B44AF3" w:rsidP="00B44AF3">
      <w:pPr>
        <w:rPr>
          <w:rFonts w:ascii="Arial" w:hAnsi="Arial" w:cs="Arial"/>
        </w:rPr>
      </w:pPr>
    </w:p>
    <w:p w:rsidR="00B44AF3" w:rsidRDefault="00B44AF3" w:rsidP="00B44AF3">
      <w:pPr>
        <w:rPr>
          <w:rFonts w:ascii="Arial" w:hAnsi="Arial" w:cs="Arial"/>
        </w:rPr>
      </w:pPr>
      <w:r>
        <w:rPr>
          <w:rFonts w:ascii="Arial" w:hAnsi="Arial" w:cs="Arial"/>
        </w:rPr>
        <w:t xml:space="preserve">As a final remark, we note that a bootstrap procedure very similar to the one we have proposed for our convex deconvolution could be applied in the setting of ordinary NNMF.  However, we have observed that the NNMF procedure typically took over four times as long to run; thus our approach may be more computationally efficient. </w:t>
      </w:r>
    </w:p>
    <w:p w:rsidR="00B44AF3" w:rsidRDefault="00B44AF3">
      <w:pPr>
        <w:rPr>
          <w:rFonts w:ascii="Arial" w:hAnsi="Arial" w:cs="Arial"/>
          <w:b/>
        </w:rPr>
      </w:pPr>
    </w:p>
    <w:p w:rsidR="00B44AF3" w:rsidRDefault="00B44AF3">
      <w:pPr>
        <w:rPr>
          <w:rFonts w:ascii="Arial" w:hAnsi="Arial" w:cs="Arial"/>
          <w:b/>
        </w:rPr>
      </w:pPr>
      <w:r>
        <w:rPr>
          <w:rFonts w:ascii="Arial" w:hAnsi="Arial" w:cs="Arial"/>
          <w:b/>
        </w:rPr>
        <w:br w:type="page"/>
      </w:r>
    </w:p>
    <w:p w:rsidR="0016775A" w:rsidRPr="00BB3A25" w:rsidRDefault="00BB3A25" w:rsidP="00064ED6">
      <w:pPr>
        <w:rPr>
          <w:rFonts w:ascii="Arial" w:hAnsi="Arial" w:cs="Arial"/>
          <w:b/>
        </w:rPr>
      </w:pPr>
      <w:r w:rsidRPr="00BB3A25">
        <w:rPr>
          <w:rFonts w:ascii="Arial" w:hAnsi="Arial" w:cs="Arial"/>
          <w:b/>
        </w:rPr>
        <w:lastRenderedPageBreak/>
        <w:t>References</w:t>
      </w:r>
    </w:p>
    <w:p w:rsidR="009F1FCF" w:rsidRPr="009F1FCF" w:rsidRDefault="0016775A" w:rsidP="009F1FCF">
      <w:pPr>
        <w:spacing w:after="0" w:line="240" w:lineRule="auto"/>
        <w:ind w:left="720" w:hanging="720"/>
        <w:rPr>
          <w:rFonts w:ascii="Calibri" w:hAnsi="Calibri" w:cs="Arial"/>
          <w:noProof/>
        </w:rPr>
      </w:pPr>
      <w:r>
        <w:rPr>
          <w:rFonts w:ascii="Arial" w:hAnsi="Arial" w:cs="Arial"/>
        </w:rPr>
        <w:fldChar w:fldCharType="begin"/>
      </w:r>
      <w:r>
        <w:rPr>
          <w:rFonts w:ascii="Arial" w:hAnsi="Arial" w:cs="Arial"/>
        </w:rPr>
        <w:instrText xml:space="preserve"> ADDIN EN.REFLIST </w:instrText>
      </w:r>
      <w:r>
        <w:rPr>
          <w:rFonts w:ascii="Arial" w:hAnsi="Arial" w:cs="Arial"/>
        </w:rPr>
        <w:fldChar w:fldCharType="separate"/>
      </w:r>
      <w:bookmarkStart w:id="1" w:name="_ENREF_1"/>
      <w:r w:rsidR="009F1FCF" w:rsidRPr="009F1FCF">
        <w:rPr>
          <w:rFonts w:ascii="Calibri" w:hAnsi="Calibri" w:cs="Arial"/>
          <w:noProof/>
        </w:rPr>
        <w:t>1.</w:t>
      </w:r>
      <w:r w:rsidR="009F1FCF" w:rsidRPr="009F1FCF">
        <w:rPr>
          <w:rFonts w:ascii="Calibri" w:hAnsi="Calibri" w:cs="Arial"/>
          <w:noProof/>
        </w:rPr>
        <w:tab/>
        <w:t xml:space="preserve">Goldfarb, D. &amp; Idnani, A. A numerically stable dual method for solving strictly convex quadratic programs. </w:t>
      </w:r>
      <w:r w:rsidR="009F1FCF" w:rsidRPr="009F1FCF">
        <w:rPr>
          <w:rFonts w:ascii="Calibri" w:hAnsi="Calibri" w:cs="Arial"/>
          <w:i/>
          <w:noProof/>
        </w:rPr>
        <w:t>Mathematical programming</w:t>
      </w:r>
      <w:r w:rsidR="009F1FCF" w:rsidRPr="009F1FCF">
        <w:rPr>
          <w:rFonts w:ascii="Calibri" w:hAnsi="Calibri" w:cs="Arial"/>
          <w:noProof/>
        </w:rPr>
        <w:t xml:space="preserve"> </w:t>
      </w:r>
      <w:r w:rsidR="009F1FCF" w:rsidRPr="009F1FCF">
        <w:rPr>
          <w:rFonts w:ascii="Calibri" w:hAnsi="Calibri" w:cs="Arial"/>
          <w:b/>
          <w:noProof/>
        </w:rPr>
        <w:t>27</w:t>
      </w:r>
      <w:r w:rsidR="009F1FCF" w:rsidRPr="009F1FCF">
        <w:rPr>
          <w:rFonts w:ascii="Calibri" w:hAnsi="Calibri" w:cs="Arial"/>
          <w:noProof/>
        </w:rPr>
        <w:t>, 1-33 (1983).</w:t>
      </w:r>
      <w:bookmarkEnd w:id="1"/>
    </w:p>
    <w:p w:rsidR="009F1FCF" w:rsidRPr="009F1FCF" w:rsidRDefault="009F1FCF" w:rsidP="009F1FCF">
      <w:pPr>
        <w:spacing w:after="0" w:line="240" w:lineRule="auto"/>
        <w:ind w:left="720" w:hanging="720"/>
        <w:rPr>
          <w:rFonts w:ascii="Calibri" w:hAnsi="Calibri" w:cs="Arial"/>
          <w:noProof/>
        </w:rPr>
      </w:pPr>
      <w:bookmarkStart w:id="2" w:name="_ENREF_2"/>
      <w:r w:rsidRPr="009F1FCF">
        <w:rPr>
          <w:rFonts w:ascii="Calibri" w:hAnsi="Calibri" w:cs="Arial"/>
          <w:noProof/>
        </w:rPr>
        <w:t>2.</w:t>
      </w:r>
      <w:r w:rsidRPr="009F1FCF">
        <w:rPr>
          <w:rFonts w:ascii="Calibri" w:hAnsi="Calibri" w:cs="Arial"/>
          <w:noProof/>
        </w:rPr>
        <w:tab/>
        <w:t xml:space="preserve">Houseman, E.A. et al. Model-based clustering of DNA methylation array data: a recursive-partitioning algorithm for high-dimensional data arising as a mixture of beta distributions. </w:t>
      </w:r>
      <w:r w:rsidRPr="009F1FCF">
        <w:rPr>
          <w:rFonts w:ascii="Calibri" w:hAnsi="Calibri" w:cs="Arial"/>
          <w:i/>
          <w:noProof/>
        </w:rPr>
        <w:t>BMC bioinformatics</w:t>
      </w:r>
      <w:r w:rsidRPr="009F1FCF">
        <w:rPr>
          <w:rFonts w:ascii="Calibri" w:hAnsi="Calibri" w:cs="Arial"/>
          <w:noProof/>
        </w:rPr>
        <w:t xml:space="preserve"> </w:t>
      </w:r>
      <w:r w:rsidRPr="009F1FCF">
        <w:rPr>
          <w:rFonts w:ascii="Calibri" w:hAnsi="Calibri" w:cs="Arial"/>
          <w:b/>
          <w:noProof/>
        </w:rPr>
        <w:t>9</w:t>
      </w:r>
      <w:r w:rsidRPr="009F1FCF">
        <w:rPr>
          <w:rFonts w:ascii="Calibri" w:hAnsi="Calibri" w:cs="Arial"/>
          <w:noProof/>
        </w:rPr>
        <w:t>, 365 (2008).</w:t>
      </w:r>
      <w:bookmarkEnd w:id="2"/>
    </w:p>
    <w:p w:rsidR="009F1FCF" w:rsidRPr="009F1FCF" w:rsidRDefault="009F1FCF" w:rsidP="009F1FCF">
      <w:pPr>
        <w:spacing w:after="0" w:line="240" w:lineRule="auto"/>
        <w:ind w:left="720" w:hanging="720"/>
        <w:rPr>
          <w:rFonts w:ascii="Calibri" w:hAnsi="Calibri" w:cs="Arial"/>
          <w:noProof/>
        </w:rPr>
      </w:pPr>
      <w:bookmarkStart w:id="3" w:name="_ENREF_3"/>
      <w:r w:rsidRPr="009F1FCF">
        <w:rPr>
          <w:rFonts w:ascii="Calibri" w:hAnsi="Calibri" w:cs="Arial"/>
          <w:noProof/>
        </w:rPr>
        <w:t>3.</w:t>
      </w:r>
      <w:r w:rsidRPr="009F1FCF">
        <w:rPr>
          <w:rFonts w:ascii="Calibri" w:hAnsi="Calibri" w:cs="Arial"/>
          <w:noProof/>
        </w:rPr>
        <w:tab/>
        <w:t xml:space="preserve">Smyth, G.K. Linear models and empirical bayes methods for assessing differential expression in microarray experiments. </w:t>
      </w:r>
      <w:r w:rsidRPr="009F1FCF">
        <w:rPr>
          <w:rFonts w:ascii="Calibri" w:hAnsi="Calibri" w:cs="Arial"/>
          <w:i/>
          <w:noProof/>
        </w:rPr>
        <w:t>Stat Appl Genet Mol Biol</w:t>
      </w:r>
      <w:r w:rsidRPr="009F1FCF">
        <w:rPr>
          <w:rFonts w:ascii="Calibri" w:hAnsi="Calibri" w:cs="Arial"/>
          <w:noProof/>
        </w:rPr>
        <w:t xml:space="preserve"> </w:t>
      </w:r>
      <w:r w:rsidRPr="009F1FCF">
        <w:rPr>
          <w:rFonts w:ascii="Calibri" w:hAnsi="Calibri" w:cs="Arial"/>
          <w:b/>
          <w:noProof/>
        </w:rPr>
        <w:t>3</w:t>
      </w:r>
      <w:r w:rsidRPr="009F1FCF">
        <w:rPr>
          <w:rFonts w:ascii="Calibri" w:hAnsi="Calibri" w:cs="Arial"/>
          <w:noProof/>
        </w:rPr>
        <w:t>, 3 (2004).</w:t>
      </w:r>
      <w:bookmarkEnd w:id="3"/>
    </w:p>
    <w:p w:rsidR="009F1FCF" w:rsidRPr="009F1FCF" w:rsidRDefault="009F1FCF" w:rsidP="009F1FCF">
      <w:pPr>
        <w:spacing w:after="0" w:line="240" w:lineRule="auto"/>
        <w:ind w:left="720" w:hanging="720"/>
        <w:rPr>
          <w:rFonts w:ascii="Calibri" w:hAnsi="Calibri" w:cs="Arial"/>
          <w:noProof/>
        </w:rPr>
      </w:pPr>
      <w:bookmarkStart w:id="4" w:name="_ENREF_4"/>
      <w:r w:rsidRPr="009F1FCF">
        <w:rPr>
          <w:rFonts w:ascii="Calibri" w:hAnsi="Calibri" w:cs="Arial"/>
          <w:noProof/>
        </w:rPr>
        <w:t>4.</w:t>
      </w:r>
      <w:r w:rsidRPr="009F1FCF">
        <w:rPr>
          <w:rFonts w:ascii="Calibri" w:hAnsi="Calibri" w:cs="Arial"/>
          <w:noProof/>
        </w:rPr>
        <w:tab/>
        <w:t xml:space="preserve">Reinius, L.E. et al. Differential DNA methylation in purified human blood cells: implications for cell lineage and studies on disease susceptibility. </w:t>
      </w:r>
      <w:r w:rsidRPr="009F1FCF">
        <w:rPr>
          <w:rFonts w:ascii="Calibri" w:hAnsi="Calibri" w:cs="Arial"/>
          <w:i/>
          <w:noProof/>
        </w:rPr>
        <w:t>PloS one</w:t>
      </w:r>
      <w:r w:rsidRPr="009F1FCF">
        <w:rPr>
          <w:rFonts w:ascii="Calibri" w:hAnsi="Calibri" w:cs="Arial"/>
          <w:noProof/>
        </w:rPr>
        <w:t xml:space="preserve"> </w:t>
      </w:r>
      <w:r w:rsidRPr="009F1FCF">
        <w:rPr>
          <w:rFonts w:ascii="Calibri" w:hAnsi="Calibri" w:cs="Arial"/>
          <w:b/>
          <w:noProof/>
        </w:rPr>
        <w:t>7</w:t>
      </w:r>
      <w:r w:rsidRPr="009F1FCF">
        <w:rPr>
          <w:rFonts w:ascii="Calibri" w:hAnsi="Calibri" w:cs="Arial"/>
          <w:noProof/>
        </w:rPr>
        <w:t>, e41361 (2012).</w:t>
      </w:r>
      <w:bookmarkEnd w:id="4"/>
    </w:p>
    <w:p w:rsidR="009F1FCF" w:rsidRPr="009F1FCF" w:rsidRDefault="009F1FCF" w:rsidP="009F1FCF">
      <w:pPr>
        <w:spacing w:after="0" w:line="240" w:lineRule="auto"/>
        <w:ind w:left="720" w:hanging="720"/>
        <w:rPr>
          <w:rFonts w:ascii="Calibri" w:hAnsi="Calibri" w:cs="Arial"/>
          <w:noProof/>
        </w:rPr>
      </w:pPr>
      <w:bookmarkStart w:id="5" w:name="_ENREF_5"/>
      <w:r w:rsidRPr="009F1FCF">
        <w:rPr>
          <w:rFonts w:ascii="Calibri" w:hAnsi="Calibri" w:cs="Arial"/>
          <w:noProof/>
        </w:rPr>
        <w:t>5.</w:t>
      </w:r>
      <w:r w:rsidRPr="009F1FCF">
        <w:rPr>
          <w:rFonts w:ascii="Calibri" w:hAnsi="Calibri" w:cs="Arial"/>
          <w:noProof/>
        </w:rPr>
        <w:tab/>
        <w:t xml:space="preserve">Teschendorff, A.E. et al. A beta-mixture quantile normalization method for correcting probe design bias in Illumina Infinium 450 k DNA methylation data. </w:t>
      </w:r>
      <w:r w:rsidRPr="009F1FCF">
        <w:rPr>
          <w:rFonts w:ascii="Calibri" w:hAnsi="Calibri" w:cs="Arial"/>
          <w:i/>
          <w:noProof/>
        </w:rPr>
        <w:t>Bioinformatics</w:t>
      </w:r>
      <w:r w:rsidRPr="009F1FCF">
        <w:rPr>
          <w:rFonts w:ascii="Calibri" w:hAnsi="Calibri" w:cs="Arial"/>
          <w:noProof/>
        </w:rPr>
        <w:t xml:space="preserve"> </w:t>
      </w:r>
      <w:r w:rsidRPr="009F1FCF">
        <w:rPr>
          <w:rFonts w:ascii="Calibri" w:hAnsi="Calibri" w:cs="Arial"/>
          <w:b/>
          <w:noProof/>
        </w:rPr>
        <w:t>29</w:t>
      </w:r>
      <w:r w:rsidRPr="009F1FCF">
        <w:rPr>
          <w:rFonts w:ascii="Calibri" w:hAnsi="Calibri" w:cs="Arial"/>
          <w:noProof/>
        </w:rPr>
        <w:t>, 189-196 (2013).</w:t>
      </w:r>
      <w:bookmarkEnd w:id="5"/>
    </w:p>
    <w:p w:rsidR="009F1FCF" w:rsidRPr="009F1FCF" w:rsidRDefault="009F1FCF" w:rsidP="009F1FCF">
      <w:pPr>
        <w:spacing w:after="0" w:line="240" w:lineRule="auto"/>
        <w:ind w:left="720" w:hanging="720"/>
        <w:rPr>
          <w:rFonts w:ascii="Calibri" w:hAnsi="Calibri" w:cs="Arial"/>
          <w:noProof/>
        </w:rPr>
      </w:pPr>
      <w:bookmarkStart w:id="6" w:name="_ENREF_6"/>
      <w:r w:rsidRPr="009F1FCF">
        <w:rPr>
          <w:rFonts w:ascii="Calibri" w:hAnsi="Calibri" w:cs="Arial"/>
          <w:noProof/>
        </w:rPr>
        <w:t>6.</w:t>
      </w:r>
      <w:r w:rsidRPr="009F1FCF">
        <w:rPr>
          <w:rFonts w:ascii="Calibri" w:hAnsi="Calibri" w:cs="Arial"/>
          <w:noProof/>
        </w:rPr>
        <w:tab/>
        <w:t xml:space="preserve">Bracken, A.P., Dietrich, N., Pasini, D., Hansen, K.H. &amp; Helin, K. Genome-wide mapping of Polycomb target genes unravels their roles in cell fate transitions. </w:t>
      </w:r>
      <w:r w:rsidRPr="009F1FCF">
        <w:rPr>
          <w:rFonts w:ascii="Calibri" w:hAnsi="Calibri" w:cs="Arial"/>
          <w:i/>
          <w:noProof/>
        </w:rPr>
        <w:t>Genes &amp; development</w:t>
      </w:r>
      <w:r w:rsidRPr="009F1FCF">
        <w:rPr>
          <w:rFonts w:ascii="Calibri" w:hAnsi="Calibri" w:cs="Arial"/>
          <w:noProof/>
        </w:rPr>
        <w:t xml:space="preserve"> </w:t>
      </w:r>
      <w:r w:rsidRPr="009F1FCF">
        <w:rPr>
          <w:rFonts w:ascii="Calibri" w:hAnsi="Calibri" w:cs="Arial"/>
          <w:b/>
          <w:noProof/>
        </w:rPr>
        <w:t>20</w:t>
      </w:r>
      <w:r w:rsidRPr="009F1FCF">
        <w:rPr>
          <w:rFonts w:ascii="Calibri" w:hAnsi="Calibri" w:cs="Arial"/>
          <w:noProof/>
        </w:rPr>
        <w:t>, 1123-1136 (2006).</w:t>
      </w:r>
      <w:bookmarkEnd w:id="6"/>
    </w:p>
    <w:p w:rsidR="009F1FCF" w:rsidRPr="009F1FCF" w:rsidRDefault="009F1FCF" w:rsidP="009F1FCF">
      <w:pPr>
        <w:spacing w:after="0" w:line="240" w:lineRule="auto"/>
        <w:ind w:left="720" w:hanging="720"/>
        <w:rPr>
          <w:rFonts w:ascii="Calibri" w:hAnsi="Calibri" w:cs="Arial"/>
          <w:noProof/>
        </w:rPr>
      </w:pPr>
      <w:bookmarkStart w:id="7" w:name="_ENREF_7"/>
      <w:r w:rsidRPr="009F1FCF">
        <w:rPr>
          <w:rFonts w:ascii="Calibri" w:hAnsi="Calibri" w:cs="Arial"/>
          <w:noProof/>
        </w:rPr>
        <w:t>7.</w:t>
      </w:r>
      <w:r w:rsidRPr="009F1FCF">
        <w:rPr>
          <w:rFonts w:ascii="Calibri" w:hAnsi="Calibri" w:cs="Arial"/>
          <w:noProof/>
        </w:rPr>
        <w:tab/>
        <w:t xml:space="preserve">Lee, T.I. et al. Control of developmental regulators by Polycomb in human embryonic stem cells. </w:t>
      </w:r>
      <w:r w:rsidRPr="009F1FCF">
        <w:rPr>
          <w:rFonts w:ascii="Calibri" w:hAnsi="Calibri" w:cs="Arial"/>
          <w:i/>
          <w:noProof/>
        </w:rPr>
        <w:t>Cell</w:t>
      </w:r>
      <w:r w:rsidRPr="009F1FCF">
        <w:rPr>
          <w:rFonts w:ascii="Calibri" w:hAnsi="Calibri" w:cs="Arial"/>
          <w:noProof/>
        </w:rPr>
        <w:t xml:space="preserve"> </w:t>
      </w:r>
      <w:r w:rsidRPr="009F1FCF">
        <w:rPr>
          <w:rFonts w:ascii="Calibri" w:hAnsi="Calibri" w:cs="Arial"/>
          <w:b/>
          <w:noProof/>
        </w:rPr>
        <w:t>125</w:t>
      </w:r>
      <w:r w:rsidRPr="009F1FCF">
        <w:rPr>
          <w:rFonts w:ascii="Calibri" w:hAnsi="Calibri" w:cs="Arial"/>
          <w:noProof/>
        </w:rPr>
        <w:t>, 301-313 (2006).</w:t>
      </w:r>
      <w:bookmarkEnd w:id="7"/>
    </w:p>
    <w:p w:rsidR="009F1FCF" w:rsidRPr="009F1FCF" w:rsidRDefault="009F1FCF" w:rsidP="009F1FCF">
      <w:pPr>
        <w:spacing w:after="0" w:line="240" w:lineRule="auto"/>
        <w:ind w:left="720" w:hanging="720"/>
        <w:rPr>
          <w:rFonts w:ascii="Calibri" w:hAnsi="Calibri" w:cs="Arial"/>
          <w:noProof/>
        </w:rPr>
      </w:pPr>
      <w:bookmarkStart w:id="8" w:name="_ENREF_8"/>
      <w:r w:rsidRPr="009F1FCF">
        <w:rPr>
          <w:rFonts w:ascii="Calibri" w:hAnsi="Calibri" w:cs="Arial"/>
          <w:noProof/>
        </w:rPr>
        <w:t>8.</w:t>
      </w:r>
      <w:r w:rsidRPr="009F1FCF">
        <w:rPr>
          <w:rFonts w:ascii="Calibri" w:hAnsi="Calibri" w:cs="Arial"/>
          <w:noProof/>
        </w:rPr>
        <w:tab/>
        <w:t xml:space="preserve">Schlesinger, Y. et al. Polycomb-mediated methylation on Lys27 of histone H3 pre-marks genes for de novo methylation in cancer. </w:t>
      </w:r>
      <w:r w:rsidRPr="009F1FCF">
        <w:rPr>
          <w:rFonts w:ascii="Calibri" w:hAnsi="Calibri" w:cs="Arial"/>
          <w:i/>
          <w:noProof/>
        </w:rPr>
        <w:t>Nature genetics</w:t>
      </w:r>
      <w:r w:rsidRPr="009F1FCF">
        <w:rPr>
          <w:rFonts w:ascii="Calibri" w:hAnsi="Calibri" w:cs="Arial"/>
          <w:noProof/>
        </w:rPr>
        <w:t xml:space="preserve"> </w:t>
      </w:r>
      <w:r w:rsidRPr="009F1FCF">
        <w:rPr>
          <w:rFonts w:ascii="Calibri" w:hAnsi="Calibri" w:cs="Arial"/>
          <w:b/>
          <w:noProof/>
        </w:rPr>
        <w:t>39</w:t>
      </w:r>
      <w:r w:rsidRPr="009F1FCF">
        <w:rPr>
          <w:rFonts w:ascii="Calibri" w:hAnsi="Calibri" w:cs="Arial"/>
          <w:noProof/>
        </w:rPr>
        <w:t>, 232-236 (2006).</w:t>
      </w:r>
      <w:bookmarkEnd w:id="8"/>
    </w:p>
    <w:p w:rsidR="009F1FCF" w:rsidRPr="009F1FCF" w:rsidRDefault="009F1FCF" w:rsidP="009F1FCF">
      <w:pPr>
        <w:spacing w:after="0" w:line="240" w:lineRule="auto"/>
        <w:ind w:left="720" w:hanging="720"/>
        <w:rPr>
          <w:rFonts w:ascii="Calibri" w:hAnsi="Calibri" w:cs="Arial"/>
          <w:noProof/>
        </w:rPr>
      </w:pPr>
      <w:bookmarkStart w:id="9" w:name="_ENREF_9"/>
      <w:r w:rsidRPr="009F1FCF">
        <w:rPr>
          <w:rFonts w:ascii="Calibri" w:hAnsi="Calibri" w:cs="Arial"/>
          <w:noProof/>
        </w:rPr>
        <w:t>9.</w:t>
      </w:r>
      <w:r w:rsidRPr="009F1FCF">
        <w:rPr>
          <w:rFonts w:ascii="Calibri" w:hAnsi="Calibri" w:cs="Arial"/>
          <w:noProof/>
        </w:rPr>
        <w:tab/>
        <w:t xml:space="preserve">Squazzo, S.L. et al. Suz12 binds to silenced regions of the genome in a cell-type-specific manner. </w:t>
      </w:r>
      <w:r w:rsidRPr="009F1FCF">
        <w:rPr>
          <w:rFonts w:ascii="Calibri" w:hAnsi="Calibri" w:cs="Arial"/>
          <w:i/>
          <w:noProof/>
        </w:rPr>
        <w:t>Genome research</w:t>
      </w:r>
      <w:r w:rsidRPr="009F1FCF">
        <w:rPr>
          <w:rFonts w:ascii="Calibri" w:hAnsi="Calibri" w:cs="Arial"/>
          <w:noProof/>
        </w:rPr>
        <w:t xml:space="preserve"> </w:t>
      </w:r>
      <w:r w:rsidRPr="009F1FCF">
        <w:rPr>
          <w:rFonts w:ascii="Calibri" w:hAnsi="Calibri" w:cs="Arial"/>
          <w:b/>
          <w:noProof/>
        </w:rPr>
        <w:t>16</w:t>
      </w:r>
      <w:r w:rsidRPr="009F1FCF">
        <w:rPr>
          <w:rFonts w:ascii="Calibri" w:hAnsi="Calibri" w:cs="Arial"/>
          <w:noProof/>
        </w:rPr>
        <w:t>, 890-900 (2006).</w:t>
      </w:r>
      <w:bookmarkEnd w:id="9"/>
    </w:p>
    <w:p w:rsidR="009F1FCF" w:rsidRPr="009F1FCF" w:rsidRDefault="009F1FCF" w:rsidP="009F1FCF">
      <w:pPr>
        <w:spacing w:after="0" w:line="240" w:lineRule="auto"/>
        <w:ind w:left="720" w:hanging="720"/>
        <w:rPr>
          <w:rFonts w:ascii="Calibri" w:hAnsi="Calibri" w:cs="Arial"/>
          <w:noProof/>
        </w:rPr>
      </w:pPr>
      <w:bookmarkStart w:id="10" w:name="_ENREF_10"/>
      <w:r w:rsidRPr="009F1FCF">
        <w:rPr>
          <w:rFonts w:ascii="Calibri" w:hAnsi="Calibri" w:cs="Arial"/>
          <w:noProof/>
        </w:rPr>
        <w:t>10.</w:t>
      </w:r>
      <w:r w:rsidRPr="009F1FCF">
        <w:rPr>
          <w:rFonts w:ascii="Calibri" w:hAnsi="Calibri" w:cs="Arial"/>
          <w:noProof/>
        </w:rPr>
        <w:tab/>
        <w:t xml:space="preserve">Houseman, E.A., Kelsey, K.T., Wiencke, J.K. &amp; Marsit, C.J. Cell-composition effects in the analysis of DNA methylation array data: a mathematical perspective. </w:t>
      </w:r>
      <w:r w:rsidRPr="009F1FCF">
        <w:rPr>
          <w:rFonts w:ascii="Calibri" w:hAnsi="Calibri" w:cs="Arial"/>
          <w:i/>
          <w:noProof/>
        </w:rPr>
        <w:t>BMC bioinformatics</w:t>
      </w:r>
      <w:r w:rsidRPr="009F1FCF">
        <w:rPr>
          <w:rFonts w:ascii="Calibri" w:hAnsi="Calibri" w:cs="Arial"/>
          <w:noProof/>
        </w:rPr>
        <w:t xml:space="preserve"> </w:t>
      </w:r>
      <w:r w:rsidRPr="009F1FCF">
        <w:rPr>
          <w:rFonts w:ascii="Calibri" w:hAnsi="Calibri" w:cs="Arial"/>
          <w:b/>
          <w:noProof/>
        </w:rPr>
        <w:t>16</w:t>
      </w:r>
      <w:r w:rsidRPr="009F1FCF">
        <w:rPr>
          <w:rFonts w:ascii="Calibri" w:hAnsi="Calibri" w:cs="Arial"/>
          <w:noProof/>
        </w:rPr>
        <w:t xml:space="preserve"> (2015).</w:t>
      </w:r>
      <w:bookmarkEnd w:id="10"/>
    </w:p>
    <w:p w:rsidR="009F1FCF" w:rsidRPr="009F1FCF" w:rsidRDefault="009F1FCF" w:rsidP="009F1FCF">
      <w:pPr>
        <w:spacing w:after="0" w:line="240" w:lineRule="auto"/>
        <w:ind w:left="720" w:hanging="720"/>
        <w:rPr>
          <w:rFonts w:ascii="Calibri" w:hAnsi="Calibri" w:cs="Arial"/>
          <w:noProof/>
        </w:rPr>
      </w:pPr>
      <w:bookmarkStart w:id="11" w:name="_ENREF_11"/>
      <w:r w:rsidRPr="009F1FCF">
        <w:rPr>
          <w:rFonts w:ascii="Calibri" w:hAnsi="Calibri" w:cs="Arial"/>
          <w:noProof/>
        </w:rPr>
        <w:t>11.</w:t>
      </w:r>
      <w:r w:rsidRPr="009F1FCF">
        <w:rPr>
          <w:rFonts w:ascii="Calibri" w:hAnsi="Calibri" w:cs="Arial"/>
          <w:noProof/>
        </w:rPr>
        <w:tab/>
        <w:t xml:space="preserve">Leek, J.T. &amp; Storey, J.D. Capturing heterogeneity in gene expression studies by surrogate variable analysis. </w:t>
      </w:r>
      <w:r w:rsidRPr="009F1FCF">
        <w:rPr>
          <w:rFonts w:ascii="Calibri" w:hAnsi="Calibri" w:cs="Arial"/>
          <w:i/>
          <w:noProof/>
        </w:rPr>
        <w:t>PLoS Genet</w:t>
      </w:r>
      <w:r w:rsidRPr="009F1FCF">
        <w:rPr>
          <w:rFonts w:ascii="Calibri" w:hAnsi="Calibri" w:cs="Arial"/>
          <w:noProof/>
        </w:rPr>
        <w:t xml:space="preserve"> </w:t>
      </w:r>
      <w:r w:rsidRPr="009F1FCF">
        <w:rPr>
          <w:rFonts w:ascii="Calibri" w:hAnsi="Calibri" w:cs="Arial"/>
          <w:b/>
          <w:noProof/>
        </w:rPr>
        <w:t>3</w:t>
      </w:r>
      <w:r w:rsidRPr="009F1FCF">
        <w:rPr>
          <w:rFonts w:ascii="Calibri" w:hAnsi="Calibri" w:cs="Arial"/>
          <w:noProof/>
        </w:rPr>
        <w:t>, 1724-1735 (2007).</w:t>
      </w:r>
      <w:bookmarkEnd w:id="11"/>
    </w:p>
    <w:p w:rsidR="009F1FCF" w:rsidRPr="009F1FCF" w:rsidRDefault="009F1FCF" w:rsidP="009F1FCF">
      <w:pPr>
        <w:spacing w:after="0" w:line="240" w:lineRule="auto"/>
        <w:ind w:left="720" w:hanging="720"/>
        <w:rPr>
          <w:rFonts w:ascii="Calibri" w:hAnsi="Calibri" w:cs="Arial"/>
          <w:noProof/>
        </w:rPr>
      </w:pPr>
      <w:bookmarkStart w:id="12" w:name="_ENREF_12"/>
      <w:r w:rsidRPr="009F1FCF">
        <w:rPr>
          <w:rFonts w:ascii="Calibri" w:hAnsi="Calibri" w:cs="Arial"/>
          <w:noProof/>
        </w:rPr>
        <w:t>12.</w:t>
      </w:r>
      <w:r w:rsidRPr="009F1FCF">
        <w:rPr>
          <w:rFonts w:ascii="Calibri" w:hAnsi="Calibri" w:cs="Arial"/>
          <w:noProof/>
        </w:rPr>
        <w:tab/>
        <w:t xml:space="preserve">Criscione, L.G. &amp; Pisetsky, D.S. B lymphocytes and systemic lupus erythematosus. </w:t>
      </w:r>
      <w:r w:rsidRPr="009F1FCF">
        <w:rPr>
          <w:rFonts w:ascii="Calibri" w:hAnsi="Calibri" w:cs="Arial"/>
          <w:i/>
          <w:noProof/>
        </w:rPr>
        <w:t>Current rheumatology reports</w:t>
      </w:r>
      <w:r w:rsidRPr="009F1FCF">
        <w:rPr>
          <w:rFonts w:ascii="Calibri" w:hAnsi="Calibri" w:cs="Arial"/>
          <w:noProof/>
        </w:rPr>
        <w:t xml:space="preserve"> </w:t>
      </w:r>
      <w:r w:rsidRPr="009F1FCF">
        <w:rPr>
          <w:rFonts w:ascii="Calibri" w:hAnsi="Calibri" w:cs="Arial"/>
          <w:b/>
          <w:noProof/>
        </w:rPr>
        <w:t>5</w:t>
      </w:r>
      <w:r w:rsidRPr="009F1FCF">
        <w:rPr>
          <w:rFonts w:ascii="Calibri" w:hAnsi="Calibri" w:cs="Arial"/>
          <w:noProof/>
        </w:rPr>
        <w:t>, 264-269 (2003).</w:t>
      </w:r>
      <w:bookmarkEnd w:id="12"/>
    </w:p>
    <w:p w:rsidR="009F1FCF" w:rsidRPr="009F1FCF" w:rsidRDefault="009F1FCF" w:rsidP="009F1FCF">
      <w:pPr>
        <w:spacing w:after="0" w:line="240" w:lineRule="auto"/>
        <w:ind w:left="720" w:hanging="720"/>
        <w:rPr>
          <w:rFonts w:ascii="Calibri" w:hAnsi="Calibri" w:cs="Arial"/>
          <w:noProof/>
        </w:rPr>
      </w:pPr>
      <w:bookmarkStart w:id="13" w:name="_ENREF_13"/>
      <w:r w:rsidRPr="009F1FCF">
        <w:rPr>
          <w:rFonts w:ascii="Calibri" w:hAnsi="Calibri" w:cs="Arial"/>
          <w:noProof/>
        </w:rPr>
        <w:t>13.</w:t>
      </w:r>
      <w:r w:rsidRPr="009F1FCF">
        <w:rPr>
          <w:rFonts w:ascii="Calibri" w:hAnsi="Calibri" w:cs="Arial"/>
          <w:noProof/>
        </w:rPr>
        <w:tab/>
        <w:t xml:space="preserve">Tseng, S.Y. &amp; Dustin, M.L. T-cell activation: a multidimensional signaling network. </w:t>
      </w:r>
      <w:r w:rsidRPr="009F1FCF">
        <w:rPr>
          <w:rFonts w:ascii="Calibri" w:hAnsi="Calibri" w:cs="Arial"/>
          <w:i/>
          <w:noProof/>
        </w:rPr>
        <w:t>Current opinion in cell biology</w:t>
      </w:r>
      <w:r w:rsidRPr="009F1FCF">
        <w:rPr>
          <w:rFonts w:ascii="Calibri" w:hAnsi="Calibri" w:cs="Arial"/>
          <w:noProof/>
        </w:rPr>
        <w:t xml:space="preserve"> </w:t>
      </w:r>
      <w:r w:rsidRPr="009F1FCF">
        <w:rPr>
          <w:rFonts w:ascii="Calibri" w:hAnsi="Calibri" w:cs="Arial"/>
          <w:b/>
          <w:noProof/>
        </w:rPr>
        <w:t>14</w:t>
      </w:r>
      <w:r w:rsidRPr="009F1FCF">
        <w:rPr>
          <w:rFonts w:ascii="Calibri" w:hAnsi="Calibri" w:cs="Arial"/>
          <w:noProof/>
        </w:rPr>
        <w:t>, 575-580 (2002).</w:t>
      </w:r>
      <w:bookmarkEnd w:id="13"/>
    </w:p>
    <w:p w:rsidR="009F1FCF" w:rsidRPr="009F1FCF" w:rsidRDefault="009F1FCF" w:rsidP="009F1FCF">
      <w:pPr>
        <w:spacing w:after="0" w:line="240" w:lineRule="auto"/>
        <w:ind w:left="720" w:hanging="720"/>
        <w:rPr>
          <w:rFonts w:ascii="Calibri" w:hAnsi="Calibri" w:cs="Arial"/>
          <w:noProof/>
        </w:rPr>
      </w:pPr>
      <w:bookmarkStart w:id="14" w:name="_ENREF_14"/>
      <w:r w:rsidRPr="009F1FCF">
        <w:rPr>
          <w:rFonts w:ascii="Calibri" w:hAnsi="Calibri" w:cs="Arial"/>
          <w:noProof/>
        </w:rPr>
        <w:t>14.</w:t>
      </w:r>
      <w:r w:rsidRPr="009F1FCF">
        <w:rPr>
          <w:rFonts w:ascii="Calibri" w:hAnsi="Calibri" w:cs="Arial"/>
          <w:noProof/>
        </w:rPr>
        <w:tab/>
        <w:t xml:space="preserve">Jaeckel, E. Animal models of autoimmune hepatitis. </w:t>
      </w:r>
      <w:r w:rsidRPr="009F1FCF">
        <w:rPr>
          <w:rFonts w:ascii="Calibri" w:hAnsi="Calibri" w:cs="Arial"/>
          <w:i/>
          <w:noProof/>
        </w:rPr>
        <w:t>Seminars in liver disease</w:t>
      </w:r>
      <w:r w:rsidRPr="009F1FCF">
        <w:rPr>
          <w:rFonts w:ascii="Calibri" w:hAnsi="Calibri" w:cs="Arial"/>
          <w:noProof/>
        </w:rPr>
        <w:t xml:space="preserve"> </w:t>
      </w:r>
      <w:r w:rsidRPr="009F1FCF">
        <w:rPr>
          <w:rFonts w:ascii="Calibri" w:hAnsi="Calibri" w:cs="Arial"/>
          <w:b/>
          <w:noProof/>
        </w:rPr>
        <w:t>22</w:t>
      </w:r>
      <w:r w:rsidRPr="009F1FCF">
        <w:rPr>
          <w:rFonts w:ascii="Calibri" w:hAnsi="Calibri" w:cs="Arial"/>
          <w:noProof/>
        </w:rPr>
        <w:t>, 325-338 (2002).</w:t>
      </w:r>
      <w:bookmarkEnd w:id="14"/>
    </w:p>
    <w:p w:rsidR="009F1FCF" w:rsidRPr="009F1FCF" w:rsidRDefault="009F1FCF" w:rsidP="009F1FCF">
      <w:pPr>
        <w:spacing w:after="0" w:line="240" w:lineRule="auto"/>
        <w:ind w:left="720" w:hanging="720"/>
        <w:rPr>
          <w:rFonts w:ascii="Calibri" w:hAnsi="Calibri" w:cs="Arial"/>
          <w:noProof/>
        </w:rPr>
      </w:pPr>
      <w:bookmarkStart w:id="15" w:name="_ENREF_15"/>
      <w:r w:rsidRPr="009F1FCF">
        <w:rPr>
          <w:rFonts w:ascii="Calibri" w:hAnsi="Calibri" w:cs="Arial"/>
          <w:noProof/>
        </w:rPr>
        <w:t>15.</w:t>
      </w:r>
      <w:r w:rsidRPr="009F1FCF">
        <w:rPr>
          <w:rFonts w:ascii="Calibri" w:hAnsi="Calibri" w:cs="Arial"/>
          <w:noProof/>
        </w:rPr>
        <w:tab/>
        <w:t xml:space="preserve">Poindexter, N.J., Sahin, A., Hunt, K.K. &amp; Grimm, E.A. Analysis of dendritic cells in tumor-free and tumor-containing sentinel lymph nodes from patients with breast cancer. </w:t>
      </w:r>
      <w:r w:rsidRPr="009F1FCF">
        <w:rPr>
          <w:rFonts w:ascii="Calibri" w:hAnsi="Calibri" w:cs="Arial"/>
          <w:i/>
          <w:noProof/>
        </w:rPr>
        <w:t>Breast cancer research : BCR</w:t>
      </w:r>
      <w:r w:rsidRPr="009F1FCF">
        <w:rPr>
          <w:rFonts w:ascii="Calibri" w:hAnsi="Calibri" w:cs="Arial"/>
          <w:noProof/>
        </w:rPr>
        <w:t xml:space="preserve"> </w:t>
      </w:r>
      <w:r w:rsidRPr="009F1FCF">
        <w:rPr>
          <w:rFonts w:ascii="Calibri" w:hAnsi="Calibri" w:cs="Arial"/>
          <w:b/>
          <w:noProof/>
        </w:rPr>
        <w:t>6</w:t>
      </w:r>
      <w:r w:rsidRPr="009F1FCF">
        <w:rPr>
          <w:rFonts w:ascii="Calibri" w:hAnsi="Calibri" w:cs="Arial"/>
          <w:noProof/>
        </w:rPr>
        <w:t>, R408-415 (2004).</w:t>
      </w:r>
      <w:bookmarkEnd w:id="15"/>
    </w:p>
    <w:p w:rsidR="009F1FCF" w:rsidRPr="009F1FCF" w:rsidRDefault="009F1FCF" w:rsidP="009F1FCF">
      <w:pPr>
        <w:spacing w:after="0" w:line="240" w:lineRule="auto"/>
        <w:ind w:left="720" w:hanging="720"/>
        <w:rPr>
          <w:rFonts w:ascii="Calibri" w:hAnsi="Calibri" w:cs="Arial"/>
          <w:noProof/>
        </w:rPr>
      </w:pPr>
      <w:bookmarkStart w:id="16" w:name="_ENREF_16"/>
      <w:r w:rsidRPr="009F1FCF">
        <w:rPr>
          <w:rFonts w:ascii="Calibri" w:hAnsi="Calibri" w:cs="Arial"/>
          <w:noProof/>
        </w:rPr>
        <w:t>16.</w:t>
      </w:r>
      <w:r w:rsidRPr="009F1FCF">
        <w:rPr>
          <w:rFonts w:ascii="Calibri" w:hAnsi="Calibri" w:cs="Arial"/>
          <w:noProof/>
        </w:rPr>
        <w:tab/>
        <w:t xml:space="preserve">Ragde, H., Cavanagh, W.A. &amp; Tjoa, B.A. Dendritic cell based vaccines: progress in immunotherapy studies for prostate cancer. </w:t>
      </w:r>
      <w:r w:rsidRPr="009F1FCF">
        <w:rPr>
          <w:rFonts w:ascii="Calibri" w:hAnsi="Calibri" w:cs="Arial"/>
          <w:i/>
          <w:noProof/>
        </w:rPr>
        <w:t>The Journal of urology</w:t>
      </w:r>
      <w:r w:rsidRPr="009F1FCF">
        <w:rPr>
          <w:rFonts w:ascii="Calibri" w:hAnsi="Calibri" w:cs="Arial"/>
          <w:noProof/>
        </w:rPr>
        <w:t xml:space="preserve"> </w:t>
      </w:r>
      <w:r w:rsidRPr="009F1FCF">
        <w:rPr>
          <w:rFonts w:ascii="Calibri" w:hAnsi="Calibri" w:cs="Arial"/>
          <w:b/>
          <w:noProof/>
        </w:rPr>
        <w:t>172</w:t>
      </w:r>
      <w:r w:rsidRPr="009F1FCF">
        <w:rPr>
          <w:rFonts w:ascii="Calibri" w:hAnsi="Calibri" w:cs="Arial"/>
          <w:noProof/>
        </w:rPr>
        <w:t>, 2532-2538 (2004).</w:t>
      </w:r>
      <w:bookmarkEnd w:id="16"/>
    </w:p>
    <w:p w:rsidR="009F1FCF" w:rsidRPr="009F1FCF" w:rsidRDefault="009F1FCF" w:rsidP="009F1FCF">
      <w:pPr>
        <w:spacing w:after="0" w:line="240" w:lineRule="auto"/>
        <w:ind w:left="720" w:hanging="720"/>
        <w:rPr>
          <w:rFonts w:ascii="Calibri" w:hAnsi="Calibri" w:cs="Arial"/>
          <w:noProof/>
        </w:rPr>
      </w:pPr>
      <w:bookmarkStart w:id="17" w:name="_ENREF_17"/>
      <w:r w:rsidRPr="009F1FCF">
        <w:rPr>
          <w:rFonts w:ascii="Calibri" w:hAnsi="Calibri" w:cs="Arial"/>
          <w:noProof/>
        </w:rPr>
        <w:t>17.</w:t>
      </w:r>
      <w:r w:rsidRPr="009F1FCF">
        <w:rPr>
          <w:rFonts w:ascii="Calibri" w:hAnsi="Calibri" w:cs="Arial"/>
          <w:noProof/>
        </w:rPr>
        <w:tab/>
        <w:t xml:space="preserve">Tedder, T.F., Poe, J.C., Fujimoto, M., Haas, K.M. &amp; Sato, S. The CD19-CD21 signal transduction complex of B lymphocytes regulates the balance between health and autoimmune disease: systemic sclerosis as a model system. </w:t>
      </w:r>
      <w:r w:rsidRPr="009F1FCF">
        <w:rPr>
          <w:rFonts w:ascii="Calibri" w:hAnsi="Calibri" w:cs="Arial"/>
          <w:i/>
          <w:noProof/>
        </w:rPr>
        <w:t>Current directions in autoimmunity</w:t>
      </w:r>
      <w:r w:rsidRPr="009F1FCF">
        <w:rPr>
          <w:rFonts w:ascii="Calibri" w:hAnsi="Calibri" w:cs="Arial"/>
          <w:noProof/>
        </w:rPr>
        <w:t xml:space="preserve"> </w:t>
      </w:r>
      <w:r w:rsidRPr="009F1FCF">
        <w:rPr>
          <w:rFonts w:ascii="Calibri" w:hAnsi="Calibri" w:cs="Arial"/>
          <w:b/>
          <w:noProof/>
        </w:rPr>
        <w:t>8</w:t>
      </w:r>
      <w:r w:rsidRPr="009F1FCF">
        <w:rPr>
          <w:rFonts w:ascii="Calibri" w:hAnsi="Calibri" w:cs="Arial"/>
          <w:noProof/>
        </w:rPr>
        <w:t>, 55-90 (2005).</w:t>
      </w:r>
      <w:bookmarkEnd w:id="17"/>
    </w:p>
    <w:p w:rsidR="009F1FCF" w:rsidRPr="009F1FCF" w:rsidRDefault="009F1FCF" w:rsidP="009F1FCF">
      <w:pPr>
        <w:spacing w:after="0" w:line="240" w:lineRule="auto"/>
        <w:ind w:left="720" w:hanging="720"/>
        <w:rPr>
          <w:rFonts w:ascii="Calibri" w:hAnsi="Calibri" w:cs="Arial"/>
          <w:noProof/>
        </w:rPr>
      </w:pPr>
      <w:bookmarkStart w:id="18" w:name="_ENREF_18"/>
      <w:r w:rsidRPr="009F1FCF">
        <w:rPr>
          <w:rFonts w:ascii="Calibri" w:hAnsi="Calibri" w:cs="Arial"/>
          <w:noProof/>
        </w:rPr>
        <w:t>18.</w:t>
      </w:r>
      <w:r w:rsidRPr="009F1FCF">
        <w:rPr>
          <w:rFonts w:ascii="Calibri" w:hAnsi="Calibri" w:cs="Arial"/>
          <w:noProof/>
        </w:rPr>
        <w:tab/>
        <w:t xml:space="preserve">Wang, E., Panelli, M.C. &amp; Marincola, F.M. Understanding the response to immunotherapy in humans. </w:t>
      </w:r>
      <w:r w:rsidRPr="009F1FCF">
        <w:rPr>
          <w:rFonts w:ascii="Calibri" w:hAnsi="Calibri" w:cs="Arial"/>
          <w:i/>
          <w:noProof/>
        </w:rPr>
        <w:t>Springer seminars in immunopathology</w:t>
      </w:r>
      <w:r w:rsidRPr="009F1FCF">
        <w:rPr>
          <w:rFonts w:ascii="Calibri" w:hAnsi="Calibri" w:cs="Arial"/>
          <w:noProof/>
        </w:rPr>
        <w:t xml:space="preserve"> </w:t>
      </w:r>
      <w:r w:rsidRPr="009F1FCF">
        <w:rPr>
          <w:rFonts w:ascii="Calibri" w:hAnsi="Calibri" w:cs="Arial"/>
          <w:b/>
          <w:noProof/>
        </w:rPr>
        <w:t>27</w:t>
      </w:r>
      <w:r w:rsidRPr="009F1FCF">
        <w:rPr>
          <w:rFonts w:ascii="Calibri" w:hAnsi="Calibri" w:cs="Arial"/>
          <w:noProof/>
        </w:rPr>
        <w:t>, 105-117 (2005).</w:t>
      </w:r>
      <w:bookmarkEnd w:id="18"/>
    </w:p>
    <w:p w:rsidR="009F1FCF" w:rsidRPr="009F1FCF" w:rsidRDefault="009F1FCF" w:rsidP="009F1FCF">
      <w:pPr>
        <w:spacing w:after="0" w:line="240" w:lineRule="auto"/>
        <w:ind w:left="720" w:hanging="720"/>
        <w:rPr>
          <w:rFonts w:ascii="Calibri" w:hAnsi="Calibri" w:cs="Arial"/>
          <w:noProof/>
        </w:rPr>
      </w:pPr>
      <w:bookmarkStart w:id="19" w:name="_ENREF_19"/>
      <w:r w:rsidRPr="009F1FCF">
        <w:rPr>
          <w:rFonts w:ascii="Calibri" w:hAnsi="Calibri" w:cs="Arial"/>
          <w:noProof/>
        </w:rPr>
        <w:t>19.</w:t>
      </w:r>
      <w:r w:rsidRPr="009F1FCF">
        <w:rPr>
          <w:rFonts w:ascii="Calibri" w:hAnsi="Calibri" w:cs="Arial"/>
          <w:noProof/>
        </w:rPr>
        <w:tab/>
        <w:t xml:space="preserve">Ahmed, S. et al. Arsenic-associated oxidative stress, inflammation, and immune disruption in human placenta and cord blood. </w:t>
      </w:r>
      <w:r w:rsidRPr="009F1FCF">
        <w:rPr>
          <w:rFonts w:ascii="Calibri" w:hAnsi="Calibri" w:cs="Arial"/>
          <w:i/>
          <w:noProof/>
        </w:rPr>
        <w:t>Environ Health Perspect</w:t>
      </w:r>
      <w:r w:rsidRPr="009F1FCF">
        <w:rPr>
          <w:rFonts w:ascii="Calibri" w:hAnsi="Calibri" w:cs="Arial"/>
          <w:noProof/>
        </w:rPr>
        <w:t xml:space="preserve"> </w:t>
      </w:r>
      <w:r w:rsidRPr="009F1FCF">
        <w:rPr>
          <w:rFonts w:ascii="Calibri" w:hAnsi="Calibri" w:cs="Arial"/>
          <w:b/>
          <w:noProof/>
        </w:rPr>
        <w:t>119</w:t>
      </w:r>
      <w:r w:rsidRPr="009F1FCF">
        <w:rPr>
          <w:rFonts w:ascii="Calibri" w:hAnsi="Calibri" w:cs="Arial"/>
          <w:noProof/>
        </w:rPr>
        <w:t>, 258-264 (2011).</w:t>
      </w:r>
      <w:bookmarkEnd w:id="19"/>
    </w:p>
    <w:p w:rsidR="009F1FCF" w:rsidRPr="009F1FCF" w:rsidRDefault="009F1FCF" w:rsidP="009F1FCF">
      <w:pPr>
        <w:spacing w:after="0" w:line="240" w:lineRule="auto"/>
        <w:ind w:left="720" w:hanging="720"/>
        <w:rPr>
          <w:rFonts w:ascii="Calibri" w:hAnsi="Calibri" w:cs="Arial"/>
          <w:noProof/>
        </w:rPr>
      </w:pPr>
      <w:bookmarkStart w:id="20" w:name="_ENREF_20"/>
      <w:r w:rsidRPr="009F1FCF">
        <w:rPr>
          <w:rFonts w:ascii="Calibri" w:hAnsi="Calibri" w:cs="Arial"/>
          <w:noProof/>
        </w:rPr>
        <w:t>20.</w:t>
      </w:r>
      <w:r w:rsidRPr="009F1FCF">
        <w:rPr>
          <w:rFonts w:ascii="Calibri" w:hAnsi="Calibri" w:cs="Arial"/>
          <w:noProof/>
        </w:rPr>
        <w:tab/>
        <w:t xml:space="preserve">Rahmani, E. et al. Sparse PCA corrects for cell type heterogeneity in epigenome-wide association studies. </w:t>
      </w:r>
      <w:r w:rsidRPr="009F1FCF">
        <w:rPr>
          <w:rFonts w:ascii="Calibri" w:hAnsi="Calibri" w:cs="Arial"/>
          <w:i/>
          <w:noProof/>
        </w:rPr>
        <w:t>Nature methods</w:t>
      </w:r>
      <w:r w:rsidRPr="009F1FCF">
        <w:rPr>
          <w:rFonts w:ascii="Calibri" w:hAnsi="Calibri" w:cs="Arial"/>
          <w:noProof/>
        </w:rPr>
        <w:t xml:space="preserve"> </w:t>
      </w:r>
      <w:r w:rsidRPr="009F1FCF">
        <w:rPr>
          <w:rFonts w:ascii="Calibri" w:hAnsi="Calibri" w:cs="Arial"/>
          <w:b/>
          <w:noProof/>
        </w:rPr>
        <w:t>13</w:t>
      </w:r>
      <w:r w:rsidRPr="009F1FCF">
        <w:rPr>
          <w:rFonts w:ascii="Calibri" w:hAnsi="Calibri" w:cs="Arial"/>
          <w:noProof/>
        </w:rPr>
        <w:t>, 443-445 (2016).</w:t>
      </w:r>
      <w:bookmarkEnd w:id="20"/>
    </w:p>
    <w:p w:rsidR="009F1FCF" w:rsidRPr="009F1FCF" w:rsidRDefault="009F1FCF" w:rsidP="009F1FCF">
      <w:pPr>
        <w:spacing w:after="0" w:line="240" w:lineRule="auto"/>
        <w:ind w:left="720" w:hanging="720"/>
        <w:rPr>
          <w:rFonts w:ascii="Calibri" w:hAnsi="Calibri" w:cs="Arial"/>
          <w:noProof/>
        </w:rPr>
      </w:pPr>
      <w:bookmarkStart w:id="21" w:name="_ENREF_21"/>
      <w:r w:rsidRPr="009F1FCF">
        <w:rPr>
          <w:rFonts w:ascii="Calibri" w:hAnsi="Calibri" w:cs="Arial"/>
          <w:noProof/>
        </w:rPr>
        <w:t>21.</w:t>
      </w:r>
      <w:r w:rsidRPr="009F1FCF">
        <w:rPr>
          <w:rFonts w:ascii="Calibri" w:hAnsi="Calibri" w:cs="Arial"/>
          <w:noProof/>
        </w:rPr>
        <w:tab/>
        <w:t xml:space="preserve">Russell, D.W. In search of underlying dimensions: The use (and abuse) of factor analysis in Personality and Social Psychology Bulletin. </w:t>
      </w:r>
      <w:r w:rsidRPr="009F1FCF">
        <w:rPr>
          <w:rFonts w:ascii="Calibri" w:hAnsi="Calibri" w:cs="Arial"/>
          <w:i/>
          <w:noProof/>
        </w:rPr>
        <w:t>Pers Soc Psychol B</w:t>
      </w:r>
      <w:r w:rsidRPr="009F1FCF">
        <w:rPr>
          <w:rFonts w:ascii="Calibri" w:hAnsi="Calibri" w:cs="Arial"/>
          <w:noProof/>
        </w:rPr>
        <w:t xml:space="preserve"> </w:t>
      </w:r>
      <w:r w:rsidRPr="009F1FCF">
        <w:rPr>
          <w:rFonts w:ascii="Calibri" w:hAnsi="Calibri" w:cs="Arial"/>
          <w:b/>
          <w:noProof/>
        </w:rPr>
        <w:t>28</w:t>
      </w:r>
      <w:r w:rsidRPr="009F1FCF">
        <w:rPr>
          <w:rFonts w:ascii="Calibri" w:hAnsi="Calibri" w:cs="Arial"/>
          <w:noProof/>
        </w:rPr>
        <w:t>, 1629-1646 (2002).</w:t>
      </w:r>
      <w:bookmarkEnd w:id="21"/>
    </w:p>
    <w:p w:rsidR="009F1FCF" w:rsidRPr="009F1FCF" w:rsidRDefault="009F1FCF" w:rsidP="009F1FCF">
      <w:pPr>
        <w:spacing w:after="0" w:line="240" w:lineRule="auto"/>
        <w:ind w:left="720" w:hanging="720"/>
        <w:rPr>
          <w:rFonts w:ascii="Calibri" w:hAnsi="Calibri" w:cs="Arial"/>
          <w:noProof/>
        </w:rPr>
      </w:pPr>
      <w:bookmarkStart w:id="22" w:name="_ENREF_22"/>
      <w:r w:rsidRPr="009F1FCF">
        <w:rPr>
          <w:rFonts w:ascii="Calibri" w:hAnsi="Calibri" w:cs="Arial"/>
          <w:noProof/>
        </w:rPr>
        <w:lastRenderedPageBreak/>
        <w:t>22.</w:t>
      </w:r>
      <w:r w:rsidRPr="009F1FCF">
        <w:rPr>
          <w:rFonts w:ascii="Calibri" w:hAnsi="Calibri" w:cs="Arial"/>
          <w:noProof/>
        </w:rPr>
        <w:tab/>
        <w:t xml:space="preserve">Teschendorff, A.E., Zhuang, J. &amp; Widschwendter, M. Independent surrogate variable analysis to deconvolve confounding factors in large-scale microarray profiling studies. </w:t>
      </w:r>
      <w:r w:rsidRPr="009F1FCF">
        <w:rPr>
          <w:rFonts w:ascii="Calibri" w:hAnsi="Calibri" w:cs="Arial"/>
          <w:i/>
          <w:noProof/>
        </w:rPr>
        <w:t>Bioinformatics</w:t>
      </w:r>
      <w:r w:rsidRPr="009F1FCF">
        <w:rPr>
          <w:rFonts w:ascii="Calibri" w:hAnsi="Calibri" w:cs="Arial"/>
          <w:noProof/>
        </w:rPr>
        <w:t xml:space="preserve"> </w:t>
      </w:r>
      <w:r w:rsidRPr="009F1FCF">
        <w:rPr>
          <w:rFonts w:ascii="Calibri" w:hAnsi="Calibri" w:cs="Arial"/>
          <w:b/>
          <w:noProof/>
        </w:rPr>
        <w:t>27</w:t>
      </w:r>
      <w:r w:rsidRPr="009F1FCF">
        <w:rPr>
          <w:rFonts w:ascii="Calibri" w:hAnsi="Calibri" w:cs="Arial"/>
          <w:noProof/>
        </w:rPr>
        <w:t>, 1496-1505 (2011).</w:t>
      </w:r>
      <w:bookmarkEnd w:id="22"/>
    </w:p>
    <w:p w:rsidR="009F1FCF" w:rsidRPr="009F1FCF" w:rsidRDefault="009F1FCF" w:rsidP="009F1FCF">
      <w:pPr>
        <w:spacing w:line="240" w:lineRule="auto"/>
        <w:ind w:left="720" w:hanging="720"/>
        <w:rPr>
          <w:rFonts w:ascii="Calibri" w:hAnsi="Calibri" w:cs="Arial"/>
          <w:noProof/>
        </w:rPr>
      </w:pPr>
      <w:bookmarkStart w:id="23" w:name="_ENREF_23"/>
      <w:r w:rsidRPr="009F1FCF">
        <w:rPr>
          <w:rFonts w:ascii="Calibri" w:hAnsi="Calibri" w:cs="Arial"/>
          <w:noProof/>
        </w:rPr>
        <w:t>23.</w:t>
      </w:r>
      <w:r w:rsidRPr="009F1FCF">
        <w:rPr>
          <w:rFonts w:ascii="Calibri" w:hAnsi="Calibri" w:cs="Arial"/>
          <w:noProof/>
        </w:rPr>
        <w:tab/>
        <w:t xml:space="preserve">Houseman, E.A. &amp; Ince, T.A. Normal cell-type epigenetics and breast cancer classification: a case study of cell mixture-adjusted analysis of DNA methylation data from tumors. </w:t>
      </w:r>
      <w:r w:rsidRPr="009F1FCF">
        <w:rPr>
          <w:rFonts w:ascii="Calibri" w:hAnsi="Calibri" w:cs="Arial"/>
          <w:i/>
          <w:noProof/>
        </w:rPr>
        <w:t>Cancer informatics</w:t>
      </w:r>
      <w:r w:rsidRPr="009F1FCF">
        <w:rPr>
          <w:rFonts w:ascii="Calibri" w:hAnsi="Calibri" w:cs="Arial"/>
          <w:noProof/>
        </w:rPr>
        <w:t xml:space="preserve"> </w:t>
      </w:r>
      <w:r w:rsidRPr="009F1FCF">
        <w:rPr>
          <w:rFonts w:ascii="Calibri" w:hAnsi="Calibri" w:cs="Arial"/>
          <w:b/>
          <w:noProof/>
        </w:rPr>
        <w:t>13</w:t>
      </w:r>
      <w:r w:rsidRPr="009F1FCF">
        <w:rPr>
          <w:rFonts w:ascii="Calibri" w:hAnsi="Calibri" w:cs="Arial"/>
          <w:noProof/>
        </w:rPr>
        <w:t>, 53-64 (2014).</w:t>
      </w:r>
      <w:bookmarkEnd w:id="23"/>
    </w:p>
    <w:p w:rsidR="009F1FCF" w:rsidRDefault="009F1FCF" w:rsidP="009F1FCF">
      <w:pPr>
        <w:spacing w:line="240" w:lineRule="auto"/>
        <w:rPr>
          <w:rFonts w:ascii="Calibri" w:hAnsi="Calibri" w:cs="Arial"/>
          <w:noProof/>
        </w:rPr>
      </w:pPr>
    </w:p>
    <w:p w:rsidR="00932628" w:rsidRDefault="0016775A" w:rsidP="00064ED6">
      <w:pPr>
        <w:rPr>
          <w:rFonts w:ascii="Arial" w:hAnsi="Arial" w:cs="Arial"/>
        </w:rPr>
      </w:pPr>
      <w:r>
        <w:rPr>
          <w:rFonts w:ascii="Arial" w:hAnsi="Arial" w:cs="Arial"/>
        </w:rPr>
        <w:fldChar w:fldCharType="end"/>
      </w:r>
    </w:p>
    <w:sectPr w:rsidR="009326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7107D"/>
    <w:multiLevelType w:val="hybridMultilevel"/>
    <w:tmpl w:val="9D7652F2"/>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B4558F"/>
    <w:multiLevelType w:val="hybridMultilevel"/>
    <w:tmpl w:val="1794F786"/>
    <w:lvl w:ilvl="0" w:tplc="C2EC82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0F1E04"/>
    <w:multiLevelType w:val="hybridMultilevel"/>
    <w:tmpl w:val="CF22D3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A6168C6"/>
    <w:multiLevelType w:val="hybridMultilevel"/>
    <w:tmpl w:val="160656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9D512C8"/>
    <w:multiLevelType w:val="hybridMultilevel"/>
    <w:tmpl w:val="DDE2D3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Method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vaf022a8tpx5besav95rtdqzeftdadztvp5&quot;&gt;RefFreeDeconvolution&lt;record-ids&gt;&lt;item&gt;39&lt;/item&gt;&lt;item&gt;45&lt;/item&gt;&lt;item&gt;150&lt;/item&gt;&lt;item&gt;151&lt;/item&gt;&lt;item&gt;153&lt;/item&gt;&lt;item&gt;155&lt;/item&gt;&lt;item&gt;156&lt;/item&gt;&lt;item&gt;157&lt;/item&gt;&lt;item&gt;158&lt;/item&gt;&lt;item&gt;159&lt;/item&gt;&lt;item&gt;197&lt;/item&gt;&lt;item&gt;205&lt;/item&gt;&lt;item&gt;224&lt;/item&gt;&lt;item&gt;226&lt;/item&gt;&lt;item&gt;227&lt;/item&gt;&lt;item&gt;228&lt;/item&gt;&lt;item&gt;229&lt;/item&gt;&lt;item&gt;230&lt;/item&gt;&lt;item&gt;231&lt;/item&gt;&lt;item&gt;232&lt;/item&gt;&lt;item&gt;233&lt;/item&gt;&lt;item&gt;234&lt;/item&gt;&lt;item&gt;236&lt;/item&gt;&lt;/record-ids&gt;&lt;/item&gt;&lt;/Libraries&gt;"/>
  </w:docVars>
  <w:rsids>
    <w:rsidRoot w:val="00353F0E"/>
    <w:rsid w:val="00022C30"/>
    <w:rsid w:val="000266F9"/>
    <w:rsid w:val="0004038F"/>
    <w:rsid w:val="00040A35"/>
    <w:rsid w:val="00043EFF"/>
    <w:rsid w:val="00054BA1"/>
    <w:rsid w:val="00064ED6"/>
    <w:rsid w:val="000717E8"/>
    <w:rsid w:val="00081339"/>
    <w:rsid w:val="000A5476"/>
    <w:rsid w:val="000A7119"/>
    <w:rsid w:val="000C102A"/>
    <w:rsid w:val="000E1E44"/>
    <w:rsid w:val="00120F25"/>
    <w:rsid w:val="001317E8"/>
    <w:rsid w:val="00135B5A"/>
    <w:rsid w:val="001434C9"/>
    <w:rsid w:val="00152D39"/>
    <w:rsid w:val="00153C3E"/>
    <w:rsid w:val="001659B9"/>
    <w:rsid w:val="0016775A"/>
    <w:rsid w:val="00174C94"/>
    <w:rsid w:val="001821F1"/>
    <w:rsid w:val="00191D70"/>
    <w:rsid w:val="00191D94"/>
    <w:rsid w:val="001A18D8"/>
    <w:rsid w:val="001C7DDA"/>
    <w:rsid w:val="001D6BBA"/>
    <w:rsid w:val="001F3178"/>
    <w:rsid w:val="002157DE"/>
    <w:rsid w:val="00222465"/>
    <w:rsid w:val="0026101C"/>
    <w:rsid w:val="0026207A"/>
    <w:rsid w:val="0028048B"/>
    <w:rsid w:val="00287DB7"/>
    <w:rsid w:val="002930FE"/>
    <w:rsid w:val="00295177"/>
    <w:rsid w:val="002B69AD"/>
    <w:rsid w:val="002C1C0A"/>
    <w:rsid w:val="002C652D"/>
    <w:rsid w:val="002D23B9"/>
    <w:rsid w:val="002D6F26"/>
    <w:rsid w:val="002E073F"/>
    <w:rsid w:val="002F3573"/>
    <w:rsid w:val="003021F1"/>
    <w:rsid w:val="00307E81"/>
    <w:rsid w:val="003111D1"/>
    <w:rsid w:val="0031263B"/>
    <w:rsid w:val="00312F0E"/>
    <w:rsid w:val="003157BC"/>
    <w:rsid w:val="003169AE"/>
    <w:rsid w:val="003305AD"/>
    <w:rsid w:val="00331322"/>
    <w:rsid w:val="00335073"/>
    <w:rsid w:val="00342151"/>
    <w:rsid w:val="00347E20"/>
    <w:rsid w:val="00353F0E"/>
    <w:rsid w:val="00355B7A"/>
    <w:rsid w:val="00355E8A"/>
    <w:rsid w:val="00373830"/>
    <w:rsid w:val="00375C60"/>
    <w:rsid w:val="00377EE5"/>
    <w:rsid w:val="003800C8"/>
    <w:rsid w:val="003877AE"/>
    <w:rsid w:val="00394BF8"/>
    <w:rsid w:val="003959C2"/>
    <w:rsid w:val="003A7DA3"/>
    <w:rsid w:val="003B1253"/>
    <w:rsid w:val="003B6A9B"/>
    <w:rsid w:val="003B7206"/>
    <w:rsid w:val="003F223D"/>
    <w:rsid w:val="003F5313"/>
    <w:rsid w:val="004014F4"/>
    <w:rsid w:val="004060FE"/>
    <w:rsid w:val="0041272C"/>
    <w:rsid w:val="00414EC5"/>
    <w:rsid w:val="00450115"/>
    <w:rsid w:val="00463FF4"/>
    <w:rsid w:val="004641D0"/>
    <w:rsid w:val="00465ACD"/>
    <w:rsid w:val="004876A8"/>
    <w:rsid w:val="00496758"/>
    <w:rsid w:val="004A26F2"/>
    <w:rsid w:val="004A57CF"/>
    <w:rsid w:val="004B3C24"/>
    <w:rsid w:val="004C4A4C"/>
    <w:rsid w:val="004F2965"/>
    <w:rsid w:val="00510253"/>
    <w:rsid w:val="00525C80"/>
    <w:rsid w:val="0053303D"/>
    <w:rsid w:val="00543C0C"/>
    <w:rsid w:val="00545C77"/>
    <w:rsid w:val="005471AE"/>
    <w:rsid w:val="00556218"/>
    <w:rsid w:val="00567B48"/>
    <w:rsid w:val="00576D38"/>
    <w:rsid w:val="00593AD0"/>
    <w:rsid w:val="005A33AD"/>
    <w:rsid w:val="005A76FE"/>
    <w:rsid w:val="005C251E"/>
    <w:rsid w:val="005D1E2E"/>
    <w:rsid w:val="005D36B2"/>
    <w:rsid w:val="005E5CEF"/>
    <w:rsid w:val="005F50CB"/>
    <w:rsid w:val="00600169"/>
    <w:rsid w:val="00614A03"/>
    <w:rsid w:val="00637869"/>
    <w:rsid w:val="00655091"/>
    <w:rsid w:val="0065635E"/>
    <w:rsid w:val="00660167"/>
    <w:rsid w:val="006711FD"/>
    <w:rsid w:val="0068353D"/>
    <w:rsid w:val="006C16E8"/>
    <w:rsid w:val="006C36B2"/>
    <w:rsid w:val="006C7F3C"/>
    <w:rsid w:val="006D28C3"/>
    <w:rsid w:val="006D7E6D"/>
    <w:rsid w:val="006F3E85"/>
    <w:rsid w:val="007303E0"/>
    <w:rsid w:val="00735152"/>
    <w:rsid w:val="0074195D"/>
    <w:rsid w:val="00744D27"/>
    <w:rsid w:val="00751209"/>
    <w:rsid w:val="00753122"/>
    <w:rsid w:val="007835D8"/>
    <w:rsid w:val="007B0296"/>
    <w:rsid w:val="007B1706"/>
    <w:rsid w:val="007B36B1"/>
    <w:rsid w:val="00807EC2"/>
    <w:rsid w:val="00840A5B"/>
    <w:rsid w:val="00872F3B"/>
    <w:rsid w:val="00877D6B"/>
    <w:rsid w:val="00880691"/>
    <w:rsid w:val="008A3CBA"/>
    <w:rsid w:val="008B2EA9"/>
    <w:rsid w:val="008B4576"/>
    <w:rsid w:val="008C3AC0"/>
    <w:rsid w:val="008C3D7C"/>
    <w:rsid w:val="008C3FFC"/>
    <w:rsid w:val="008C781F"/>
    <w:rsid w:val="008D0527"/>
    <w:rsid w:val="008F2DA1"/>
    <w:rsid w:val="00916A16"/>
    <w:rsid w:val="009244B8"/>
    <w:rsid w:val="0092728E"/>
    <w:rsid w:val="0093127F"/>
    <w:rsid w:val="00931BD5"/>
    <w:rsid w:val="00932628"/>
    <w:rsid w:val="00933F6D"/>
    <w:rsid w:val="00953263"/>
    <w:rsid w:val="00962D92"/>
    <w:rsid w:val="00964773"/>
    <w:rsid w:val="00965FFD"/>
    <w:rsid w:val="009673B9"/>
    <w:rsid w:val="00984D11"/>
    <w:rsid w:val="00993803"/>
    <w:rsid w:val="009B4673"/>
    <w:rsid w:val="009C0A9B"/>
    <w:rsid w:val="009C5F7A"/>
    <w:rsid w:val="009D69C4"/>
    <w:rsid w:val="009E5077"/>
    <w:rsid w:val="009E70C7"/>
    <w:rsid w:val="009F1FCF"/>
    <w:rsid w:val="00A10065"/>
    <w:rsid w:val="00A2157C"/>
    <w:rsid w:val="00A36D12"/>
    <w:rsid w:val="00A62AD4"/>
    <w:rsid w:val="00A65B71"/>
    <w:rsid w:val="00A9419B"/>
    <w:rsid w:val="00A976FA"/>
    <w:rsid w:val="00A97F11"/>
    <w:rsid w:val="00AB250A"/>
    <w:rsid w:val="00AB3309"/>
    <w:rsid w:val="00AB56EE"/>
    <w:rsid w:val="00AB5D3C"/>
    <w:rsid w:val="00AC3A7B"/>
    <w:rsid w:val="00AE76A6"/>
    <w:rsid w:val="00AF0240"/>
    <w:rsid w:val="00B077B0"/>
    <w:rsid w:val="00B20D39"/>
    <w:rsid w:val="00B43974"/>
    <w:rsid w:val="00B43B38"/>
    <w:rsid w:val="00B44AF3"/>
    <w:rsid w:val="00B53344"/>
    <w:rsid w:val="00B57D21"/>
    <w:rsid w:val="00B70A6D"/>
    <w:rsid w:val="00B758FB"/>
    <w:rsid w:val="00B80BF3"/>
    <w:rsid w:val="00B90F51"/>
    <w:rsid w:val="00BA0BEA"/>
    <w:rsid w:val="00BB3A25"/>
    <w:rsid w:val="00BC2EBD"/>
    <w:rsid w:val="00BC7E60"/>
    <w:rsid w:val="00BD69BD"/>
    <w:rsid w:val="00BF2239"/>
    <w:rsid w:val="00C03BBC"/>
    <w:rsid w:val="00C126BA"/>
    <w:rsid w:val="00C1437A"/>
    <w:rsid w:val="00C2352C"/>
    <w:rsid w:val="00C33ECE"/>
    <w:rsid w:val="00C43E9F"/>
    <w:rsid w:val="00C44E8D"/>
    <w:rsid w:val="00C46234"/>
    <w:rsid w:val="00C7212F"/>
    <w:rsid w:val="00C7343F"/>
    <w:rsid w:val="00C756E4"/>
    <w:rsid w:val="00C76396"/>
    <w:rsid w:val="00CD1635"/>
    <w:rsid w:val="00CE1849"/>
    <w:rsid w:val="00D05B91"/>
    <w:rsid w:val="00D07112"/>
    <w:rsid w:val="00D07666"/>
    <w:rsid w:val="00D12521"/>
    <w:rsid w:val="00D1722F"/>
    <w:rsid w:val="00D21526"/>
    <w:rsid w:val="00D50958"/>
    <w:rsid w:val="00D5593A"/>
    <w:rsid w:val="00D72AEA"/>
    <w:rsid w:val="00D96AC5"/>
    <w:rsid w:val="00DA3F00"/>
    <w:rsid w:val="00DB0C97"/>
    <w:rsid w:val="00DB3C97"/>
    <w:rsid w:val="00DB5A92"/>
    <w:rsid w:val="00DE0684"/>
    <w:rsid w:val="00DF7E2F"/>
    <w:rsid w:val="00E004EF"/>
    <w:rsid w:val="00E11434"/>
    <w:rsid w:val="00E11CAB"/>
    <w:rsid w:val="00E14831"/>
    <w:rsid w:val="00E26959"/>
    <w:rsid w:val="00E340C6"/>
    <w:rsid w:val="00E44165"/>
    <w:rsid w:val="00E45CE5"/>
    <w:rsid w:val="00E53710"/>
    <w:rsid w:val="00E567F5"/>
    <w:rsid w:val="00E6395E"/>
    <w:rsid w:val="00E703A3"/>
    <w:rsid w:val="00E75741"/>
    <w:rsid w:val="00E82549"/>
    <w:rsid w:val="00EA6D67"/>
    <w:rsid w:val="00EB143C"/>
    <w:rsid w:val="00EC034E"/>
    <w:rsid w:val="00EC520F"/>
    <w:rsid w:val="00ED0E41"/>
    <w:rsid w:val="00ED56A7"/>
    <w:rsid w:val="00EE4585"/>
    <w:rsid w:val="00EF78D9"/>
    <w:rsid w:val="00F04049"/>
    <w:rsid w:val="00F11C6D"/>
    <w:rsid w:val="00F14BCF"/>
    <w:rsid w:val="00F21AA3"/>
    <w:rsid w:val="00F3754D"/>
    <w:rsid w:val="00F3787B"/>
    <w:rsid w:val="00F438EB"/>
    <w:rsid w:val="00F715FF"/>
    <w:rsid w:val="00F848FB"/>
    <w:rsid w:val="00F84E38"/>
    <w:rsid w:val="00F85CB2"/>
    <w:rsid w:val="00F8700E"/>
    <w:rsid w:val="00F96462"/>
    <w:rsid w:val="00FB55F2"/>
    <w:rsid w:val="00FB6323"/>
    <w:rsid w:val="00FC1D46"/>
    <w:rsid w:val="00FF35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4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F53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5313"/>
    <w:rPr>
      <w:rFonts w:ascii="Tahoma" w:hAnsi="Tahoma" w:cs="Tahoma"/>
      <w:sz w:val="16"/>
      <w:szCs w:val="16"/>
    </w:rPr>
  </w:style>
  <w:style w:type="table" w:styleId="TableGrid">
    <w:name w:val="Table Grid"/>
    <w:basedOn w:val="TableNormal"/>
    <w:uiPriority w:val="59"/>
    <w:rsid w:val="003B6A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B6A9B"/>
    <w:pPr>
      <w:ind w:left="720"/>
      <w:contextualSpacing/>
    </w:pPr>
  </w:style>
  <w:style w:type="character" w:styleId="Hyperlink">
    <w:name w:val="Hyperlink"/>
    <w:basedOn w:val="DefaultParagraphFont"/>
    <w:uiPriority w:val="99"/>
    <w:unhideWhenUsed/>
    <w:rsid w:val="00F85CB2"/>
    <w:rPr>
      <w:color w:val="0000FF" w:themeColor="hyperlink"/>
      <w:u w:val="single"/>
    </w:rPr>
  </w:style>
  <w:style w:type="paragraph" w:styleId="NormalWeb">
    <w:name w:val="Normal (Web)"/>
    <w:basedOn w:val="Normal"/>
    <w:uiPriority w:val="99"/>
    <w:semiHidden/>
    <w:unhideWhenUsed/>
    <w:rsid w:val="00964773"/>
    <w:pPr>
      <w:spacing w:before="100" w:beforeAutospacing="1" w:after="100" w:afterAutospacing="1" w:line="240" w:lineRule="auto"/>
    </w:pPr>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4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F53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5313"/>
    <w:rPr>
      <w:rFonts w:ascii="Tahoma" w:hAnsi="Tahoma" w:cs="Tahoma"/>
      <w:sz w:val="16"/>
      <w:szCs w:val="16"/>
    </w:rPr>
  </w:style>
  <w:style w:type="table" w:styleId="TableGrid">
    <w:name w:val="Table Grid"/>
    <w:basedOn w:val="TableNormal"/>
    <w:uiPriority w:val="59"/>
    <w:rsid w:val="003B6A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B6A9B"/>
    <w:pPr>
      <w:ind w:left="720"/>
      <w:contextualSpacing/>
    </w:pPr>
  </w:style>
  <w:style w:type="character" w:styleId="Hyperlink">
    <w:name w:val="Hyperlink"/>
    <w:basedOn w:val="DefaultParagraphFont"/>
    <w:uiPriority w:val="99"/>
    <w:unhideWhenUsed/>
    <w:rsid w:val="00F85CB2"/>
    <w:rPr>
      <w:color w:val="0000FF" w:themeColor="hyperlink"/>
      <w:u w:val="single"/>
    </w:rPr>
  </w:style>
  <w:style w:type="paragraph" w:styleId="NormalWeb">
    <w:name w:val="Normal (Web)"/>
    <w:basedOn w:val="Normal"/>
    <w:uiPriority w:val="99"/>
    <w:semiHidden/>
    <w:unhideWhenUsed/>
    <w:rsid w:val="00964773"/>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692719">
      <w:bodyDiv w:val="1"/>
      <w:marLeft w:val="0"/>
      <w:marRight w:val="0"/>
      <w:marTop w:val="0"/>
      <w:marBottom w:val="0"/>
      <w:divBdr>
        <w:top w:val="none" w:sz="0" w:space="0" w:color="auto"/>
        <w:left w:val="none" w:sz="0" w:space="0" w:color="auto"/>
        <w:bottom w:val="none" w:sz="0" w:space="0" w:color="auto"/>
        <w:right w:val="none" w:sz="0" w:space="0" w:color="auto"/>
      </w:divBdr>
    </w:div>
    <w:div w:id="2051300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1.bin"/><Relationship Id="rId299" Type="http://schemas.openxmlformats.org/officeDocument/2006/relationships/image" Target="media/image131.png"/><Relationship Id="rId671" Type="http://schemas.openxmlformats.org/officeDocument/2006/relationships/oleObject" Target="embeddings/oleObject361.bin"/><Relationship Id="rId21" Type="http://schemas.openxmlformats.org/officeDocument/2006/relationships/oleObject" Target="embeddings/oleObject7.bin"/><Relationship Id="rId63" Type="http://schemas.openxmlformats.org/officeDocument/2006/relationships/oleObject" Target="embeddings/oleObject31.bin"/><Relationship Id="rId159" Type="http://schemas.openxmlformats.org/officeDocument/2006/relationships/oleObject" Target="embeddings/oleObject82.bin"/><Relationship Id="rId324" Type="http://schemas.openxmlformats.org/officeDocument/2006/relationships/oleObject" Target="embeddings/oleObject171.bin"/><Relationship Id="rId366" Type="http://schemas.openxmlformats.org/officeDocument/2006/relationships/oleObject" Target="embeddings/oleObject200.bin"/><Relationship Id="rId531" Type="http://schemas.openxmlformats.org/officeDocument/2006/relationships/oleObject" Target="embeddings/oleObject290.bin"/><Relationship Id="rId573" Type="http://schemas.openxmlformats.org/officeDocument/2006/relationships/image" Target="media/image253.wmf"/><Relationship Id="rId629" Type="http://schemas.openxmlformats.org/officeDocument/2006/relationships/image" Target="media/image276.emf"/><Relationship Id="rId170" Type="http://schemas.openxmlformats.org/officeDocument/2006/relationships/image" Target="media/image76.wmf"/><Relationship Id="rId226" Type="http://schemas.openxmlformats.org/officeDocument/2006/relationships/oleObject" Target="embeddings/oleObject119.bin"/><Relationship Id="rId433" Type="http://schemas.openxmlformats.org/officeDocument/2006/relationships/image" Target="media/image187.wmf"/><Relationship Id="rId268" Type="http://schemas.openxmlformats.org/officeDocument/2006/relationships/oleObject" Target="embeddings/oleObject146.bin"/><Relationship Id="rId475" Type="http://schemas.openxmlformats.org/officeDocument/2006/relationships/oleObject" Target="embeddings/oleObject256.bin"/><Relationship Id="rId640" Type="http://schemas.openxmlformats.org/officeDocument/2006/relationships/image" Target="media/image285.wmf"/><Relationship Id="rId32" Type="http://schemas.openxmlformats.org/officeDocument/2006/relationships/image" Target="media/image13.wmf"/><Relationship Id="rId74" Type="http://schemas.openxmlformats.org/officeDocument/2006/relationships/oleObject" Target="embeddings/oleObject37.bin"/><Relationship Id="rId128" Type="http://schemas.openxmlformats.org/officeDocument/2006/relationships/image" Target="media/image55.wmf"/><Relationship Id="rId335" Type="http://schemas.openxmlformats.org/officeDocument/2006/relationships/oleObject" Target="embeddings/oleObject180.bin"/><Relationship Id="rId377" Type="http://schemas.openxmlformats.org/officeDocument/2006/relationships/image" Target="media/image163.wmf"/><Relationship Id="rId500" Type="http://schemas.openxmlformats.org/officeDocument/2006/relationships/image" Target="media/image220.wmf"/><Relationship Id="rId542" Type="http://schemas.openxmlformats.org/officeDocument/2006/relationships/oleObject" Target="embeddings/oleObject296.bin"/><Relationship Id="rId584" Type="http://schemas.openxmlformats.org/officeDocument/2006/relationships/oleObject" Target="embeddings/oleObject318.bin"/><Relationship Id="rId5" Type="http://schemas.openxmlformats.org/officeDocument/2006/relationships/settings" Target="settings.xml"/><Relationship Id="rId181" Type="http://schemas.openxmlformats.org/officeDocument/2006/relationships/oleObject" Target="embeddings/oleObject93.bin"/><Relationship Id="rId237" Type="http://schemas.openxmlformats.org/officeDocument/2006/relationships/oleObject" Target="embeddings/oleObject126.bin"/><Relationship Id="rId402" Type="http://schemas.openxmlformats.org/officeDocument/2006/relationships/image" Target="media/image173.wmf"/><Relationship Id="rId279" Type="http://schemas.openxmlformats.org/officeDocument/2006/relationships/oleObject" Target="embeddings/oleObject154.bin"/><Relationship Id="rId444" Type="http://schemas.openxmlformats.org/officeDocument/2006/relationships/image" Target="media/image192.emf"/><Relationship Id="rId486" Type="http://schemas.openxmlformats.org/officeDocument/2006/relationships/image" Target="media/image216.wmf"/><Relationship Id="rId651" Type="http://schemas.openxmlformats.org/officeDocument/2006/relationships/oleObject" Target="embeddings/oleObject352.bin"/><Relationship Id="rId43" Type="http://schemas.openxmlformats.org/officeDocument/2006/relationships/oleObject" Target="embeddings/oleObject19.bin"/><Relationship Id="rId139" Type="http://schemas.openxmlformats.org/officeDocument/2006/relationships/image" Target="media/image60.wmf"/><Relationship Id="rId290" Type="http://schemas.openxmlformats.org/officeDocument/2006/relationships/image" Target="media/image125.wmf"/><Relationship Id="rId304" Type="http://schemas.openxmlformats.org/officeDocument/2006/relationships/image" Target="media/image135.png"/><Relationship Id="rId346" Type="http://schemas.openxmlformats.org/officeDocument/2006/relationships/oleObject" Target="embeddings/oleObject187.bin"/><Relationship Id="rId388" Type="http://schemas.openxmlformats.org/officeDocument/2006/relationships/oleObject" Target="embeddings/oleObject213.bin"/><Relationship Id="rId511" Type="http://schemas.openxmlformats.org/officeDocument/2006/relationships/oleObject" Target="embeddings/oleObject278.bin"/><Relationship Id="rId553" Type="http://schemas.openxmlformats.org/officeDocument/2006/relationships/image" Target="media/image243.wmf"/><Relationship Id="rId609" Type="http://schemas.openxmlformats.org/officeDocument/2006/relationships/oleObject" Target="embeddings/oleObject332.bin"/><Relationship Id="rId85" Type="http://schemas.openxmlformats.org/officeDocument/2006/relationships/image" Target="media/image33.wmf"/><Relationship Id="rId150" Type="http://schemas.openxmlformats.org/officeDocument/2006/relationships/image" Target="media/image66.wmf"/><Relationship Id="rId192" Type="http://schemas.openxmlformats.org/officeDocument/2006/relationships/oleObject" Target="embeddings/oleObject99.bin"/><Relationship Id="rId206" Type="http://schemas.openxmlformats.org/officeDocument/2006/relationships/oleObject" Target="embeddings/oleObject107.bin"/><Relationship Id="rId413" Type="http://schemas.openxmlformats.org/officeDocument/2006/relationships/oleObject" Target="embeddings/oleObject229.bin"/><Relationship Id="rId595" Type="http://schemas.openxmlformats.org/officeDocument/2006/relationships/image" Target="media/image263.wmf"/><Relationship Id="rId248" Type="http://schemas.openxmlformats.org/officeDocument/2006/relationships/oleObject" Target="embeddings/oleObject135.bin"/><Relationship Id="rId455" Type="http://schemas.openxmlformats.org/officeDocument/2006/relationships/image" Target="media/image198.emf"/><Relationship Id="rId497" Type="http://schemas.openxmlformats.org/officeDocument/2006/relationships/image" Target="media/image219.wmf"/><Relationship Id="rId620" Type="http://schemas.openxmlformats.org/officeDocument/2006/relationships/oleObject" Target="embeddings/oleObject339.bin"/><Relationship Id="rId662" Type="http://schemas.openxmlformats.org/officeDocument/2006/relationships/image" Target="media/image297.emf"/><Relationship Id="rId12" Type="http://schemas.openxmlformats.org/officeDocument/2006/relationships/image" Target="media/image3.wmf"/><Relationship Id="rId108" Type="http://schemas.openxmlformats.org/officeDocument/2006/relationships/image" Target="media/image45.wmf"/><Relationship Id="rId315" Type="http://schemas.openxmlformats.org/officeDocument/2006/relationships/oleObject" Target="embeddings/oleObject166.bin"/><Relationship Id="rId357" Type="http://schemas.openxmlformats.org/officeDocument/2006/relationships/image" Target="media/image155.wmf"/><Relationship Id="rId522" Type="http://schemas.openxmlformats.org/officeDocument/2006/relationships/oleObject" Target="embeddings/oleObject284.bin"/><Relationship Id="rId54" Type="http://schemas.openxmlformats.org/officeDocument/2006/relationships/oleObject" Target="embeddings/oleObject26.bin"/><Relationship Id="rId96" Type="http://schemas.openxmlformats.org/officeDocument/2006/relationships/image" Target="media/image39.wmf"/><Relationship Id="rId161" Type="http://schemas.openxmlformats.org/officeDocument/2006/relationships/oleObject" Target="embeddings/oleObject83.bin"/><Relationship Id="rId217" Type="http://schemas.openxmlformats.org/officeDocument/2006/relationships/image" Target="media/image96.wmf"/><Relationship Id="rId399" Type="http://schemas.openxmlformats.org/officeDocument/2006/relationships/image" Target="media/image172.wmf"/><Relationship Id="rId564" Type="http://schemas.openxmlformats.org/officeDocument/2006/relationships/oleObject" Target="embeddings/oleObject307.bin"/><Relationship Id="rId259" Type="http://schemas.openxmlformats.org/officeDocument/2006/relationships/image" Target="media/image112.wmf"/><Relationship Id="rId424" Type="http://schemas.openxmlformats.org/officeDocument/2006/relationships/image" Target="media/image181.emf"/><Relationship Id="rId466" Type="http://schemas.openxmlformats.org/officeDocument/2006/relationships/image" Target="media/image205.wmf"/><Relationship Id="rId631" Type="http://schemas.openxmlformats.org/officeDocument/2006/relationships/image" Target="media/image278.emf"/><Relationship Id="rId673" Type="http://schemas.openxmlformats.org/officeDocument/2006/relationships/oleObject" Target="embeddings/oleObject362.bin"/><Relationship Id="rId23" Type="http://schemas.openxmlformats.org/officeDocument/2006/relationships/oleObject" Target="embeddings/oleObject8.bin"/><Relationship Id="rId119" Type="http://schemas.openxmlformats.org/officeDocument/2006/relationships/oleObject" Target="embeddings/oleObject62.bin"/><Relationship Id="rId270" Type="http://schemas.openxmlformats.org/officeDocument/2006/relationships/image" Target="media/image116.wmf"/><Relationship Id="rId326" Type="http://schemas.openxmlformats.org/officeDocument/2006/relationships/oleObject" Target="embeddings/oleObject173.bin"/><Relationship Id="rId533" Type="http://schemas.openxmlformats.org/officeDocument/2006/relationships/oleObject" Target="embeddings/oleObject291.bin"/><Relationship Id="rId65" Type="http://schemas.openxmlformats.org/officeDocument/2006/relationships/oleObject" Target="embeddings/oleObject32.bin"/><Relationship Id="rId130" Type="http://schemas.openxmlformats.org/officeDocument/2006/relationships/image" Target="media/image56.wmf"/><Relationship Id="rId368" Type="http://schemas.openxmlformats.org/officeDocument/2006/relationships/image" Target="media/image159.wmf"/><Relationship Id="rId575" Type="http://schemas.openxmlformats.org/officeDocument/2006/relationships/image" Target="media/image254.wmf"/><Relationship Id="rId172" Type="http://schemas.openxmlformats.org/officeDocument/2006/relationships/image" Target="media/image77.wmf"/><Relationship Id="rId228" Type="http://schemas.openxmlformats.org/officeDocument/2006/relationships/image" Target="media/image101.wmf"/><Relationship Id="rId435" Type="http://schemas.openxmlformats.org/officeDocument/2006/relationships/image" Target="media/image188.wmf"/><Relationship Id="rId477" Type="http://schemas.openxmlformats.org/officeDocument/2006/relationships/oleObject" Target="embeddings/oleObject257.bin"/><Relationship Id="rId600" Type="http://schemas.openxmlformats.org/officeDocument/2006/relationships/image" Target="media/image266.png"/><Relationship Id="rId642" Type="http://schemas.openxmlformats.org/officeDocument/2006/relationships/image" Target="media/image286.emf"/><Relationship Id="rId281" Type="http://schemas.openxmlformats.org/officeDocument/2006/relationships/oleObject" Target="embeddings/oleObject155.bin"/><Relationship Id="rId337" Type="http://schemas.openxmlformats.org/officeDocument/2006/relationships/oleObject" Target="embeddings/oleObject182.bin"/><Relationship Id="rId502" Type="http://schemas.openxmlformats.org/officeDocument/2006/relationships/oleObject" Target="embeddings/oleObject273.bin"/><Relationship Id="rId34" Type="http://schemas.openxmlformats.org/officeDocument/2006/relationships/image" Target="media/image14.wmf"/><Relationship Id="rId76" Type="http://schemas.openxmlformats.org/officeDocument/2006/relationships/oleObject" Target="embeddings/oleObject38.bin"/><Relationship Id="rId141" Type="http://schemas.openxmlformats.org/officeDocument/2006/relationships/image" Target="media/image61.wmf"/><Relationship Id="rId379" Type="http://schemas.openxmlformats.org/officeDocument/2006/relationships/image" Target="media/image164.wmf"/><Relationship Id="rId544" Type="http://schemas.openxmlformats.org/officeDocument/2006/relationships/oleObject" Target="embeddings/oleObject297.bin"/><Relationship Id="rId586" Type="http://schemas.openxmlformats.org/officeDocument/2006/relationships/oleObject" Target="embeddings/oleObject319.bin"/><Relationship Id="rId7" Type="http://schemas.openxmlformats.org/officeDocument/2006/relationships/hyperlink" Target="mailto:andres.houseman@oregonstate.edu" TargetMode="External"/><Relationship Id="rId183" Type="http://schemas.openxmlformats.org/officeDocument/2006/relationships/oleObject" Target="embeddings/oleObject94.bin"/><Relationship Id="rId239" Type="http://schemas.openxmlformats.org/officeDocument/2006/relationships/oleObject" Target="embeddings/oleObject127.bin"/><Relationship Id="rId390" Type="http://schemas.openxmlformats.org/officeDocument/2006/relationships/image" Target="media/image168.wmf"/><Relationship Id="rId404" Type="http://schemas.openxmlformats.org/officeDocument/2006/relationships/oleObject" Target="embeddings/oleObject223.bin"/><Relationship Id="rId446" Type="http://schemas.openxmlformats.org/officeDocument/2006/relationships/oleObject" Target="embeddings/oleObject245.bin"/><Relationship Id="rId611" Type="http://schemas.openxmlformats.org/officeDocument/2006/relationships/image" Target="media/image269.wmf"/><Relationship Id="rId653" Type="http://schemas.openxmlformats.org/officeDocument/2006/relationships/oleObject" Target="embeddings/oleObject353.bin"/><Relationship Id="rId250" Type="http://schemas.openxmlformats.org/officeDocument/2006/relationships/oleObject" Target="embeddings/oleObject136.bin"/><Relationship Id="rId292" Type="http://schemas.openxmlformats.org/officeDocument/2006/relationships/oleObject" Target="embeddings/oleObject160.bin"/><Relationship Id="rId306" Type="http://schemas.openxmlformats.org/officeDocument/2006/relationships/image" Target="media/image137.wmf"/><Relationship Id="rId488" Type="http://schemas.openxmlformats.org/officeDocument/2006/relationships/image" Target="media/image217.wmf"/><Relationship Id="rId45" Type="http://schemas.openxmlformats.org/officeDocument/2006/relationships/oleObject" Target="embeddings/oleObject20.bin"/><Relationship Id="rId87" Type="http://schemas.openxmlformats.org/officeDocument/2006/relationships/oleObject" Target="embeddings/oleObject47.bin"/><Relationship Id="rId110" Type="http://schemas.openxmlformats.org/officeDocument/2006/relationships/image" Target="media/image46.wmf"/><Relationship Id="rId348" Type="http://schemas.openxmlformats.org/officeDocument/2006/relationships/oleObject" Target="embeddings/oleObject188.bin"/><Relationship Id="rId513" Type="http://schemas.openxmlformats.org/officeDocument/2006/relationships/oleObject" Target="embeddings/oleObject279.bin"/><Relationship Id="rId555" Type="http://schemas.openxmlformats.org/officeDocument/2006/relationships/image" Target="media/image244.wmf"/><Relationship Id="rId597" Type="http://schemas.openxmlformats.org/officeDocument/2006/relationships/image" Target="media/image264.wmf"/><Relationship Id="rId152" Type="http://schemas.openxmlformats.org/officeDocument/2006/relationships/image" Target="media/image67.wmf"/><Relationship Id="rId194" Type="http://schemas.openxmlformats.org/officeDocument/2006/relationships/oleObject" Target="embeddings/oleObject100.bin"/><Relationship Id="rId208" Type="http://schemas.openxmlformats.org/officeDocument/2006/relationships/oleObject" Target="embeddings/oleObject108.bin"/><Relationship Id="rId415" Type="http://schemas.openxmlformats.org/officeDocument/2006/relationships/oleObject" Target="embeddings/oleObject231.bin"/><Relationship Id="rId457" Type="http://schemas.openxmlformats.org/officeDocument/2006/relationships/image" Target="media/image199.emf"/><Relationship Id="rId622" Type="http://schemas.openxmlformats.org/officeDocument/2006/relationships/image" Target="media/image273.wmf"/><Relationship Id="rId261" Type="http://schemas.openxmlformats.org/officeDocument/2006/relationships/oleObject" Target="embeddings/oleObject142.bin"/><Relationship Id="rId499" Type="http://schemas.openxmlformats.org/officeDocument/2006/relationships/oleObject" Target="embeddings/oleObject271.bin"/><Relationship Id="rId664" Type="http://schemas.openxmlformats.org/officeDocument/2006/relationships/image" Target="media/image298.png"/><Relationship Id="rId14" Type="http://schemas.openxmlformats.org/officeDocument/2006/relationships/image" Target="media/image4.wmf"/><Relationship Id="rId56" Type="http://schemas.openxmlformats.org/officeDocument/2006/relationships/oleObject" Target="embeddings/oleObject27.bin"/><Relationship Id="rId317" Type="http://schemas.openxmlformats.org/officeDocument/2006/relationships/oleObject" Target="embeddings/oleObject167.bin"/><Relationship Id="rId359" Type="http://schemas.openxmlformats.org/officeDocument/2006/relationships/image" Target="media/image156.wmf"/><Relationship Id="rId524" Type="http://schemas.openxmlformats.org/officeDocument/2006/relationships/image" Target="media/image230.wmf"/><Relationship Id="rId566" Type="http://schemas.openxmlformats.org/officeDocument/2006/relationships/oleObject" Target="embeddings/oleObject308.bin"/><Relationship Id="rId98" Type="http://schemas.openxmlformats.org/officeDocument/2006/relationships/image" Target="media/image40.wmf"/><Relationship Id="rId121" Type="http://schemas.openxmlformats.org/officeDocument/2006/relationships/oleObject" Target="embeddings/oleObject63.bin"/><Relationship Id="rId163" Type="http://schemas.openxmlformats.org/officeDocument/2006/relationships/oleObject" Target="embeddings/oleObject84.bin"/><Relationship Id="rId219" Type="http://schemas.openxmlformats.org/officeDocument/2006/relationships/image" Target="media/image97.wmf"/><Relationship Id="rId370" Type="http://schemas.openxmlformats.org/officeDocument/2006/relationships/oleObject" Target="embeddings/oleObject203.bin"/><Relationship Id="rId426" Type="http://schemas.openxmlformats.org/officeDocument/2006/relationships/oleObject" Target="embeddings/oleObject235.bin"/><Relationship Id="rId633" Type="http://schemas.openxmlformats.org/officeDocument/2006/relationships/image" Target="media/image280.emf"/><Relationship Id="rId230" Type="http://schemas.openxmlformats.org/officeDocument/2006/relationships/image" Target="media/image102.wmf"/><Relationship Id="rId468" Type="http://schemas.openxmlformats.org/officeDocument/2006/relationships/image" Target="media/image206.wmf"/><Relationship Id="rId675" Type="http://schemas.openxmlformats.org/officeDocument/2006/relationships/theme" Target="theme/theme1.xml"/><Relationship Id="rId25" Type="http://schemas.openxmlformats.org/officeDocument/2006/relationships/oleObject" Target="embeddings/oleObject9.bin"/><Relationship Id="rId67" Type="http://schemas.openxmlformats.org/officeDocument/2006/relationships/oleObject" Target="embeddings/oleObject33.bin"/><Relationship Id="rId272" Type="http://schemas.openxmlformats.org/officeDocument/2006/relationships/image" Target="media/image117.wmf"/><Relationship Id="rId328" Type="http://schemas.openxmlformats.org/officeDocument/2006/relationships/image" Target="media/image146.wmf"/><Relationship Id="rId535" Type="http://schemas.openxmlformats.org/officeDocument/2006/relationships/image" Target="media/image234.wmf"/><Relationship Id="rId577" Type="http://schemas.openxmlformats.org/officeDocument/2006/relationships/oleObject" Target="embeddings/oleObject314.bin"/><Relationship Id="rId132" Type="http://schemas.openxmlformats.org/officeDocument/2006/relationships/image" Target="media/image57.wmf"/><Relationship Id="rId174" Type="http://schemas.openxmlformats.org/officeDocument/2006/relationships/image" Target="media/image78.wmf"/><Relationship Id="rId381" Type="http://schemas.openxmlformats.org/officeDocument/2006/relationships/image" Target="media/image165.wmf"/><Relationship Id="rId602" Type="http://schemas.openxmlformats.org/officeDocument/2006/relationships/oleObject" Target="embeddings/oleObject327.bin"/><Relationship Id="rId241" Type="http://schemas.openxmlformats.org/officeDocument/2006/relationships/oleObject" Target="embeddings/oleObject129.bin"/><Relationship Id="rId437" Type="http://schemas.openxmlformats.org/officeDocument/2006/relationships/image" Target="media/image189.emf"/><Relationship Id="rId479" Type="http://schemas.openxmlformats.org/officeDocument/2006/relationships/oleObject" Target="embeddings/oleObject258.bin"/><Relationship Id="rId644" Type="http://schemas.openxmlformats.org/officeDocument/2006/relationships/oleObject" Target="embeddings/oleObject348.bin"/><Relationship Id="rId36" Type="http://schemas.openxmlformats.org/officeDocument/2006/relationships/image" Target="media/image15.wmf"/><Relationship Id="rId283" Type="http://schemas.openxmlformats.org/officeDocument/2006/relationships/oleObject" Target="embeddings/oleObject156.bin"/><Relationship Id="rId339" Type="http://schemas.openxmlformats.org/officeDocument/2006/relationships/image" Target="media/image148.wmf"/><Relationship Id="rId490" Type="http://schemas.openxmlformats.org/officeDocument/2006/relationships/oleObject" Target="embeddings/oleObject264.bin"/><Relationship Id="rId504" Type="http://schemas.openxmlformats.org/officeDocument/2006/relationships/oleObject" Target="embeddings/oleObject274.bin"/><Relationship Id="rId546" Type="http://schemas.openxmlformats.org/officeDocument/2006/relationships/oleObject" Target="embeddings/oleObject298.bin"/><Relationship Id="rId78" Type="http://schemas.openxmlformats.org/officeDocument/2006/relationships/oleObject" Target="embeddings/oleObject40.bin"/><Relationship Id="rId101" Type="http://schemas.openxmlformats.org/officeDocument/2006/relationships/oleObject" Target="embeddings/oleObject53.bin"/><Relationship Id="rId143" Type="http://schemas.openxmlformats.org/officeDocument/2006/relationships/image" Target="media/image62.wmf"/><Relationship Id="rId185" Type="http://schemas.openxmlformats.org/officeDocument/2006/relationships/oleObject" Target="embeddings/oleObject95.bin"/><Relationship Id="rId350" Type="http://schemas.openxmlformats.org/officeDocument/2006/relationships/oleObject" Target="embeddings/oleObject189.bin"/><Relationship Id="rId406" Type="http://schemas.openxmlformats.org/officeDocument/2006/relationships/image" Target="media/image174.wmf"/><Relationship Id="rId588" Type="http://schemas.openxmlformats.org/officeDocument/2006/relationships/oleObject" Target="embeddings/oleObject320.bin"/><Relationship Id="rId9" Type="http://schemas.openxmlformats.org/officeDocument/2006/relationships/oleObject" Target="embeddings/oleObject1.bin"/><Relationship Id="rId210" Type="http://schemas.openxmlformats.org/officeDocument/2006/relationships/oleObject" Target="embeddings/oleObject110.bin"/><Relationship Id="rId392" Type="http://schemas.openxmlformats.org/officeDocument/2006/relationships/image" Target="media/image169.wmf"/><Relationship Id="rId448" Type="http://schemas.openxmlformats.org/officeDocument/2006/relationships/oleObject" Target="embeddings/oleObject246.bin"/><Relationship Id="rId613" Type="http://schemas.openxmlformats.org/officeDocument/2006/relationships/image" Target="media/image270.wmf"/><Relationship Id="rId655" Type="http://schemas.openxmlformats.org/officeDocument/2006/relationships/oleObject" Target="embeddings/oleObject354.bin"/><Relationship Id="rId252" Type="http://schemas.openxmlformats.org/officeDocument/2006/relationships/oleObject" Target="embeddings/oleObject137.bin"/><Relationship Id="rId294" Type="http://schemas.openxmlformats.org/officeDocument/2006/relationships/oleObject" Target="embeddings/oleObject161.bin"/><Relationship Id="rId308" Type="http://schemas.openxmlformats.org/officeDocument/2006/relationships/image" Target="media/image138.wmf"/><Relationship Id="rId515" Type="http://schemas.openxmlformats.org/officeDocument/2006/relationships/oleObject" Target="embeddings/oleObject280.bin"/><Relationship Id="rId47" Type="http://schemas.openxmlformats.org/officeDocument/2006/relationships/oleObject" Target="embeddings/oleObject22.bin"/><Relationship Id="rId89" Type="http://schemas.openxmlformats.org/officeDocument/2006/relationships/oleObject" Target="embeddings/oleObject48.bin"/><Relationship Id="rId112" Type="http://schemas.openxmlformats.org/officeDocument/2006/relationships/image" Target="media/image47.wmf"/><Relationship Id="rId154" Type="http://schemas.openxmlformats.org/officeDocument/2006/relationships/image" Target="media/image68.wmf"/><Relationship Id="rId361" Type="http://schemas.openxmlformats.org/officeDocument/2006/relationships/image" Target="media/image157.wmf"/><Relationship Id="rId557" Type="http://schemas.openxmlformats.org/officeDocument/2006/relationships/image" Target="media/image245.wmf"/><Relationship Id="rId599" Type="http://schemas.openxmlformats.org/officeDocument/2006/relationships/image" Target="media/image265.emf"/><Relationship Id="rId196" Type="http://schemas.openxmlformats.org/officeDocument/2006/relationships/oleObject" Target="embeddings/oleObject101.bin"/><Relationship Id="rId417" Type="http://schemas.openxmlformats.org/officeDocument/2006/relationships/oleObject" Target="embeddings/oleObject232.bin"/><Relationship Id="rId459" Type="http://schemas.openxmlformats.org/officeDocument/2006/relationships/image" Target="media/image201.emf"/><Relationship Id="rId624" Type="http://schemas.openxmlformats.org/officeDocument/2006/relationships/oleObject" Target="embeddings/oleObject342.bin"/><Relationship Id="rId666" Type="http://schemas.openxmlformats.org/officeDocument/2006/relationships/oleObject" Target="embeddings/oleObject358.bin"/><Relationship Id="rId16" Type="http://schemas.openxmlformats.org/officeDocument/2006/relationships/image" Target="media/image5.wmf"/><Relationship Id="rId221" Type="http://schemas.openxmlformats.org/officeDocument/2006/relationships/image" Target="media/image98.wmf"/><Relationship Id="rId263" Type="http://schemas.openxmlformats.org/officeDocument/2006/relationships/oleObject" Target="embeddings/oleObject143.bin"/><Relationship Id="rId319" Type="http://schemas.openxmlformats.org/officeDocument/2006/relationships/oleObject" Target="embeddings/oleObject168.bin"/><Relationship Id="rId470" Type="http://schemas.openxmlformats.org/officeDocument/2006/relationships/image" Target="media/image207.emf"/><Relationship Id="rId526" Type="http://schemas.openxmlformats.org/officeDocument/2006/relationships/oleObject" Target="embeddings/oleObject287.bin"/><Relationship Id="rId58" Type="http://schemas.openxmlformats.org/officeDocument/2006/relationships/oleObject" Target="embeddings/oleObject28.bin"/><Relationship Id="rId123" Type="http://schemas.openxmlformats.org/officeDocument/2006/relationships/oleObject" Target="embeddings/oleObject64.bin"/><Relationship Id="rId330" Type="http://schemas.openxmlformats.org/officeDocument/2006/relationships/image" Target="media/image147.wmf"/><Relationship Id="rId568" Type="http://schemas.openxmlformats.org/officeDocument/2006/relationships/oleObject" Target="embeddings/oleObject309.bin"/><Relationship Id="rId165" Type="http://schemas.openxmlformats.org/officeDocument/2006/relationships/oleObject" Target="embeddings/oleObject85.bin"/><Relationship Id="rId372" Type="http://schemas.openxmlformats.org/officeDocument/2006/relationships/oleObject" Target="embeddings/oleObject204.bin"/><Relationship Id="rId428" Type="http://schemas.openxmlformats.org/officeDocument/2006/relationships/image" Target="media/image184.wmf"/><Relationship Id="rId635" Type="http://schemas.openxmlformats.org/officeDocument/2006/relationships/image" Target="media/image282.emf"/><Relationship Id="rId232" Type="http://schemas.openxmlformats.org/officeDocument/2006/relationships/oleObject" Target="embeddings/oleObject123.bin"/><Relationship Id="rId274" Type="http://schemas.openxmlformats.org/officeDocument/2006/relationships/image" Target="media/image118.wmf"/><Relationship Id="rId481" Type="http://schemas.openxmlformats.org/officeDocument/2006/relationships/oleObject" Target="embeddings/oleObject259.bin"/><Relationship Id="rId27" Type="http://schemas.openxmlformats.org/officeDocument/2006/relationships/oleObject" Target="embeddings/oleObject10.bin"/><Relationship Id="rId69" Type="http://schemas.openxmlformats.org/officeDocument/2006/relationships/image" Target="media/image28.wmf"/><Relationship Id="rId134" Type="http://schemas.openxmlformats.org/officeDocument/2006/relationships/oleObject" Target="embeddings/oleObject70.bin"/><Relationship Id="rId537" Type="http://schemas.openxmlformats.org/officeDocument/2006/relationships/image" Target="media/image235.wmf"/><Relationship Id="rId579" Type="http://schemas.openxmlformats.org/officeDocument/2006/relationships/image" Target="media/image255.wmf"/><Relationship Id="rId80" Type="http://schemas.openxmlformats.org/officeDocument/2006/relationships/oleObject" Target="embeddings/oleObject42.bin"/><Relationship Id="rId176" Type="http://schemas.openxmlformats.org/officeDocument/2006/relationships/image" Target="media/image79.wmf"/><Relationship Id="rId341" Type="http://schemas.openxmlformats.org/officeDocument/2006/relationships/image" Target="media/image149.wmf"/><Relationship Id="rId383" Type="http://schemas.openxmlformats.org/officeDocument/2006/relationships/oleObject" Target="embeddings/oleObject210.bin"/><Relationship Id="rId439" Type="http://schemas.openxmlformats.org/officeDocument/2006/relationships/image" Target="media/image190.wmf"/><Relationship Id="rId590" Type="http://schemas.openxmlformats.org/officeDocument/2006/relationships/oleObject" Target="embeddings/oleObject321.bin"/><Relationship Id="rId604" Type="http://schemas.openxmlformats.org/officeDocument/2006/relationships/oleObject" Target="embeddings/oleObject328.bin"/><Relationship Id="rId646" Type="http://schemas.openxmlformats.org/officeDocument/2006/relationships/oleObject" Target="embeddings/oleObject349.bin"/><Relationship Id="rId201" Type="http://schemas.openxmlformats.org/officeDocument/2006/relationships/image" Target="media/image90.wmf"/><Relationship Id="rId243" Type="http://schemas.openxmlformats.org/officeDocument/2006/relationships/oleObject" Target="embeddings/oleObject131.bin"/><Relationship Id="rId285" Type="http://schemas.openxmlformats.org/officeDocument/2006/relationships/image" Target="media/image121.emf"/><Relationship Id="rId450" Type="http://schemas.openxmlformats.org/officeDocument/2006/relationships/image" Target="media/image194.png"/><Relationship Id="rId506" Type="http://schemas.openxmlformats.org/officeDocument/2006/relationships/oleObject" Target="embeddings/oleObject275.bin"/><Relationship Id="rId38" Type="http://schemas.openxmlformats.org/officeDocument/2006/relationships/image" Target="media/image16.wmf"/><Relationship Id="rId103" Type="http://schemas.openxmlformats.org/officeDocument/2006/relationships/oleObject" Target="embeddings/oleObject54.bin"/><Relationship Id="rId310" Type="http://schemas.openxmlformats.org/officeDocument/2006/relationships/image" Target="media/image139.wmf"/><Relationship Id="rId492" Type="http://schemas.openxmlformats.org/officeDocument/2006/relationships/oleObject" Target="embeddings/oleObject266.bin"/><Relationship Id="rId548" Type="http://schemas.openxmlformats.org/officeDocument/2006/relationships/oleObject" Target="embeddings/oleObject299.bin"/><Relationship Id="rId91" Type="http://schemas.openxmlformats.org/officeDocument/2006/relationships/image" Target="media/image36.emf"/><Relationship Id="rId145" Type="http://schemas.openxmlformats.org/officeDocument/2006/relationships/oleObject" Target="embeddings/oleObject76.bin"/><Relationship Id="rId187" Type="http://schemas.openxmlformats.org/officeDocument/2006/relationships/oleObject" Target="embeddings/oleObject96.bin"/><Relationship Id="rId352" Type="http://schemas.openxmlformats.org/officeDocument/2006/relationships/image" Target="media/image154.wmf"/><Relationship Id="rId394" Type="http://schemas.openxmlformats.org/officeDocument/2006/relationships/image" Target="media/image170.wmf"/><Relationship Id="rId408" Type="http://schemas.openxmlformats.org/officeDocument/2006/relationships/oleObject" Target="embeddings/oleObject226.bin"/><Relationship Id="rId615" Type="http://schemas.openxmlformats.org/officeDocument/2006/relationships/image" Target="media/image271.wmf"/><Relationship Id="rId212" Type="http://schemas.openxmlformats.org/officeDocument/2006/relationships/oleObject" Target="embeddings/oleObject112.bin"/><Relationship Id="rId254" Type="http://schemas.openxmlformats.org/officeDocument/2006/relationships/oleObject" Target="embeddings/oleObject138.bin"/><Relationship Id="rId657" Type="http://schemas.openxmlformats.org/officeDocument/2006/relationships/oleObject" Target="embeddings/oleObject355.bin"/><Relationship Id="rId49" Type="http://schemas.openxmlformats.org/officeDocument/2006/relationships/image" Target="media/image19.wmf"/><Relationship Id="rId114" Type="http://schemas.openxmlformats.org/officeDocument/2006/relationships/image" Target="media/image48.wmf"/><Relationship Id="rId296" Type="http://schemas.openxmlformats.org/officeDocument/2006/relationships/image" Target="media/image128.emf"/><Relationship Id="rId461" Type="http://schemas.openxmlformats.org/officeDocument/2006/relationships/image" Target="media/image203.wmf"/><Relationship Id="rId517" Type="http://schemas.openxmlformats.org/officeDocument/2006/relationships/oleObject" Target="embeddings/oleObject281.bin"/><Relationship Id="rId559" Type="http://schemas.openxmlformats.org/officeDocument/2006/relationships/image" Target="media/image246.wmf"/><Relationship Id="rId60" Type="http://schemas.openxmlformats.org/officeDocument/2006/relationships/image" Target="media/image24.wmf"/><Relationship Id="rId156" Type="http://schemas.openxmlformats.org/officeDocument/2006/relationships/image" Target="media/image69.wmf"/><Relationship Id="rId198" Type="http://schemas.openxmlformats.org/officeDocument/2006/relationships/image" Target="media/image89.wmf"/><Relationship Id="rId321" Type="http://schemas.openxmlformats.org/officeDocument/2006/relationships/oleObject" Target="embeddings/oleObject169.bin"/><Relationship Id="rId363" Type="http://schemas.openxmlformats.org/officeDocument/2006/relationships/oleObject" Target="embeddings/oleObject198.bin"/><Relationship Id="rId419" Type="http://schemas.openxmlformats.org/officeDocument/2006/relationships/image" Target="media/image178.emf"/><Relationship Id="rId570" Type="http://schemas.openxmlformats.org/officeDocument/2006/relationships/oleObject" Target="embeddings/oleObject310.bin"/><Relationship Id="rId626" Type="http://schemas.openxmlformats.org/officeDocument/2006/relationships/oleObject" Target="embeddings/oleObject344.bin"/><Relationship Id="rId223" Type="http://schemas.openxmlformats.org/officeDocument/2006/relationships/image" Target="media/image99.wmf"/><Relationship Id="rId430" Type="http://schemas.openxmlformats.org/officeDocument/2006/relationships/image" Target="media/image185.wmf"/><Relationship Id="rId668" Type="http://schemas.openxmlformats.org/officeDocument/2006/relationships/oleObject" Target="embeddings/oleObject359.bin"/><Relationship Id="rId18" Type="http://schemas.openxmlformats.org/officeDocument/2006/relationships/image" Target="media/image6.wmf"/><Relationship Id="rId265" Type="http://schemas.openxmlformats.org/officeDocument/2006/relationships/oleObject" Target="embeddings/oleObject144.bin"/><Relationship Id="rId472" Type="http://schemas.openxmlformats.org/officeDocument/2006/relationships/image" Target="media/image209.emf"/><Relationship Id="rId528" Type="http://schemas.openxmlformats.org/officeDocument/2006/relationships/oleObject" Target="embeddings/oleObject288.bin"/><Relationship Id="rId50" Type="http://schemas.openxmlformats.org/officeDocument/2006/relationships/oleObject" Target="embeddings/oleObject24.bin"/><Relationship Id="rId104" Type="http://schemas.openxmlformats.org/officeDocument/2006/relationships/image" Target="media/image43.wmf"/><Relationship Id="rId125" Type="http://schemas.openxmlformats.org/officeDocument/2006/relationships/oleObject" Target="embeddings/oleObject65.bin"/><Relationship Id="rId146" Type="http://schemas.openxmlformats.org/officeDocument/2006/relationships/image" Target="media/image63.wmf"/><Relationship Id="rId167" Type="http://schemas.openxmlformats.org/officeDocument/2006/relationships/oleObject" Target="embeddings/oleObject86.bin"/><Relationship Id="rId188" Type="http://schemas.openxmlformats.org/officeDocument/2006/relationships/image" Target="media/image85.wmf"/><Relationship Id="rId311" Type="http://schemas.openxmlformats.org/officeDocument/2006/relationships/oleObject" Target="embeddings/oleObject164.bin"/><Relationship Id="rId332" Type="http://schemas.openxmlformats.org/officeDocument/2006/relationships/oleObject" Target="embeddings/oleObject177.bin"/><Relationship Id="rId353" Type="http://schemas.openxmlformats.org/officeDocument/2006/relationships/oleObject" Target="embeddings/oleObject191.bin"/><Relationship Id="rId374" Type="http://schemas.openxmlformats.org/officeDocument/2006/relationships/oleObject" Target="embeddings/oleObject205.bin"/><Relationship Id="rId395" Type="http://schemas.openxmlformats.org/officeDocument/2006/relationships/oleObject" Target="embeddings/oleObject217.bin"/><Relationship Id="rId409" Type="http://schemas.openxmlformats.org/officeDocument/2006/relationships/image" Target="media/image175.wmf"/><Relationship Id="rId560" Type="http://schemas.openxmlformats.org/officeDocument/2006/relationships/oleObject" Target="embeddings/oleObject305.bin"/><Relationship Id="rId581" Type="http://schemas.openxmlformats.org/officeDocument/2006/relationships/image" Target="media/image256.wmf"/><Relationship Id="rId71" Type="http://schemas.openxmlformats.org/officeDocument/2006/relationships/image" Target="media/image29.wmf"/><Relationship Id="rId92" Type="http://schemas.openxmlformats.org/officeDocument/2006/relationships/image" Target="media/image37.wmf"/><Relationship Id="rId213" Type="http://schemas.openxmlformats.org/officeDocument/2006/relationships/image" Target="media/image94.wmf"/><Relationship Id="rId234" Type="http://schemas.openxmlformats.org/officeDocument/2006/relationships/oleObject" Target="embeddings/oleObject124.bin"/><Relationship Id="rId420" Type="http://schemas.openxmlformats.org/officeDocument/2006/relationships/image" Target="media/image179.emf"/><Relationship Id="rId616" Type="http://schemas.openxmlformats.org/officeDocument/2006/relationships/oleObject" Target="embeddings/oleObject336.bin"/><Relationship Id="rId637" Type="http://schemas.openxmlformats.org/officeDocument/2006/relationships/oleObject" Target="embeddings/oleObject345.bin"/><Relationship Id="rId658" Type="http://schemas.openxmlformats.org/officeDocument/2006/relationships/image" Target="media/image294.png"/><Relationship Id="rId2" Type="http://schemas.openxmlformats.org/officeDocument/2006/relationships/numbering" Target="numbering.xml"/><Relationship Id="rId29" Type="http://schemas.openxmlformats.org/officeDocument/2006/relationships/oleObject" Target="embeddings/oleObject11.bin"/><Relationship Id="rId255" Type="http://schemas.openxmlformats.org/officeDocument/2006/relationships/image" Target="media/image110.emf"/><Relationship Id="rId276" Type="http://schemas.openxmlformats.org/officeDocument/2006/relationships/oleObject" Target="embeddings/oleObject151.bin"/><Relationship Id="rId297" Type="http://schemas.openxmlformats.org/officeDocument/2006/relationships/image" Target="media/image129.emf"/><Relationship Id="rId441" Type="http://schemas.openxmlformats.org/officeDocument/2006/relationships/image" Target="media/image191.emf"/><Relationship Id="rId462" Type="http://schemas.openxmlformats.org/officeDocument/2006/relationships/oleObject" Target="embeddings/oleObject250.bin"/><Relationship Id="rId483" Type="http://schemas.openxmlformats.org/officeDocument/2006/relationships/oleObject" Target="embeddings/oleObject260.bin"/><Relationship Id="rId518" Type="http://schemas.openxmlformats.org/officeDocument/2006/relationships/image" Target="media/image228.wmf"/><Relationship Id="rId539" Type="http://schemas.openxmlformats.org/officeDocument/2006/relationships/image" Target="media/image236.wmf"/><Relationship Id="rId40" Type="http://schemas.openxmlformats.org/officeDocument/2006/relationships/oleObject" Target="embeddings/oleObject17.bin"/><Relationship Id="rId115" Type="http://schemas.openxmlformats.org/officeDocument/2006/relationships/oleObject" Target="embeddings/oleObject60.bin"/><Relationship Id="rId136" Type="http://schemas.openxmlformats.org/officeDocument/2006/relationships/oleObject" Target="embeddings/oleObject71.bin"/><Relationship Id="rId157" Type="http://schemas.openxmlformats.org/officeDocument/2006/relationships/oleObject" Target="embeddings/oleObject81.bin"/><Relationship Id="rId178" Type="http://schemas.openxmlformats.org/officeDocument/2006/relationships/image" Target="media/image80.wmf"/><Relationship Id="rId301" Type="http://schemas.openxmlformats.org/officeDocument/2006/relationships/image" Target="media/image132.emf"/><Relationship Id="rId322" Type="http://schemas.openxmlformats.org/officeDocument/2006/relationships/image" Target="media/image145.wmf"/><Relationship Id="rId343" Type="http://schemas.openxmlformats.org/officeDocument/2006/relationships/image" Target="media/image150.wmf"/><Relationship Id="rId364" Type="http://schemas.openxmlformats.org/officeDocument/2006/relationships/image" Target="media/image158.wmf"/><Relationship Id="rId550" Type="http://schemas.openxmlformats.org/officeDocument/2006/relationships/oleObject" Target="embeddings/oleObject300.bin"/><Relationship Id="rId61" Type="http://schemas.openxmlformats.org/officeDocument/2006/relationships/oleObject" Target="embeddings/oleObject30.bin"/><Relationship Id="rId82" Type="http://schemas.openxmlformats.org/officeDocument/2006/relationships/oleObject" Target="embeddings/oleObject44.bin"/><Relationship Id="rId199" Type="http://schemas.openxmlformats.org/officeDocument/2006/relationships/oleObject" Target="embeddings/oleObject103.bin"/><Relationship Id="rId203" Type="http://schemas.openxmlformats.org/officeDocument/2006/relationships/image" Target="media/image91.wmf"/><Relationship Id="rId385" Type="http://schemas.openxmlformats.org/officeDocument/2006/relationships/oleObject" Target="embeddings/oleObject211.bin"/><Relationship Id="rId571" Type="http://schemas.openxmlformats.org/officeDocument/2006/relationships/image" Target="media/image252.wmf"/><Relationship Id="rId592" Type="http://schemas.openxmlformats.org/officeDocument/2006/relationships/oleObject" Target="embeddings/oleObject322.bin"/><Relationship Id="rId606" Type="http://schemas.openxmlformats.org/officeDocument/2006/relationships/image" Target="media/image268.wmf"/><Relationship Id="rId627" Type="http://schemas.openxmlformats.org/officeDocument/2006/relationships/image" Target="media/image274.emf"/><Relationship Id="rId648" Type="http://schemas.openxmlformats.org/officeDocument/2006/relationships/image" Target="media/image289.wmf"/><Relationship Id="rId669" Type="http://schemas.openxmlformats.org/officeDocument/2006/relationships/oleObject" Target="embeddings/oleObject360.bin"/><Relationship Id="rId19" Type="http://schemas.openxmlformats.org/officeDocument/2006/relationships/oleObject" Target="embeddings/oleObject6.bin"/><Relationship Id="rId224" Type="http://schemas.openxmlformats.org/officeDocument/2006/relationships/oleObject" Target="embeddings/oleObject118.bin"/><Relationship Id="rId245" Type="http://schemas.openxmlformats.org/officeDocument/2006/relationships/oleObject" Target="embeddings/oleObject132.bin"/><Relationship Id="rId266" Type="http://schemas.openxmlformats.org/officeDocument/2006/relationships/oleObject" Target="embeddings/oleObject145.bin"/><Relationship Id="rId287" Type="http://schemas.openxmlformats.org/officeDocument/2006/relationships/image" Target="media/image123.emf"/><Relationship Id="rId410" Type="http://schemas.openxmlformats.org/officeDocument/2006/relationships/oleObject" Target="embeddings/oleObject227.bin"/><Relationship Id="rId431" Type="http://schemas.openxmlformats.org/officeDocument/2006/relationships/oleObject" Target="embeddings/oleObject237.bin"/><Relationship Id="rId452" Type="http://schemas.openxmlformats.org/officeDocument/2006/relationships/image" Target="media/image196.emf"/><Relationship Id="rId473" Type="http://schemas.openxmlformats.org/officeDocument/2006/relationships/oleObject" Target="embeddings/oleObject255.bin"/><Relationship Id="rId494" Type="http://schemas.openxmlformats.org/officeDocument/2006/relationships/oleObject" Target="embeddings/oleObject268.bin"/><Relationship Id="rId508" Type="http://schemas.openxmlformats.org/officeDocument/2006/relationships/image" Target="media/image223.wmf"/><Relationship Id="rId529" Type="http://schemas.openxmlformats.org/officeDocument/2006/relationships/oleObject" Target="embeddings/oleObject289.bin"/><Relationship Id="rId30" Type="http://schemas.openxmlformats.org/officeDocument/2006/relationships/image" Target="media/image12.wmf"/><Relationship Id="rId105" Type="http://schemas.openxmlformats.org/officeDocument/2006/relationships/oleObject" Target="embeddings/oleObject55.bin"/><Relationship Id="rId126" Type="http://schemas.openxmlformats.org/officeDocument/2006/relationships/image" Target="media/image54.wmf"/><Relationship Id="rId147" Type="http://schemas.openxmlformats.org/officeDocument/2006/relationships/oleObject" Target="embeddings/oleObject77.bin"/><Relationship Id="rId168" Type="http://schemas.openxmlformats.org/officeDocument/2006/relationships/image" Target="media/image75.wmf"/><Relationship Id="rId312" Type="http://schemas.openxmlformats.org/officeDocument/2006/relationships/image" Target="media/image140.wmf"/><Relationship Id="rId333" Type="http://schemas.openxmlformats.org/officeDocument/2006/relationships/oleObject" Target="embeddings/oleObject178.bin"/><Relationship Id="rId354" Type="http://schemas.openxmlformats.org/officeDocument/2006/relationships/oleObject" Target="embeddings/oleObject192.bin"/><Relationship Id="rId540" Type="http://schemas.openxmlformats.org/officeDocument/2006/relationships/oleObject" Target="embeddings/oleObject295.bin"/><Relationship Id="rId51" Type="http://schemas.openxmlformats.org/officeDocument/2006/relationships/image" Target="media/image20.wmf"/><Relationship Id="rId72" Type="http://schemas.openxmlformats.org/officeDocument/2006/relationships/oleObject" Target="embeddings/oleObject36.bin"/><Relationship Id="rId93" Type="http://schemas.openxmlformats.org/officeDocument/2006/relationships/oleObject" Target="embeddings/oleObject49.bin"/><Relationship Id="rId189" Type="http://schemas.openxmlformats.org/officeDocument/2006/relationships/oleObject" Target="embeddings/oleObject97.bin"/><Relationship Id="rId375" Type="http://schemas.openxmlformats.org/officeDocument/2006/relationships/image" Target="media/image162.wmf"/><Relationship Id="rId396" Type="http://schemas.openxmlformats.org/officeDocument/2006/relationships/oleObject" Target="embeddings/oleObject218.bin"/><Relationship Id="rId561" Type="http://schemas.openxmlformats.org/officeDocument/2006/relationships/image" Target="media/image247.wmf"/><Relationship Id="rId582" Type="http://schemas.openxmlformats.org/officeDocument/2006/relationships/oleObject" Target="embeddings/oleObject317.bin"/><Relationship Id="rId617" Type="http://schemas.openxmlformats.org/officeDocument/2006/relationships/oleObject" Target="embeddings/oleObject337.bin"/><Relationship Id="rId638" Type="http://schemas.openxmlformats.org/officeDocument/2006/relationships/image" Target="media/image284.wmf"/><Relationship Id="rId659" Type="http://schemas.openxmlformats.org/officeDocument/2006/relationships/image" Target="media/image295.png"/><Relationship Id="rId3" Type="http://schemas.openxmlformats.org/officeDocument/2006/relationships/styles" Target="styles.xml"/><Relationship Id="rId214" Type="http://schemas.openxmlformats.org/officeDocument/2006/relationships/oleObject" Target="embeddings/oleObject113.bin"/><Relationship Id="rId235" Type="http://schemas.openxmlformats.org/officeDocument/2006/relationships/image" Target="media/image104.wmf"/><Relationship Id="rId256" Type="http://schemas.openxmlformats.org/officeDocument/2006/relationships/oleObject" Target="embeddings/oleObject139.bin"/><Relationship Id="rId277" Type="http://schemas.openxmlformats.org/officeDocument/2006/relationships/oleObject" Target="embeddings/oleObject152.bin"/><Relationship Id="rId298" Type="http://schemas.openxmlformats.org/officeDocument/2006/relationships/image" Target="media/image130.emf"/><Relationship Id="rId400" Type="http://schemas.openxmlformats.org/officeDocument/2006/relationships/oleObject" Target="embeddings/oleObject220.bin"/><Relationship Id="rId421" Type="http://schemas.openxmlformats.org/officeDocument/2006/relationships/hyperlink" Target="http://www.sabiosciences.com/rt_pcr_product/HTML/PAHS-053Z.html" TargetMode="External"/><Relationship Id="rId442" Type="http://schemas.openxmlformats.org/officeDocument/2006/relationships/oleObject" Target="embeddings/oleObject242.bin"/><Relationship Id="rId463" Type="http://schemas.openxmlformats.org/officeDocument/2006/relationships/image" Target="media/image204.wmf"/><Relationship Id="rId484" Type="http://schemas.openxmlformats.org/officeDocument/2006/relationships/image" Target="media/image215.wmf"/><Relationship Id="rId519" Type="http://schemas.openxmlformats.org/officeDocument/2006/relationships/oleObject" Target="embeddings/oleObject282.bin"/><Relationship Id="rId670" Type="http://schemas.openxmlformats.org/officeDocument/2006/relationships/image" Target="media/image301.emf"/><Relationship Id="rId116" Type="http://schemas.openxmlformats.org/officeDocument/2006/relationships/image" Target="media/image49.wmf"/><Relationship Id="rId137" Type="http://schemas.openxmlformats.org/officeDocument/2006/relationships/image" Target="media/image59.wmf"/><Relationship Id="rId158" Type="http://schemas.openxmlformats.org/officeDocument/2006/relationships/image" Target="media/image70.wmf"/><Relationship Id="rId302" Type="http://schemas.openxmlformats.org/officeDocument/2006/relationships/image" Target="media/image133.emf"/><Relationship Id="rId323" Type="http://schemas.openxmlformats.org/officeDocument/2006/relationships/oleObject" Target="embeddings/oleObject170.bin"/><Relationship Id="rId344" Type="http://schemas.openxmlformats.org/officeDocument/2006/relationships/oleObject" Target="embeddings/oleObject186.bin"/><Relationship Id="rId530" Type="http://schemas.openxmlformats.org/officeDocument/2006/relationships/image" Target="media/image232.wmf"/><Relationship Id="rId20" Type="http://schemas.openxmlformats.org/officeDocument/2006/relationships/image" Target="media/image7.wmf"/><Relationship Id="rId41" Type="http://schemas.openxmlformats.org/officeDocument/2006/relationships/oleObject" Target="embeddings/oleObject18.bin"/><Relationship Id="rId62" Type="http://schemas.openxmlformats.org/officeDocument/2006/relationships/image" Target="media/image25.wmf"/><Relationship Id="rId83" Type="http://schemas.openxmlformats.org/officeDocument/2006/relationships/image" Target="media/image32.wmf"/><Relationship Id="rId179" Type="http://schemas.openxmlformats.org/officeDocument/2006/relationships/oleObject" Target="embeddings/oleObject92.bin"/><Relationship Id="rId365" Type="http://schemas.openxmlformats.org/officeDocument/2006/relationships/oleObject" Target="embeddings/oleObject199.bin"/><Relationship Id="rId386" Type="http://schemas.openxmlformats.org/officeDocument/2006/relationships/image" Target="media/image167.wmf"/><Relationship Id="rId551" Type="http://schemas.openxmlformats.org/officeDocument/2006/relationships/image" Target="media/image242.wmf"/><Relationship Id="rId572" Type="http://schemas.openxmlformats.org/officeDocument/2006/relationships/oleObject" Target="embeddings/oleObject311.bin"/><Relationship Id="rId593" Type="http://schemas.openxmlformats.org/officeDocument/2006/relationships/image" Target="media/image262.wmf"/><Relationship Id="rId607" Type="http://schemas.openxmlformats.org/officeDocument/2006/relationships/oleObject" Target="embeddings/oleObject330.bin"/><Relationship Id="rId628" Type="http://schemas.openxmlformats.org/officeDocument/2006/relationships/image" Target="media/image275.emf"/><Relationship Id="rId649" Type="http://schemas.openxmlformats.org/officeDocument/2006/relationships/oleObject" Target="embeddings/oleObject351.bin"/><Relationship Id="rId190" Type="http://schemas.openxmlformats.org/officeDocument/2006/relationships/image" Target="media/image86.wmf"/><Relationship Id="rId204" Type="http://schemas.openxmlformats.org/officeDocument/2006/relationships/oleObject" Target="embeddings/oleObject106.bin"/><Relationship Id="rId225" Type="http://schemas.openxmlformats.org/officeDocument/2006/relationships/image" Target="media/image100.wmf"/><Relationship Id="rId246" Type="http://schemas.openxmlformats.org/officeDocument/2006/relationships/oleObject" Target="embeddings/oleObject133.bin"/><Relationship Id="rId267" Type="http://schemas.openxmlformats.org/officeDocument/2006/relationships/image" Target="media/image115.wmf"/><Relationship Id="rId288" Type="http://schemas.openxmlformats.org/officeDocument/2006/relationships/image" Target="media/image124.wmf"/><Relationship Id="rId411" Type="http://schemas.openxmlformats.org/officeDocument/2006/relationships/oleObject" Target="embeddings/oleObject228.bin"/><Relationship Id="rId432" Type="http://schemas.openxmlformats.org/officeDocument/2006/relationships/image" Target="media/image186.emf"/><Relationship Id="rId453" Type="http://schemas.openxmlformats.org/officeDocument/2006/relationships/image" Target="media/image197.emf"/><Relationship Id="rId474" Type="http://schemas.openxmlformats.org/officeDocument/2006/relationships/image" Target="media/image210.wmf"/><Relationship Id="rId509" Type="http://schemas.openxmlformats.org/officeDocument/2006/relationships/oleObject" Target="embeddings/oleObject277.bin"/><Relationship Id="rId660" Type="http://schemas.openxmlformats.org/officeDocument/2006/relationships/image" Target="media/image296.emf"/><Relationship Id="rId106" Type="http://schemas.openxmlformats.org/officeDocument/2006/relationships/image" Target="media/image44.wmf"/><Relationship Id="rId127" Type="http://schemas.openxmlformats.org/officeDocument/2006/relationships/oleObject" Target="embeddings/oleObject66.bin"/><Relationship Id="rId313" Type="http://schemas.openxmlformats.org/officeDocument/2006/relationships/oleObject" Target="embeddings/oleObject165.bin"/><Relationship Id="rId495" Type="http://schemas.openxmlformats.org/officeDocument/2006/relationships/image" Target="media/image218.wmf"/><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oleObject" Target="embeddings/oleObject25.bin"/><Relationship Id="rId73" Type="http://schemas.openxmlformats.org/officeDocument/2006/relationships/image" Target="media/image30.wmf"/><Relationship Id="rId94" Type="http://schemas.openxmlformats.org/officeDocument/2006/relationships/image" Target="media/image38.wmf"/><Relationship Id="rId148" Type="http://schemas.openxmlformats.org/officeDocument/2006/relationships/image" Target="media/image64.emf"/><Relationship Id="rId169" Type="http://schemas.openxmlformats.org/officeDocument/2006/relationships/oleObject" Target="embeddings/oleObject87.bin"/><Relationship Id="rId334" Type="http://schemas.openxmlformats.org/officeDocument/2006/relationships/oleObject" Target="embeddings/oleObject179.bin"/><Relationship Id="rId355" Type="http://schemas.openxmlformats.org/officeDocument/2006/relationships/oleObject" Target="embeddings/oleObject193.bin"/><Relationship Id="rId376" Type="http://schemas.openxmlformats.org/officeDocument/2006/relationships/oleObject" Target="embeddings/oleObject206.bin"/><Relationship Id="rId397" Type="http://schemas.openxmlformats.org/officeDocument/2006/relationships/image" Target="media/image171.wmf"/><Relationship Id="rId520" Type="http://schemas.openxmlformats.org/officeDocument/2006/relationships/oleObject" Target="embeddings/oleObject283.bin"/><Relationship Id="rId541" Type="http://schemas.openxmlformats.org/officeDocument/2006/relationships/image" Target="media/image237.wmf"/><Relationship Id="rId562" Type="http://schemas.openxmlformats.org/officeDocument/2006/relationships/oleObject" Target="embeddings/oleObject306.bin"/><Relationship Id="rId583" Type="http://schemas.openxmlformats.org/officeDocument/2006/relationships/image" Target="media/image257.wmf"/><Relationship Id="rId618" Type="http://schemas.openxmlformats.org/officeDocument/2006/relationships/oleObject" Target="embeddings/oleObject338.bin"/><Relationship Id="rId639" Type="http://schemas.openxmlformats.org/officeDocument/2006/relationships/oleObject" Target="embeddings/oleObject346.bin"/><Relationship Id="rId4" Type="http://schemas.microsoft.com/office/2007/relationships/stylesWithEffects" Target="stylesWithEffects.xml"/><Relationship Id="rId180" Type="http://schemas.openxmlformats.org/officeDocument/2006/relationships/image" Target="media/image81.wmf"/><Relationship Id="rId215" Type="http://schemas.openxmlformats.org/officeDocument/2006/relationships/image" Target="media/image95.wmf"/><Relationship Id="rId236" Type="http://schemas.openxmlformats.org/officeDocument/2006/relationships/oleObject" Target="embeddings/oleObject125.bin"/><Relationship Id="rId257" Type="http://schemas.openxmlformats.org/officeDocument/2006/relationships/image" Target="media/image111.wmf"/><Relationship Id="rId278" Type="http://schemas.openxmlformats.org/officeDocument/2006/relationships/oleObject" Target="embeddings/oleObject153.bin"/><Relationship Id="rId401" Type="http://schemas.openxmlformats.org/officeDocument/2006/relationships/oleObject" Target="embeddings/oleObject221.bin"/><Relationship Id="rId422" Type="http://schemas.openxmlformats.org/officeDocument/2006/relationships/image" Target="media/image180.wmf"/><Relationship Id="rId443" Type="http://schemas.openxmlformats.org/officeDocument/2006/relationships/oleObject" Target="embeddings/oleObject243.bin"/><Relationship Id="rId464" Type="http://schemas.openxmlformats.org/officeDocument/2006/relationships/oleObject" Target="embeddings/oleObject251.bin"/><Relationship Id="rId650" Type="http://schemas.openxmlformats.org/officeDocument/2006/relationships/image" Target="media/image290.wmf"/><Relationship Id="rId303" Type="http://schemas.openxmlformats.org/officeDocument/2006/relationships/image" Target="media/image134.png"/><Relationship Id="rId485" Type="http://schemas.openxmlformats.org/officeDocument/2006/relationships/oleObject" Target="embeddings/oleObject261.bin"/><Relationship Id="rId42" Type="http://schemas.openxmlformats.org/officeDocument/2006/relationships/image" Target="media/image17.wmf"/><Relationship Id="rId84" Type="http://schemas.openxmlformats.org/officeDocument/2006/relationships/oleObject" Target="embeddings/oleObject45.bin"/><Relationship Id="rId138" Type="http://schemas.openxmlformats.org/officeDocument/2006/relationships/oleObject" Target="embeddings/oleObject72.bin"/><Relationship Id="rId345" Type="http://schemas.openxmlformats.org/officeDocument/2006/relationships/image" Target="media/image151.wmf"/><Relationship Id="rId387" Type="http://schemas.openxmlformats.org/officeDocument/2006/relationships/oleObject" Target="embeddings/oleObject212.bin"/><Relationship Id="rId510" Type="http://schemas.openxmlformats.org/officeDocument/2006/relationships/image" Target="media/image224.wmf"/><Relationship Id="rId552" Type="http://schemas.openxmlformats.org/officeDocument/2006/relationships/oleObject" Target="embeddings/oleObject301.bin"/><Relationship Id="rId594" Type="http://schemas.openxmlformats.org/officeDocument/2006/relationships/oleObject" Target="embeddings/oleObject323.bin"/><Relationship Id="rId608" Type="http://schemas.openxmlformats.org/officeDocument/2006/relationships/oleObject" Target="embeddings/oleObject331.bin"/><Relationship Id="rId191" Type="http://schemas.openxmlformats.org/officeDocument/2006/relationships/oleObject" Target="embeddings/oleObject98.bin"/><Relationship Id="rId205" Type="http://schemas.openxmlformats.org/officeDocument/2006/relationships/image" Target="media/image92.wmf"/><Relationship Id="rId247" Type="http://schemas.openxmlformats.org/officeDocument/2006/relationships/oleObject" Target="embeddings/oleObject134.bin"/><Relationship Id="rId412" Type="http://schemas.openxmlformats.org/officeDocument/2006/relationships/image" Target="media/image176.wmf"/><Relationship Id="rId107" Type="http://schemas.openxmlformats.org/officeDocument/2006/relationships/oleObject" Target="embeddings/oleObject56.bin"/><Relationship Id="rId289" Type="http://schemas.openxmlformats.org/officeDocument/2006/relationships/oleObject" Target="embeddings/oleObject158.bin"/><Relationship Id="rId454" Type="http://schemas.openxmlformats.org/officeDocument/2006/relationships/oleObject" Target="embeddings/oleObject248.bin"/><Relationship Id="rId496" Type="http://schemas.openxmlformats.org/officeDocument/2006/relationships/oleObject" Target="embeddings/oleObject269.bin"/><Relationship Id="rId661" Type="http://schemas.openxmlformats.org/officeDocument/2006/relationships/oleObject" Target="embeddings/oleObject356.bin"/><Relationship Id="rId11" Type="http://schemas.openxmlformats.org/officeDocument/2006/relationships/oleObject" Target="embeddings/oleObject2.bin"/><Relationship Id="rId53" Type="http://schemas.openxmlformats.org/officeDocument/2006/relationships/image" Target="media/image21.wmf"/><Relationship Id="rId149" Type="http://schemas.openxmlformats.org/officeDocument/2006/relationships/image" Target="media/image65.emf"/><Relationship Id="rId314" Type="http://schemas.openxmlformats.org/officeDocument/2006/relationships/image" Target="media/image141.wmf"/><Relationship Id="rId356" Type="http://schemas.openxmlformats.org/officeDocument/2006/relationships/oleObject" Target="embeddings/oleObject194.bin"/><Relationship Id="rId398" Type="http://schemas.openxmlformats.org/officeDocument/2006/relationships/oleObject" Target="embeddings/oleObject219.bin"/><Relationship Id="rId521" Type="http://schemas.openxmlformats.org/officeDocument/2006/relationships/image" Target="media/image229.wmf"/><Relationship Id="rId563" Type="http://schemas.openxmlformats.org/officeDocument/2006/relationships/image" Target="media/image248.wmf"/><Relationship Id="rId619" Type="http://schemas.openxmlformats.org/officeDocument/2006/relationships/image" Target="media/image272.wmf"/><Relationship Id="rId95" Type="http://schemas.openxmlformats.org/officeDocument/2006/relationships/oleObject" Target="embeddings/oleObject50.bin"/><Relationship Id="rId160" Type="http://schemas.openxmlformats.org/officeDocument/2006/relationships/image" Target="media/image71.wmf"/><Relationship Id="rId216" Type="http://schemas.openxmlformats.org/officeDocument/2006/relationships/oleObject" Target="embeddings/oleObject114.bin"/><Relationship Id="rId423" Type="http://schemas.openxmlformats.org/officeDocument/2006/relationships/oleObject" Target="embeddings/oleObject234.bin"/><Relationship Id="rId258" Type="http://schemas.openxmlformats.org/officeDocument/2006/relationships/oleObject" Target="embeddings/oleObject140.bin"/><Relationship Id="rId465" Type="http://schemas.openxmlformats.org/officeDocument/2006/relationships/oleObject" Target="embeddings/oleObject252.bin"/><Relationship Id="rId630" Type="http://schemas.openxmlformats.org/officeDocument/2006/relationships/image" Target="media/image277.emf"/><Relationship Id="rId672" Type="http://schemas.openxmlformats.org/officeDocument/2006/relationships/image" Target="media/image302.emf"/><Relationship Id="rId22" Type="http://schemas.openxmlformats.org/officeDocument/2006/relationships/image" Target="media/image8.wmf"/><Relationship Id="rId64" Type="http://schemas.openxmlformats.org/officeDocument/2006/relationships/image" Target="media/image26.wmf"/><Relationship Id="rId118" Type="http://schemas.openxmlformats.org/officeDocument/2006/relationships/image" Target="media/image50.wmf"/><Relationship Id="rId325" Type="http://schemas.openxmlformats.org/officeDocument/2006/relationships/oleObject" Target="embeddings/oleObject172.bin"/><Relationship Id="rId367" Type="http://schemas.openxmlformats.org/officeDocument/2006/relationships/oleObject" Target="embeddings/oleObject201.bin"/><Relationship Id="rId532" Type="http://schemas.openxmlformats.org/officeDocument/2006/relationships/image" Target="media/image233.wmf"/><Relationship Id="rId574" Type="http://schemas.openxmlformats.org/officeDocument/2006/relationships/oleObject" Target="embeddings/oleObject312.bin"/><Relationship Id="rId171" Type="http://schemas.openxmlformats.org/officeDocument/2006/relationships/oleObject" Target="embeddings/oleObject88.bin"/><Relationship Id="rId227" Type="http://schemas.openxmlformats.org/officeDocument/2006/relationships/oleObject" Target="embeddings/oleObject120.bin"/><Relationship Id="rId269" Type="http://schemas.openxmlformats.org/officeDocument/2006/relationships/oleObject" Target="embeddings/oleObject147.bin"/><Relationship Id="rId434" Type="http://schemas.openxmlformats.org/officeDocument/2006/relationships/oleObject" Target="embeddings/oleObject238.bin"/><Relationship Id="rId476" Type="http://schemas.openxmlformats.org/officeDocument/2006/relationships/image" Target="media/image211.wmf"/><Relationship Id="rId641" Type="http://schemas.openxmlformats.org/officeDocument/2006/relationships/oleObject" Target="embeddings/oleObject347.bin"/><Relationship Id="rId33" Type="http://schemas.openxmlformats.org/officeDocument/2006/relationships/oleObject" Target="embeddings/oleObject13.bin"/><Relationship Id="rId129" Type="http://schemas.openxmlformats.org/officeDocument/2006/relationships/oleObject" Target="embeddings/oleObject67.bin"/><Relationship Id="rId280" Type="http://schemas.openxmlformats.org/officeDocument/2006/relationships/image" Target="media/image119.wmf"/><Relationship Id="rId336" Type="http://schemas.openxmlformats.org/officeDocument/2006/relationships/oleObject" Target="embeddings/oleObject181.bin"/><Relationship Id="rId501" Type="http://schemas.openxmlformats.org/officeDocument/2006/relationships/oleObject" Target="embeddings/oleObject272.bin"/><Relationship Id="rId543" Type="http://schemas.openxmlformats.org/officeDocument/2006/relationships/image" Target="media/image238.wmf"/><Relationship Id="rId75" Type="http://schemas.openxmlformats.org/officeDocument/2006/relationships/image" Target="media/image31.wmf"/><Relationship Id="rId140" Type="http://schemas.openxmlformats.org/officeDocument/2006/relationships/oleObject" Target="embeddings/oleObject73.bin"/><Relationship Id="rId182" Type="http://schemas.openxmlformats.org/officeDocument/2006/relationships/image" Target="media/image82.wmf"/><Relationship Id="rId378" Type="http://schemas.openxmlformats.org/officeDocument/2006/relationships/oleObject" Target="embeddings/oleObject207.bin"/><Relationship Id="rId403" Type="http://schemas.openxmlformats.org/officeDocument/2006/relationships/oleObject" Target="embeddings/oleObject222.bin"/><Relationship Id="rId585" Type="http://schemas.openxmlformats.org/officeDocument/2006/relationships/image" Target="media/image258.wmf"/><Relationship Id="rId6" Type="http://schemas.openxmlformats.org/officeDocument/2006/relationships/webSettings" Target="webSettings.xml"/><Relationship Id="rId238" Type="http://schemas.openxmlformats.org/officeDocument/2006/relationships/image" Target="media/image105.wmf"/><Relationship Id="rId445" Type="http://schemas.openxmlformats.org/officeDocument/2006/relationships/oleObject" Target="embeddings/oleObject244.bin"/><Relationship Id="rId487" Type="http://schemas.openxmlformats.org/officeDocument/2006/relationships/oleObject" Target="embeddings/oleObject262.bin"/><Relationship Id="rId610" Type="http://schemas.openxmlformats.org/officeDocument/2006/relationships/oleObject" Target="embeddings/oleObject333.bin"/><Relationship Id="rId652" Type="http://schemas.openxmlformats.org/officeDocument/2006/relationships/image" Target="media/image291.wmf"/><Relationship Id="rId291" Type="http://schemas.openxmlformats.org/officeDocument/2006/relationships/oleObject" Target="embeddings/oleObject159.bin"/><Relationship Id="rId305" Type="http://schemas.openxmlformats.org/officeDocument/2006/relationships/image" Target="media/image136.png"/><Relationship Id="rId347" Type="http://schemas.openxmlformats.org/officeDocument/2006/relationships/image" Target="media/image152.wmf"/><Relationship Id="rId512" Type="http://schemas.openxmlformats.org/officeDocument/2006/relationships/image" Target="media/image225.wmf"/><Relationship Id="rId44" Type="http://schemas.openxmlformats.org/officeDocument/2006/relationships/image" Target="media/image18.wmf"/><Relationship Id="rId86" Type="http://schemas.openxmlformats.org/officeDocument/2006/relationships/oleObject" Target="embeddings/oleObject46.bin"/><Relationship Id="rId151" Type="http://schemas.openxmlformats.org/officeDocument/2006/relationships/oleObject" Target="embeddings/oleObject78.bin"/><Relationship Id="rId389" Type="http://schemas.openxmlformats.org/officeDocument/2006/relationships/oleObject" Target="embeddings/oleObject214.bin"/><Relationship Id="rId554" Type="http://schemas.openxmlformats.org/officeDocument/2006/relationships/oleObject" Target="embeddings/oleObject302.bin"/><Relationship Id="rId596" Type="http://schemas.openxmlformats.org/officeDocument/2006/relationships/oleObject" Target="embeddings/oleObject324.bin"/><Relationship Id="rId193" Type="http://schemas.openxmlformats.org/officeDocument/2006/relationships/image" Target="media/image87.wmf"/><Relationship Id="rId207" Type="http://schemas.openxmlformats.org/officeDocument/2006/relationships/image" Target="media/image93.wmf"/><Relationship Id="rId249" Type="http://schemas.openxmlformats.org/officeDocument/2006/relationships/image" Target="media/image107.emf"/><Relationship Id="rId414" Type="http://schemas.openxmlformats.org/officeDocument/2006/relationships/oleObject" Target="embeddings/oleObject230.bin"/><Relationship Id="rId456" Type="http://schemas.openxmlformats.org/officeDocument/2006/relationships/oleObject" Target="embeddings/oleObject249.bin"/><Relationship Id="rId498" Type="http://schemas.openxmlformats.org/officeDocument/2006/relationships/oleObject" Target="embeddings/oleObject270.bin"/><Relationship Id="rId621" Type="http://schemas.openxmlformats.org/officeDocument/2006/relationships/oleObject" Target="embeddings/oleObject340.bin"/><Relationship Id="rId663" Type="http://schemas.openxmlformats.org/officeDocument/2006/relationships/oleObject" Target="embeddings/oleObject357.bin"/><Relationship Id="rId13" Type="http://schemas.openxmlformats.org/officeDocument/2006/relationships/oleObject" Target="embeddings/oleObject3.bin"/><Relationship Id="rId109" Type="http://schemas.openxmlformats.org/officeDocument/2006/relationships/oleObject" Target="embeddings/oleObject57.bin"/><Relationship Id="rId260" Type="http://schemas.openxmlformats.org/officeDocument/2006/relationships/oleObject" Target="embeddings/oleObject141.bin"/><Relationship Id="rId316" Type="http://schemas.openxmlformats.org/officeDocument/2006/relationships/image" Target="media/image142.wmf"/><Relationship Id="rId523" Type="http://schemas.openxmlformats.org/officeDocument/2006/relationships/oleObject" Target="embeddings/oleObject285.bin"/><Relationship Id="rId55" Type="http://schemas.openxmlformats.org/officeDocument/2006/relationships/image" Target="media/image22.wmf"/><Relationship Id="rId97" Type="http://schemas.openxmlformats.org/officeDocument/2006/relationships/oleObject" Target="embeddings/oleObject51.bin"/><Relationship Id="rId120" Type="http://schemas.openxmlformats.org/officeDocument/2006/relationships/image" Target="media/image51.wmf"/><Relationship Id="rId358" Type="http://schemas.openxmlformats.org/officeDocument/2006/relationships/oleObject" Target="embeddings/oleObject195.bin"/><Relationship Id="rId565" Type="http://schemas.openxmlformats.org/officeDocument/2006/relationships/image" Target="media/image249.wmf"/><Relationship Id="rId162" Type="http://schemas.openxmlformats.org/officeDocument/2006/relationships/image" Target="media/image72.wmf"/><Relationship Id="rId218" Type="http://schemas.openxmlformats.org/officeDocument/2006/relationships/oleObject" Target="embeddings/oleObject115.bin"/><Relationship Id="rId425" Type="http://schemas.openxmlformats.org/officeDocument/2006/relationships/image" Target="media/image182.wmf"/><Relationship Id="rId467" Type="http://schemas.openxmlformats.org/officeDocument/2006/relationships/oleObject" Target="embeddings/oleObject253.bin"/><Relationship Id="rId632" Type="http://schemas.openxmlformats.org/officeDocument/2006/relationships/image" Target="media/image279.emf"/><Relationship Id="rId271" Type="http://schemas.openxmlformats.org/officeDocument/2006/relationships/oleObject" Target="embeddings/oleObject148.bin"/><Relationship Id="rId674" Type="http://schemas.openxmlformats.org/officeDocument/2006/relationships/fontTable" Target="fontTable.xml"/><Relationship Id="rId24" Type="http://schemas.openxmlformats.org/officeDocument/2006/relationships/image" Target="media/image9.wmf"/><Relationship Id="rId66" Type="http://schemas.openxmlformats.org/officeDocument/2006/relationships/image" Target="media/image27.wmf"/><Relationship Id="rId131" Type="http://schemas.openxmlformats.org/officeDocument/2006/relationships/oleObject" Target="embeddings/oleObject68.bin"/><Relationship Id="rId327" Type="http://schemas.openxmlformats.org/officeDocument/2006/relationships/oleObject" Target="embeddings/oleObject174.bin"/><Relationship Id="rId369" Type="http://schemas.openxmlformats.org/officeDocument/2006/relationships/oleObject" Target="embeddings/oleObject202.bin"/><Relationship Id="rId534" Type="http://schemas.openxmlformats.org/officeDocument/2006/relationships/oleObject" Target="embeddings/oleObject292.bin"/><Relationship Id="rId576" Type="http://schemas.openxmlformats.org/officeDocument/2006/relationships/oleObject" Target="embeddings/oleObject313.bin"/><Relationship Id="rId173" Type="http://schemas.openxmlformats.org/officeDocument/2006/relationships/oleObject" Target="embeddings/oleObject89.bin"/><Relationship Id="rId229" Type="http://schemas.openxmlformats.org/officeDocument/2006/relationships/oleObject" Target="embeddings/oleObject121.bin"/><Relationship Id="rId380" Type="http://schemas.openxmlformats.org/officeDocument/2006/relationships/oleObject" Target="embeddings/oleObject208.bin"/><Relationship Id="rId436" Type="http://schemas.openxmlformats.org/officeDocument/2006/relationships/oleObject" Target="embeddings/oleObject239.bin"/><Relationship Id="rId601" Type="http://schemas.openxmlformats.org/officeDocument/2006/relationships/oleObject" Target="embeddings/oleObject326.bin"/><Relationship Id="rId643" Type="http://schemas.openxmlformats.org/officeDocument/2006/relationships/image" Target="media/image287.wmf"/><Relationship Id="rId240" Type="http://schemas.openxmlformats.org/officeDocument/2006/relationships/oleObject" Target="embeddings/oleObject128.bin"/><Relationship Id="rId478" Type="http://schemas.openxmlformats.org/officeDocument/2006/relationships/image" Target="media/image212.wmf"/><Relationship Id="rId35" Type="http://schemas.openxmlformats.org/officeDocument/2006/relationships/oleObject" Target="embeddings/oleObject14.bin"/><Relationship Id="rId77" Type="http://schemas.openxmlformats.org/officeDocument/2006/relationships/oleObject" Target="embeddings/oleObject39.bin"/><Relationship Id="rId100" Type="http://schemas.openxmlformats.org/officeDocument/2006/relationships/image" Target="media/image41.wmf"/><Relationship Id="rId282" Type="http://schemas.openxmlformats.org/officeDocument/2006/relationships/image" Target="media/image120.emf"/><Relationship Id="rId338" Type="http://schemas.openxmlformats.org/officeDocument/2006/relationships/oleObject" Target="embeddings/oleObject183.bin"/><Relationship Id="rId503" Type="http://schemas.openxmlformats.org/officeDocument/2006/relationships/image" Target="media/image221.wmf"/><Relationship Id="rId545" Type="http://schemas.openxmlformats.org/officeDocument/2006/relationships/image" Target="media/image239.wmf"/><Relationship Id="rId587" Type="http://schemas.openxmlformats.org/officeDocument/2006/relationships/image" Target="media/image259.wmf"/><Relationship Id="rId8" Type="http://schemas.openxmlformats.org/officeDocument/2006/relationships/image" Target="media/image1.wmf"/><Relationship Id="rId142" Type="http://schemas.openxmlformats.org/officeDocument/2006/relationships/oleObject" Target="embeddings/oleObject74.bin"/><Relationship Id="rId184" Type="http://schemas.openxmlformats.org/officeDocument/2006/relationships/image" Target="media/image83.wmf"/><Relationship Id="rId391" Type="http://schemas.openxmlformats.org/officeDocument/2006/relationships/oleObject" Target="embeddings/oleObject215.bin"/><Relationship Id="rId405" Type="http://schemas.openxmlformats.org/officeDocument/2006/relationships/oleObject" Target="embeddings/oleObject224.bin"/><Relationship Id="rId447" Type="http://schemas.openxmlformats.org/officeDocument/2006/relationships/image" Target="media/image193.png"/><Relationship Id="rId612" Type="http://schemas.openxmlformats.org/officeDocument/2006/relationships/oleObject" Target="embeddings/oleObject334.bin"/><Relationship Id="rId251" Type="http://schemas.openxmlformats.org/officeDocument/2006/relationships/image" Target="media/image108.emf"/><Relationship Id="rId489" Type="http://schemas.openxmlformats.org/officeDocument/2006/relationships/oleObject" Target="embeddings/oleObject263.bin"/><Relationship Id="rId654" Type="http://schemas.openxmlformats.org/officeDocument/2006/relationships/image" Target="media/image292.wmf"/><Relationship Id="rId46" Type="http://schemas.openxmlformats.org/officeDocument/2006/relationships/oleObject" Target="embeddings/oleObject21.bin"/><Relationship Id="rId293" Type="http://schemas.openxmlformats.org/officeDocument/2006/relationships/image" Target="media/image126.wmf"/><Relationship Id="rId307" Type="http://schemas.openxmlformats.org/officeDocument/2006/relationships/oleObject" Target="embeddings/oleObject162.bin"/><Relationship Id="rId349" Type="http://schemas.openxmlformats.org/officeDocument/2006/relationships/image" Target="media/image153.wmf"/><Relationship Id="rId514" Type="http://schemas.openxmlformats.org/officeDocument/2006/relationships/image" Target="media/image226.wmf"/><Relationship Id="rId556" Type="http://schemas.openxmlformats.org/officeDocument/2006/relationships/oleObject" Target="embeddings/oleObject303.bin"/><Relationship Id="rId88" Type="http://schemas.openxmlformats.org/officeDocument/2006/relationships/image" Target="media/image34.wmf"/><Relationship Id="rId111" Type="http://schemas.openxmlformats.org/officeDocument/2006/relationships/oleObject" Target="embeddings/oleObject58.bin"/><Relationship Id="rId153" Type="http://schemas.openxmlformats.org/officeDocument/2006/relationships/oleObject" Target="embeddings/oleObject79.bin"/><Relationship Id="rId195" Type="http://schemas.openxmlformats.org/officeDocument/2006/relationships/image" Target="media/image88.wmf"/><Relationship Id="rId209" Type="http://schemas.openxmlformats.org/officeDocument/2006/relationships/oleObject" Target="embeddings/oleObject109.bin"/><Relationship Id="rId360" Type="http://schemas.openxmlformats.org/officeDocument/2006/relationships/oleObject" Target="embeddings/oleObject196.bin"/><Relationship Id="rId416" Type="http://schemas.openxmlformats.org/officeDocument/2006/relationships/image" Target="media/image177.wmf"/><Relationship Id="rId598" Type="http://schemas.openxmlformats.org/officeDocument/2006/relationships/oleObject" Target="embeddings/oleObject325.bin"/><Relationship Id="rId220" Type="http://schemas.openxmlformats.org/officeDocument/2006/relationships/oleObject" Target="embeddings/oleObject116.bin"/><Relationship Id="rId458" Type="http://schemas.openxmlformats.org/officeDocument/2006/relationships/image" Target="media/image200.emf"/><Relationship Id="rId623" Type="http://schemas.openxmlformats.org/officeDocument/2006/relationships/oleObject" Target="embeddings/oleObject341.bin"/><Relationship Id="rId665" Type="http://schemas.openxmlformats.org/officeDocument/2006/relationships/image" Target="media/image299.emf"/><Relationship Id="rId15" Type="http://schemas.openxmlformats.org/officeDocument/2006/relationships/oleObject" Target="embeddings/oleObject4.bin"/><Relationship Id="rId57" Type="http://schemas.openxmlformats.org/officeDocument/2006/relationships/image" Target="media/image23.wmf"/><Relationship Id="rId262" Type="http://schemas.openxmlformats.org/officeDocument/2006/relationships/image" Target="media/image113.wmf"/><Relationship Id="rId318" Type="http://schemas.openxmlformats.org/officeDocument/2006/relationships/image" Target="media/image143.wmf"/><Relationship Id="rId525" Type="http://schemas.openxmlformats.org/officeDocument/2006/relationships/oleObject" Target="embeddings/oleObject286.bin"/><Relationship Id="rId567" Type="http://schemas.openxmlformats.org/officeDocument/2006/relationships/image" Target="media/image250.wmf"/><Relationship Id="rId99" Type="http://schemas.openxmlformats.org/officeDocument/2006/relationships/oleObject" Target="embeddings/oleObject52.bin"/><Relationship Id="rId122" Type="http://schemas.openxmlformats.org/officeDocument/2006/relationships/image" Target="media/image52.wmf"/><Relationship Id="rId164" Type="http://schemas.openxmlformats.org/officeDocument/2006/relationships/image" Target="media/image73.wmf"/><Relationship Id="rId371" Type="http://schemas.openxmlformats.org/officeDocument/2006/relationships/image" Target="media/image160.wmf"/><Relationship Id="rId427" Type="http://schemas.openxmlformats.org/officeDocument/2006/relationships/image" Target="media/image183.emf"/><Relationship Id="rId469" Type="http://schemas.openxmlformats.org/officeDocument/2006/relationships/oleObject" Target="embeddings/oleObject254.bin"/><Relationship Id="rId634" Type="http://schemas.openxmlformats.org/officeDocument/2006/relationships/image" Target="media/image281.emf"/><Relationship Id="rId26" Type="http://schemas.openxmlformats.org/officeDocument/2006/relationships/image" Target="media/image10.wmf"/><Relationship Id="rId231" Type="http://schemas.openxmlformats.org/officeDocument/2006/relationships/oleObject" Target="embeddings/oleObject122.bin"/><Relationship Id="rId273" Type="http://schemas.openxmlformats.org/officeDocument/2006/relationships/oleObject" Target="embeddings/oleObject149.bin"/><Relationship Id="rId329" Type="http://schemas.openxmlformats.org/officeDocument/2006/relationships/oleObject" Target="embeddings/oleObject175.bin"/><Relationship Id="rId480" Type="http://schemas.openxmlformats.org/officeDocument/2006/relationships/image" Target="media/image213.wmf"/><Relationship Id="rId536" Type="http://schemas.openxmlformats.org/officeDocument/2006/relationships/oleObject" Target="embeddings/oleObject293.bin"/><Relationship Id="rId68" Type="http://schemas.openxmlformats.org/officeDocument/2006/relationships/oleObject" Target="embeddings/oleObject34.bin"/><Relationship Id="rId133" Type="http://schemas.openxmlformats.org/officeDocument/2006/relationships/oleObject" Target="embeddings/oleObject69.bin"/><Relationship Id="rId175" Type="http://schemas.openxmlformats.org/officeDocument/2006/relationships/oleObject" Target="embeddings/oleObject90.bin"/><Relationship Id="rId340" Type="http://schemas.openxmlformats.org/officeDocument/2006/relationships/oleObject" Target="embeddings/oleObject184.bin"/><Relationship Id="rId578" Type="http://schemas.openxmlformats.org/officeDocument/2006/relationships/oleObject" Target="embeddings/oleObject315.bin"/><Relationship Id="rId200" Type="http://schemas.openxmlformats.org/officeDocument/2006/relationships/oleObject" Target="embeddings/oleObject104.bin"/><Relationship Id="rId382" Type="http://schemas.openxmlformats.org/officeDocument/2006/relationships/oleObject" Target="embeddings/oleObject209.bin"/><Relationship Id="rId438" Type="http://schemas.openxmlformats.org/officeDocument/2006/relationships/oleObject" Target="embeddings/oleObject240.bin"/><Relationship Id="rId603" Type="http://schemas.openxmlformats.org/officeDocument/2006/relationships/image" Target="media/image267.wmf"/><Relationship Id="rId645" Type="http://schemas.openxmlformats.org/officeDocument/2006/relationships/image" Target="media/image288.emf"/><Relationship Id="rId242" Type="http://schemas.openxmlformats.org/officeDocument/2006/relationships/oleObject" Target="embeddings/oleObject130.bin"/><Relationship Id="rId284" Type="http://schemas.openxmlformats.org/officeDocument/2006/relationships/oleObject" Target="embeddings/oleObject157.bin"/><Relationship Id="rId491" Type="http://schemas.openxmlformats.org/officeDocument/2006/relationships/oleObject" Target="embeddings/oleObject265.bin"/><Relationship Id="rId505" Type="http://schemas.openxmlformats.org/officeDocument/2006/relationships/image" Target="media/image222.wmf"/><Relationship Id="rId37" Type="http://schemas.openxmlformats.org/officeDocument/2006/relationships/oleObject" Target="embeddings/oleObject15.bin"/><Relationship Id="rId79" Type="http://schemas.openxmlformats.org/officeDocument/2006/relationships/oleObject" Target="embeddings/oleObject41.bin"/><Relationship Id="rId102" Type="http://schemas.openxmlformats.org/officeDocument/2006/relationships/image" Target="media/image42.wmf"/><Relationship Id="rId144" Type="http://schemas.openxmlformats.org/officeDocument/2006/relationships/oleObject" Target="embeddings/oleObject75.bin"/><Relationship Id="rId547" Type="http://schemas.openxmlformats.org/officeDocument/2006/relationships/image" Target="media/image240.wmf"/><Relationship Id="rId589" Type="http://schemas.openxmlformats.org/officeDocument/2006/relationships/image" Target="media/image260.wmf"/><Relationship Id="rId90" Type="http://schemas.openxmlformats.org/officeDocument/2006/relationships/image" Target="media/image35.emf"/><Relationship Id="rId186" Type="http://schemas.openxmlformats.org/officeDocument/2006/relationships/image" Target="media/image84.wmf"/><Relationship Id="rId351" Type="http://schemas.openxmlformats.org/officeDocument/2006/relationships/oleObject" Target="embeddings/oleObject190.bin"/><Relationship Id="rId393" Type="http://schemas.openxmlformats.org/officeDocument/2006/relationships/oleObject" Target="embeddings/oleObject216.bin"/><Relationship Id="rId407" Type="http://schemas.openxmlformats.org/officeDocument/2006/relationships/oleObject" Target="embeddings/oleObject225.bin"/><Relationship Id="rId449" Type="http://schemas.openxmlformats.org/officeDocument/2006/relationships/oleObject" Target="embeddings/oleObject247.bin"/><Relationship Id="rId614" Type="http://schemas.openxmlformats.org/officeDocument/2006/relationships/oleObject" Target="embeddings/oleObject335.bin"/><Relationship Id="rId656" Type="http://schemas.openxmlformats.org/officeDocument/2006/relationships/image" Target="media/image293.wmf"/><Relationship Id="rId211" Type="http://schemas.openxmlformats.org/officeDocument/2006/relationships/oleObject" Target="embeddings/oleObject111.bin"/><Relationship Id="rId253" Type="http://schemas.openxmlformats.org/officeDocument/2006/relationships/image" Target="media/image109.emf"/><Relationship Id="rId295" Type="http://schemas.openxmlformats.org/officeDocument/2006/relationships/image" Target="media/image127.emf"/><Relationship Id="rId309" Type="http://schemas.openxmlformats.org/officeDocument/2006/relationships/oleObject" Target="embeddings/oleObject163.bin"/><Relationship Id="rId460" Type="http://schemas.openxmlformats.org/officeDocument/2006/relationships/image" Target="media/image202.emf"/><Relationship Id="rId516" Type="http://schemas.openxmlformats.org/officeDocument/2006/relationships/image" Target="media/image227.wmf"/><Relationship Id="rId48" Type="http://schemas.openxmlformats.org/officeDocument/2006/relationships/oleObject" Target="embeddings/oleObject23.bin"/><Relationship Id="rId113" Type="http://schemas.openxmlformats.org/officeDocument/2006/relationships/oleObject" Target="embeddings/oleObject59.bin"/><Relationship Id="rId320" Type="http://schemas.openxmlformats.org/officeDocument/2006/relationships/image" Target="media/image144.wmf"/><Relationship Id="rId558" Type="http://schemas.openxmlformats.org/officeDocument/2006/relationships/oleObject" Target="embeddings/oleObject304.bin"/><Relationship Id="rId155" Type="http://schemas.openxmlformats.org/officeDocument/2006/relationships/oleObject" Target="embeddings/oleObject80.bin"/><Relationship Id="rId197" Type="http://schemas.openxmlformats.org/officeDocument/2006/relationships/oleObject" Target="embeddings/oleObject102.bin"/><Relationship Id="rId362" Type="http://schemas.openxmlformats.org/officeDocument/2006/relationships/oleObject" Target="embeddings/oleObject197.bin"/><Relationship Id="rId418" Type="http://schemas.openxmlformats.org/officeDocument/2006/relationships/oleObject" Target="embeddings/oleObject233.bin"/><Relationship Id="rId625" Type="http://schemas.openxmlformats.org/officeDocument/2006/relationships/oleObject" Target="embeddings/oleObject343.bin"/><Relationship Id="rId222" Type="http://schemas.openxmlformats.org/officeDocument/2006/relationships/oleObject" Target="embeddings/oleObject117.bin"/><Relationship Id="rId264" Type="http://schemas.openxmlformats.org/officeDocument/2006/relationships/image" Target="media/image114.wmf"/><Relationship Id="rId471" Type="http://schemas.openxmlformats.org/officeDocument/2006/relationships/image" Target="media/image208.emf"/><Relationship Id="rId667" Type="http://schemas.openxmlformats.org/officeDocument/2006/relationships/image" Target="media/image300.emf"/><Relationship Id="rId17" Type="http://schemas.openxmlformats.org/officeDocument/2006/relationships/oleObject" Target="embeddings/oleObject5.bin"/><Relationship Id="rId59" Type="http://schemas.openxmlformats.org/officeDocument/2006/relationships/oleObject" Target="embeddings/oleObject29.bin"/><Relationship Id="rId124" Type="http://schemas.openxmlformats.org/officeDocument/2006/relationships/image" Target="media/image53.wmf"/><Relationship Id="rId527" Type="http://schemas.openxmlformats.org/officeDocument/2006/relationships/image" Target="media/image231.wmf"/><Relationship Id="rId569" Type="http://schemas.openxmlformats.org/officeDocument/2006/relationships/image" Target="media/image251.wmf"/><Relationship Id="rId70" Type="http://schemas.openxmlformats.org/officeDocument/2006/relationships/oleObject" Target="embeddings/oleObject35.bin"/><Relationship Id="rId166" Type="http://schemas.openxmlformats.org/officeDocument/2006/relationships/image" Target="media/image74.wmf"/><Relationship Id="rId331" Type="http://schemas.openxmlformats.org/officeDocument/2006/relationships/oleObject" Target="embeddings/oleObject176.bin"/><Relationship Id="rId373" Type="http://schemas.openxmlformats.org/officeDocument/2006/relationships/image" Target="media/image161.wmf"/><Relationship Id="rId429" Type="http://schemas.openxmlformats.org/officeDocument/2006/relationships/oleObject" Target="embeddings/oleObject236.bin"/><Relationship Id="rId580" Type="http://schemas.openxmlformats.org/officeDocument/2006/relationships/oleObject" Target="embeddings/oleObject316.bin"/><Relationship Id="rId636" Type="http://schemas.openxmlformats.org/officeDocument/2006/relationships/image" Target="media/image283.emf"/><Relationship Id="rId1" Type="http://schemas.openxmlformats.org/officeDocument/2006/relationships/customXml" Target="../customXml/item1.xml"/><Relationship Id="rId233" Type="http://schemas.openxmlformats.org/officeDocument/2006/relationships/image" Target="media/image103.wmf"/><Relationship Id="rId440" Type="http://schemas.openxmlformats.org/officeDocument/2006/relationships/oleObject" Target="embeddings/oleObject241.bin"/><Relationship Id="rId28" Type="http://schemas.openxmlformats.org/officeDocument/2006/relationships/image" Target="media/image11.wmf"/><Relationship Id="rId275" Type="http://schemas.openxmlformats.org/officeDocument/2006/relationships/oleObject" Target="embeddings/oleObject150.bin"/><Relationship Id="rId300" Type="http://schemas.openxmlformats.org/officeDocument/2006/relationships/image" Target="media/image132.png"/><Relationship Id="rId482" Type="http://schemas.openxmlformats.org/officeDocument/2006/relationships/image" Target="media/image214.wmf"/><Relationship Id="rId538" Type="http://schemas.openxmlformats.org/officeDocument/2006/relationships/oleObject" Target="embeddings/oleObject294.bin"/><Relationship Id="rId81" Type="http://schemas.openxmlformats.org/officeDocument/2006/relationships/oleObject" Target="embeddings/oleObject43.bin"/><Relationship Id="rId135" Type="http://schemas.openxmlformats.org/officeDocument/2006/relationships/image" Target="media/image58.wmf"/><Relationship Id="rId177" Type="http://schemas.openxmlformats.org/officeDocument/2006/relationships/oleObject" Target="embeddings/oleObject91.bin"/><Relationship Id="rId342" Type="http://schemas.openxmlformats.org/officeDocument/2006/relationships/oleObject" Target="embeddings/oleObject185.bin"/><Relationship Id="rId384" Type="http://schemas.openxmlformats.org/officeDocument/2006/relationships/image" Target="media/image166.wmf"/><Relationship Id="rId591" Type="http://schemas.openxmlformats.org/officeDocument/2006/relationships/image" Target="media/image261.wmf"/><Relationship Id="rId605" Type="http://schemas.openxmlformats.org/officeDocument/2006/relationships/oleObject" Target="embeddings/oleObject329.bin"/><Relationship Id="rId202" Type="http://schemas.openxmlformats.org/officeDocument/2006/relationships/oleObject" Target="embeddings/oleObject105.bin"/><Relationship Id="rId244" Type="http://schemas.openxmlformats.org/officeDocument/2006/relationships/image" Target="media/image106.wmf"/><Relationship Id="rId647" Type="http://schemas.openxmlformats.org/officeDocument/2006/relationships/oleObject" Target="embeddings/oleObject350.bin"/><Relationship Id="rId39" Type="http://schemas.openxmlformats.org/officeDocument/2006/relationships/oleObject" Target="embeddings/oleObject16.bin"/><Relationship Id="rId286" Type="http://schemas.openxmlformats.org/officeDocument/2006/relationships/image" Target="media/image122.emf"/><Relationship Id="rId451" Type="http://schemas.openxmlformats.org/officeDocument/2006/relationships/image" Target="media/image195.emf"/><Relationship Id="rId493" Type="http://schemas.openxmlformats.org/officeDocument/2006/relationships/oleObject" Target="embeddings/oleObject267.bin"/><Relationship Id="rId507" Type="http://schemas.openxmlformats.org/officeDocument/2006/relationships/oleObject" Target="embeddings/oleObject276.bin"/><Relationship Id="rId549" Type="http://schemas.openxmlformats.org/officeDocument/2006/relationships/image" Target="media/image24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057BD-6207-414E-9B31-686E939B4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38</Pages>
  <Words>11977</Words>
  <Characters>68272</Characters>
  <Application>Microsoft Office Word</Application>
  <DocSecurity>0</DocSecurity>
  <Lines>568</Lines>
  <Paragraphs>160</Paragraphs>
  <ScaleCrop>false</ScaleCrop>
  <HeadingPairs>
    <vt:vector size="2" baseType="variant">
      <vt:variant>
        <vt:lpstr>Title</vt:lpstr>
      </vt:variant>
      <vt:variant>
        <vt:i4>1</vt:i4>
      </vt:variant>
    </vt:vector>
  </HeadingPairs>
  <TitlesOfParts>
    <vt:vector size="1" baseType="lpstr">
      <vt:lpstr/>
    </vt:vector>
  </TitlesOfParts>
  <Company>Oregon State University</Company>
  <LinksUpToDate>false</LinksUpToDate>
  <CharactersWithSpaces>80089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Andres</dc:creator>
  <cp:lastModifiedBy>Andres</cp:lastModifiedBy>
  <cp:revision>40</cp:revision>
  <dcterms:created xsi:type="dcterms:W3CDTF">2016-05-12T02:04:00Z</dcterms:created>
  <dcterms:modified xsi:type="dcterms:W3CDTF">2016-06-16T14:43:00Z</dcterms:modified>
</cp:coreProperties>
</file>