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0B" w:rsidRDefault="004D357E" w:rsidP="00C43F0B">
      <w:pPr>
        <w:pStyle w:val="Heading2"/>
        <w:spacing w:line="360" w:lineRule="auto"/>
      </w:pPr>
      <w:r>
        <w:t xml:space="preserve">Additional file 1: </w:t>
      </w:r>
      <w:r w:rsidR="00C43F0B">
        <w:t xml:space="preserve">Table </w:t>
      </w:r>
      <w:r>
        <w:t>S</w:t>
      </w:r>
      <w:r w:rsidR="00C43F0B">
        <w:t>1  - Motif finding tools of the assessment</w:t>
      </w:r>
    </w:p>
    <w:p w:rsidR="007D7882" w:rsidRDefault="00C43F0B" w:rsidP="00C43F0B">
      <w:pPr>
        <w:spacing w:line="360" w:lineRule="auto"/>
      </w:pPr>
      <w:r>
        <w:t>This table shows the tools that were studied in the original assessment by Tompa et al. [1] and the two methods presented in this study, each one with a short description of their underlying methodologies.</w:t>
      </w:r>
    </w:p>
    <w:p w:rsidR="00C43F0B" w:rsidRDefault="00C43F0B" w:rsidP="00C43F0B">
      <w:pPr>
        <w:spacing w:line="360" w:lineRule="auto"/>
      </w:pPr>
    </w:p>
    <w:tbl>
      <w:tblPr>
        <w:tblStyle w:val="TableGrid"/>
        <w:tblW w:w="5000" w:type="pct"/>
        <w:tblLook w:val="04A0"/>
      </w:tblPr>
      <w:tblGrid>
        <w:gridCol w:w="1668"/>
        <w:gridCol w:w="5812"/>
        <w:gridCol w:w="1234"/>
      </w:tblGrid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Tool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Methodology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Reference</w:t>
            </w:r>
          </w:p>
        </w:tc>
        <w:bookmarkStart w:id="0" w:name="_GoBack"/>
        <w:bookmarkEnd w:id="0"/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AlignACE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Gibbs Sampling, and uses a log likelihood score to measure the level of overrepresentation.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16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ANN-Spec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uses a weight matrix to model the DNA binding specificity of each TFBS.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17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Consensus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uses weight matrices to model the motifs and then tries to find which matrix has more information content.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18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GLAM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Gibbs Sampling, and it optimizes the motif width of each alignment automatically.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19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The Improbizer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makes use of expectation maximization to try to find the weight matrices whose presence is statistically improbable.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20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MEME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uses expectation maximization to optimize the E-value of the information content of each TFBS.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21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MEME3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MEME3 tries to improve MEME by using a correction factor in the objective function that boosts its accuracy.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21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MITRA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makes use of the hypergeometric score of the occurrences of each candidate motif in the input sequences in contrast to a set of background sequences.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22</w:t>
            </w:r>
          </w:p>
        </w:tc>
      </w:tr>
    </w:tbl>
    <w:p w:rsidR="00C43F0B" w:rsidRDefault="00C43F0B">
      <w:r>
        <w:br w:type="page"/>
      </w:r>
    </w:p>
    <w:tbl>
      <w:tblPr>
        <w:tblStyle w:val="TableGrid"/>
        <w:tblW w:w="5000" w:type="pct"/>
        <w:tblLook w:val="04A0"/>
      </w:tblPr>
      <w:tblGrid>
        <w:gridCol w:w="1668"/>
        <w:gridCol w:w="5812"/>
        <w:gridCol w:w="1234"/>
      </w:tblGrid>
      <w:tr w:rsidR="00C43F0B" w:rsidRPr="00EC3CEE" w:rsidTr="00EF7F6F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lastRenderedPageBreak/>
              <w:t>Tool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Methodology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Reference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MotifSampler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a combination of Gibbs Sampling and a Markov model.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23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Oligo/dyad-analysis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counts how many occurrences of each k-mer appear in the sequences in contrast with the expectation of a negative binomial distribution.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24, 25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QuickScore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exhaustive searching and a background Markov model to detect if k-mers are rare or frequent.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26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SeSiMCMC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uses a modification of Gibbs sampling, combined with a Markov model.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27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Weeder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performs an exhaustive oligo frequency analysis to then select instances by a consensus-based algorithm.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28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YMF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an exhaustive search in which the motifs with the highest z-score are selected.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29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GA Approach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a genetic algorithm and three different statistical coefficients to measure which k-mers occur unusually frequently.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5</w:t>
            </w:r>
          </w:p>
        </w:tc>
      </w:tr>
      <w:tr w:rsidR="00C43F0B" w:rsidRPr="00EC3CEE" w:rsidTr="00C43F0B">
        <w:tc>
          <w:tcPr>
            <w:tcW w:w="957" w:type="pct"/>
          </w:tcPr>
          <w:p w:rsidR="00C43F0B" w:rsidRPr="00EC3CEE" w:rsidRDefault="00C43F0B" w:rsidP="00EF7F6F">
            <w:pPr>
              <w:spacing w:line="480" w:lineRule="auto"/>
              <w:jc w:val="center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CTM Approach</w:t>
            </w:r>
          </w:p>
        </w:tc>
        <w:tc>
          <w:tcPr>
            <w:tcW w:w="3335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  <w:r w:rsidRPr="00EC3CEE">
              <w:rPr>
                <w:lang w:val="en-GB" w:eastAsia="en-US"/>
              </w:rPr>
              <w:t>It is based on the use of a CTM and the structure of a genetic algorithm to select clusters of k-mers that have a low perplexity.</w:t>
            </w:r>
          </w:p>
        </w:tc>
        <w:tc>
          <w:tcPr>
            <w:tcW w:w="708" w:type="pct"/>
          </w:tcPr>
          <w:p w:rsidR="00C43F0B" w:rsidRPr="00EC3CEE" w:rsidRDefault="00C43F0B" w:rsidP="00EF7F6F">
            <w:pPr>
              <w:spacing w:line="480" w:lineRule="auto"/>
              <w:rPr>
                <w:lang w:val="en-GB" w:eastAsia="en-US"/>
              </w:rPr>
            </w:pPr>
          </w:p>
        </w:tc>
      </w:tr>
    </w:tbl>
    <w:p w:rsidR="00C43F0B" w:rsidRDefault="00C43F0B" w:rsidP="007D7882"/>
    <w:sectPr w:rsidR="00C43F0B" w:rsidSect="00316188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1919"/>
    <w:multiLevelType w:val="hybridMultilevel"/>
    <w:tmpl w:val="3DB471FE"/>
    <w:lvl w:ilvl="0" w:tplc="0BEA875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41C5F"/>
    <w:multiLevelType w:val="hybridMultilevel"/>
    <w:tmpl w:val="183AB32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6616BC9"/>
    <w:multiLevelType w:val="hybridMultilevel"/>
    <w:tmpl w:val="A4CEDB94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9B50C77"/>
    <w:multiLevelType w:val="hybridMultilevel"/>
    <w:tmpl w:val="8CDC3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759D5"/>
    <w:multiLevelType w:val="hybridMultilevel"/>
    <w:tmpl w:val="53B22B90"/>
    <w:lvl w:ilvl="0" w:tplc="711000A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3D68D8"/>
    <w:multiLevelType w:val="hybridMultilevel"/>
    <w:tmpl w:val="D3200D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1873CB"/>
    <w:multiLevelType w:val="hybridMultilevel"/>
    <w:tmpl w:val="14A457E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</w:compat>
  <w:rsids>
    <w:rsidRoot w:val="008F083B"/>
    <w:rsid w:val="00073C5A"/>
    <w:rsid w:val="001C1AB7"/>
    <w:rsid w:val="002C59F0"/>
    <w:rsid w:val="00316188"/>
    <w:rsid w:val="0033155D"/>
    <w:rsid w:val="003B5A0B"/>
    <w:rsid w:val="00463E0A"/>
    <w:rsid w:val="004B56DA"/>
    <w:rsid w:val="004D357E"/>
    <w:rsid w:val="00501B56"/>
    <w:rsid w:val="005B2DE0"/>
    <w:rsid w:val="006D6879"/>
    <w:rsid w:val="007D7882"/>
    <w:rsid w:val="00882BA8"/>
    <w:rsid w:val="008F083B"/>
    <w:rsid w:val="00957762"/>
    <w:rsid w:val="00A35DE7"/>
    <w:rsid w:val="00A64A08"/>
    <w:rsid w:val="00A921BB"/>
    <w:rsid w:val="00AD1AFD"/>
    <w:rsid w:val="00B12B4D"/>
    <w:rsid w:val="00B4751A"/>
    <w:rsid w:val="00B75687"/>
    <w:rsid w:val="00C43F0B"/>
    <w:rsid w:val="00C75D38"/>
    <w:rsid w:val="00D23FC2"/>
    <w:rsid w:val="00D24A4A"/>
    <w:rsid w:val="00DA23BA"/>
    <w:rsid w:val="00E80F5C"/>
    <w:rsid w:val="00E95324"/>
    <w:rsid w:val="00EB4989"/>
    <w:rsid w:val="00EC3CEE"/>
    <w:rsid w:val="00F021BA"/>
    <w:rsid w:val="00F465F5"/>
    <w:rsid w:val="00F82031"/>
    <w:rsid w:val="00F8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C9"/>
    <w:rPr>
      <w:sz w:val="24"/>
      <w:szCs w:val="24"/>
      <w:lang w:val="en-US" w:eastAsia="es-ES_tradnl"/>
    </w:rPr>
  </w:style>
  <w:style w:type="paragraph" w:styleId="Heading2">
    <w:name w:val="heading 2"/>
    <w:basedOn w:val="Normal"/>
    <w:next w:val="Normal"/>
    <w:link w:val="Heading2Char"/>
    <w:qFormat/>
    <w:rsid w:val="00C43F0B"/>
    <w:pPr>
      <w:keepNext/>
      <w:spacing w:before="240" w:after="60"/>
      <w:outlineLvl w:val="1"/>
    </w:pPr>
    <w:rPr>
      <w:rFonts w:ascii="Arial" w:eastAsia="Times New Roman" w:hAnsi="Arial" w:cs="Arial"/>
      <w:b/>
      <w:bCs/>
      <w:sz w:val="22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83B"/>
    <w:pPr>
      <w:ind w:left="720"/>
      <w:contextualSpacing/>
    </w:pPr>
  </w:style>
  <w:style w:type="table" w:styleId="TableGrid">
    <w:name w:val="Table Grid"/>
    <w:basedOn w:val="TableNormal"/>
    <w:uiPriority w:val="59"/>
    <w:rsid w:val="00EC3CEE"/>
    <w:rPr>
      <w:rFonts w:eastAsia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3F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F0B"/>
    <w:rPr>
      <w:rFonts w:ascii="Segoe UI" w:hAnsi="Segoe UI" w:cs="Segoe UI"/>
      <w:sz w:val="18"/>
      <w:szCs w:val="18"/>
      <w:lang w:val="en-US" w:eastAsia="es-ES_tradnl"/>
    </w:rPr>
  </w:style>
  <w:style w:type="character" w:customStyle="1" w:styleId="Heading2Char">
    <w:name w:val="Heading 2 Char"/>
    <w:basedOn w:val="DefaultParagraphFont"/>
    <w:link w:val="Heading2"/>
    <w:rsid w:val="00C43F0B"/>
    <w:rPr>
      <w:rFonts w:ascii="Arial" w:eastAsia="Times New Roman" w:hAnsi="Arial" w:cs="Arial"/>
      <w:b/>
      <w:bCs/>
      <w:sz w:val="22"/>
      <w:szCs w:val="2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獫票楧栮捯洀鉭曮㞱Û뜰⠲쎔딁烊皭〼፥ᙼ䕸忤઱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乩歫椠䱡畳椀㸲㻸ꔿ㌋䬮ꍰ䞮誀圇짗꾬钒붤鏊꣊㥊揤鞁</dc:creator>
  <cp:keywords/>
  <dc:description/>
  <cp:lastModifiedBy>LOMANDAM</cp:lastModifiedBy>
  <cp:revision>5</cp:revision>
  <dcterms:created xsi:type="dcterms:W3CDTF">2016-10-05T07:28:00Z</dcterms:created>
  <dcterms:modified xsi:type="dcterms:W3CDTF">2016-11-21T13:22:00Z</dcterms:modified>
</cp:coreProperties>
</file>