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B9C1EE" w14:textId="501B9AD5" w:rsidR="00436741" w:rsidRPr="00B22C35" w:rsidRDefault="006A6823" w:rsidP="00436741">
      <w:pPr>
        <w:rPr>
          <w:rFonts w:ascii="Arial" w:hAnsi="Arial" w:cs="Arial"/>
          <w:sz w:val="22"/>
          <w:szCs w:val="22"/>
        </w:rPr>
      </w:pPr>
      <w:r>
        <w:rPr>
          <w:rFonts w:ascii="Arial" w:hAnsi="Arial" w:cs="Arial"/>
          <w:b/>
          <w:sz w:val="22"/>
          <w:szCs w:val="22"/>
        </w:rPr>
        <w:t>Additional File</w:t>
      </w:r>
      <w:r w:rsidR="003A4438" w:rsidRPr="0068691F">
        <w:rPr>
          <w:rFonts w:ascii="Arial" w:hAnsi="Arial" w:cs="Arial"/>
          <w:b/>
          <w:sz w:val="22"/>
          <w:szCs w:val="22"/>
        </w:rPr>
        <w:t xml:space="preserve"> 1</w:t>
      </w:r>
      <w:r w:rsidR="00213EB3" w:rsidRPr="0068691F">
        <w:rPr>
          <w:rFonts w:ascii="Arial" w:hAnsi="Arial" w:cs="Arial"/>
          <w:b/>
          <w:sz w:val="22"/>
          <w:szCs w:val="22"/>
        </w:rPr>
        <w:t xml:space="preserve">: </w:t>
      </w:r>
      <w:bookmarkStart w:id="0" w:name="_GoBack"/>
      <w:r w:rsidR="002066C5" w:rsidRPr="00B22C35">
        <w:rPr>
          <w:rFonts w:ascii="Arial" w:hAnsi="Arial" w:cs="Arial"/>
          <w:sz w:val="22"/>
          <w:szCs w:val="22"/>
        </w:rPr>
        <w:t>Feature comparisons for normalization methods.  Extended descriptions</w:t>
      </w:r>
      <w:r w:rsidR="0055216D" w:rsidRPr="00B22C35">
        <w:rPr>
          <w:rFonts w:ascii="Arial" w:hAnsi="Arial" w:cs="Arial"/>
          <w:sz w:val="22"/>
          <w:szCs w:val="22"/>
        </w:rPr>
        <w:t xml:space="preserve"> for methods other than mixnorm</w:t>
      </w:r>
      <w:r w:rsidR="002066C5" w:rsidRPr="00B22C35">
        <w:rPr>
          <w:rFonts w:ascii="Arial" w:hAnsi="Arial" w:cs="Arial"/>
          <w:sz w:val="22"/>
          <w:szCs w:val="22"/>
        </w:rPr>
        <w:t xml:space="preserve"> are included below</w:t>
      </w:r>
      <w:r w:rsidR="005F310F" w:rsidRPr="00B22C35">
        <w:rPr>
          <w:rFonts w:ascii="Arial" w:hAnsi="Arial" w:cs="Arial"/>
          <w:sz w:val="22"/>
          <w:szCs w:val="22"/>
        </w:rPr>
        <w:t xml:space="preserve"> the table</w:t>
      </w:r>
      <w:r w:rsidR="002066C5" w:rsidRPr="00B22C35">
        <w:rPr>
          <w:rFonts w:ascii="Arial" w:hAnsi="Arial" w:cs="Arial"/>
          <w:sz w:val="22"/>
          <w:szCs w:val="22"/>
        </w:rPr>
        <w:t xml:space="preserve">. </w:t>
      </w:r>
      <w:r w:rsidR="0055216D" w:rsidRPr="00B22C35">
        <w:rPr>
          <w:rFonts w:ascii="Arial" w:hAnsi="Arial" w:cs="Arial"/>
          <w:sz w:val="22"/>
          <w:szCs w:val="22"/>
        </w:rPr>
        <w:t xml:space="preserve"> Mixnorm is described in the main text.</w:t>
      </w:r>
    </w:p>
    <w:p w14:paraId="1D137C9D" w14:textId="77777777" w:rsidR="002066C5" w:rsidRPr="00B22C35" w:rsidRDefault="002066C5" w:rsidP="00436741">
      <w:pPr>
        <w:rPr>
          <w:rFonts w:ascii="Arial" w:hAnsi="Arial" w:cs="Arial"/>
          <w:sz w:val="22"/>
          <w:szCs w:val="22"/>
        </w:rPr>
      </w:pPr>
    </w:p>
    <w:tbl>
      <w:tblPr>
        <w:tblStyle w:val="TableGrid"/>
        <w:tblW w:w="5000" w:type="pct"/>
        <w:tblLayout w:type="fixed"/>
        <w:tblLook w:val="04A0" w:firstRow="1" w:lastRow="0" w:firstColumn="1" w:lastColumn="0" w:noHBand="0" w:noVBand="1"/>
      </w:tblPr>
      <w:tblGrid>
        <w:gridCol w:w="2196"/>
        <w:gridCol w:w="2195"/>
        <w:gridCol w:w="2195"/>
        <w:gridCol w:w="2195"/>
        <w:gridCol w:w="2195"/>
        <w:gridCol w:w="2200"/>
      </w:tblGrid>
      <w:tr w:rsidR="002066C5" w:rsidRPr="0068691F" w14:paraId="29135CA8" w14:textId="77777777" w:rsidTr="002066C5">
        <w:trPr>
          <w:trHeight w:val="1160"/>
        </w:trPr>
        <w:tc>
          <w:tcPr>
            <w:tcW w:w="833" w:type="pct"/>
            <w:vAlign w:val="center"/>
          </w:tcPr>
          <w:bookmarkEnd w:id="0"/>
          <w:p w14:paraId="4451BB00" w14:textId="77777777" w:rsidR="002066C5" w:rsidRPr="0068691F" w:rsidRDefault="002066C5" w:rsidP="003E385D">
            <w:pPr>
              <w:jc w:val="both"/>
              <w:rPr>
                <w:rFonts w:ascii="Arial" w:hAnsi="Arial" w:cs="Arial"/>
                <w:b/>
                <w:sz w:val="22"/>
                <w:szCs w:val="22"/>
              </w:rPr>
            </w:pPr>
            <w:r w:rsidRPr="0068691F">
              <w:rPr>
                <w:rFonts w:ascii="Arial" w:hAnsi="Arial" w:cs="Arial"/>
                <w:b/>
                <w:sz w:val="22"/>
                <w:szCs w:val="22"/>
              </w:rPr>
              <w:t>Method</w:t>
            </w:r>
          </w:p>
        </w:tc>
        <w:tc>
          <w:tcPr>
            <w:tcW w:w="833" w:type="pct"/>
            <w:vAlign w:val="center"/>
          </w:tcPr>
          <w:p w14:paraId="57D2AB92" w14:textId="77777777" w:rsidR="002066C5" w:rsidRPr="0068691F" w:rsidRDefault="002066C5" w:rsidP="003E385D">
            <w:pPr>
              <w:jc w:val="center"/>
              <w:rPr>
                <w:rFonts w:ascii="Arial" w:hAnsi="Arial" w:cs="Arial"/>
                <w:b/>
                <w:sz w:val="22"/>
                <w:szCs w:val="22"/>
              </w:rPr>
            </w:pPr>
            <w:r w:rsidRPr="0068691F">
              <w:rPr>
                <w:rFonts w:ascii="Arial" w:hAnsi="Arial" w:cs="Arial"/>
                <w:b/>
                <w:sz w:val="22"/>
                <w:szCs w:val="22"/>
              </w:rPr>
              <w:t>QC samples</w:t>
            </w:r>
          </w:p>
        </w:tc>
        <w:tc>
          <w:tcPr>
            <w:tcW w:w="833" w:type="pct"/>
            <w:vAlign w:val="center"/>
          </w:tcPr>
          <w:p w14:paraId="480CD36F" w14:textId="77777777" w:rsidR="002066C5" w:rsidRPr="0068691F" w:rsidRDefault="002066C5" w:rsidP="003E385D">
            <w:pPr>
              <w:jc w:val="center"/>
              <w:rPr>
                <w:rFonts w:ascii="Arial" w:hAnsi="Arial" w:cs="Arial"/>
                <w:b/>
                <w:sz w:val="22"/>
                <w:szCs w:val="22"/>
              </w:rPr>
            </w:pPr>
            <w:r w:rsidRPr="0068691F">
              <w:rPr>
                <w:rFonts w:ascii="Arial" w:hAnsi="Arial" w:cs="Arial"/>
                <w:b/>
                <w:sz w:val="22"/>
                <w:szCs w:val="22"/>
              </w:rPr>
              <w:t>Batch effects</w:t>
            </w:r>
          </w:p>
        </w:tc>
        <w:tc>
          <w:tcPr>
            <w:tcW w:w="833" w:type="pct"/>
            <w:vAlign w:val="center"/>
          </w:tcPr>
          <w:p w14:paraId="2F182989" w14:textId="77777777" w:rsidR="002066C5" w:rsidRPr="0068691F" w:rsidRDefault="002066C5" w:rsidP="003E385D">
            <w:pPr>
              <w:jc w:val="center"/>
              <w:rPr>
                <w:rFonts w:ascii="Arial" w:hAnsi="Arial" w:cs="Arial"/>
                <w:b/>
                <w:sz w:val="22"/>
                <w:szCs w:val="22"/>
              </w:rPr>
            </w:pPr>
            <w:r w:rsidRPr="0068691F">
              <w:rPr>
                <w:rFonts w:ascii="Arial" w:hAnsi="Arial" w:cs="Arial"/>
                <w:b/>
                <w:sz w:val="22"/>
                <w:szCs w:val="22"/>
              </w:rPr>
              <w:t>Run order effects</w:t>
            </w:r>
          </w:p>
        </w:tc>
        <w:tc>
          <w:tcPr>
            <w:tcW w:w="833" w:type="pct"/>
            <w:vAlign w:val="center"/>
          </w:tcPr>
          <w:p w14:paraId="4CFE28F0" w14:textId="77777777" w:rsidR="002066C5" w:rsidRPr="0068691F" w:rsidRDefault="002066C5" w:rsidP="003E385D">
            <w:pPr>
              <w:jc w:val="center"/>
              <w:rPr>
                <w:rFonts w:ascii="Arial" w:hAnsi="Arial" w:cs="Arial"/>
                <w:b/>
                <w:sz w:val="22"/>
                <w:szCs w:val="22"/>
              </w:rPr>
            </w:pPr>
            <w:r w:rsidRPr="0068691F">
              <w:rPr>
                <w:rFonts w:ascii="Arial" w:hAnsi="Arial" w:cs="Arial"/>
                <w:b/>
                <w:sz w:val="22"/>
                <w:szCs w:val="22"/>
              </w:rPr>
              <w:t>Metabolite-specific or global adjustment</w:t>
            </w:r>
          </w:p>
        </w:tc>
        <w:tc>
          <w:tcPr>
            <w:tcW w:w="835" w:type="pct"/>
            <w:vAlign w:val="center"/>
          </w:tcPr>
          <w:p w14:paraId="4D75538E" w14:textId="77777777" w:rsidR="002066C5" w:rsidRPr="0068691F" w:rsidRDefault="002066C5" w:rsidP="003E385D">
            <w:pPr>
              <w:jc w:val="center"/>
              <w:rPr>
                <w:rFonts w:ascii="Arial" w:hAnsi="Arial" w:cs="Arial"/>
                <w:b/>
                <w:sz w:val="22"/>
                <w:szCs w:val="22"/>
              </w:rPr>
            </w:pPr>
            <w:r w:rsidRPr="0068691F">
              <w:rPr>
                <w:rFonts w:ascii="Arial" w:hAnsi="Arial" w:cs="Arial"/>
                <w:b/>
                <w:sz w:val="22"/>
                <w:szCs w:val="22"/>
              </w:rPr>
              <w:t xml:space="preserve">Undetected metabolites </w:t>
            </w:r>
          </w:p>
        </w:tc>
      </w:tr>
      <w:tr w:rsidR="002066C5" w:rsidRPr="0068691F" w14:paraId="1E72F698" w14:textId="77777777" w:rsidTr="002066C5">
        <w:trPr>
          <w:trHeight w:val="1611"/>
        </w:trPr>
        <w:tc>
          <w:tcPr>
            <w:tcW w:w="833" w:type="pct"/>
          </w:tcPr>
          <w:p w14:paraId="66D66C59" w14:textId="77777777" w:rsidR="002066C5" w:rsidRPr="0068691F" w:rsidRDefault="002066C5" w:rsidP="003E385D">
            <w:pPr>
              <w:rPr>
                <w:rFonts w:ascii="Arial" w:hAnsi="Arial" w:cs="Arial"/>
                <w:sz w:val="22"/>
                <w:szCs w:val="22"/>
              </w:rPr>
            </w:pPr>
            <w:r w:rsidRPr="0068691F">
              <w:rPr>
                <w:rFonts w:ascii="Arial" w:hAnsi="Arial" w:cs="Arial"/>
                <w:sz w:val="22"/>
                <w:szCs w:val="22"/>
              </w:rPr>
              <w:t xml:space="preserve">Mean centering </w:t>
            </w:r>
          </w:p>
        </w:tc>
        <w:tc>
          <w:tcPr>
            <w:tcW w:w="833" w:type="pct"/>
          </w:tcPr>
          <w:p w14:paraId="7C766479" w14:textId="77777777" w:rsidR="002066C5" w:rsidRPr="0068691F" w:rsidRDefault="002066C5" w:rsidP="003E385D">
            <w:pPr>
              <w:rPr>
                <w:rFonts w:ascii="Arial" w:hAnsi="Arial" w:cs="Arial"/>
                <w:sz w:val="22"/>
                <w:szCs w:val="22"/>
              </w:rPr>
            </w:pPr>
            <w:r w:rsidRPr="0068691F">
              <w:rPr>
                <w:rFonts w:ascii="Arial" w:hAnsi="Arial" w:cs="Arial"/>
                <w:sz w:val="22"/>
                <w:szCs w:val="22"/>
              </w:rPr>
              <w:t xml:space="preserve">No use of QC samples. </w:t>
            </w:r>
          </w:p>
        </w:tc>
        <w:tc>
          <w:tcPr>
            <w:tcW w:w="833" w:type="pct"/>
          </w:tcPr>
          <w:p w14:paraId="64F97050" w14:textId="77777777" w:rsidR="002066C5" w:rsidRPr="0068691F" w:rsidRDefault="002066C5" w:rsidP="003E385D">
            <w:pPr>
              <w:rPr>
                <w:rFonts w:ascii="Arial" w:hAnsi="Arial" w:cs="Arial"/>
                <w:sz w:val="22"/>
                <w:szCs w:val="22"/>
              </w:rPr>
            </w:pPr>
            <w:r w:rsidRPr="0068691F">
              <w:rPr>
                <w:rFonts w:ascii="Arial" w:hAnsi="Arial" w:cs="Arial"/>
                <w:sz w:val="22"/>
                <w:szCs w:val="22"/>
              </w:rPr>
              <w:t xml:space="preserve">Metabolite expression values are centered </w:t>
            </w:r>
            <w:proofErr w:type="gramStart"/>
            <w:r w:rsidRPr="0068691F">
              <w:rPr>
                <w:rFonts w:ascii="Arial" w:hAnsi="Arial" w:cs="Arial"/>
                <w:sz w:val="22"/>
                <w:szCs w:val="22"/>
              </w:rPr>
              <w:t>around</w:t>
            </w:r>
            <w:proofErr w:type="gramEnd"/>
            <w:r w:rsidRPr="0068691F">
              <w:rPr>
                <w:rFonts w:ascii="Arial" w:hAnsi="Arial" w:cs="Arial"/>
                <w:sz w:val="22"/>
                <w:szCs w:val="22"/>
              </w:rPr>
              <w:t xml:space="preserve"> metabolite- and batch-specific means.</w:t>
            </w:r>
          </w:p>
        </w:tc>
        <w:tc>
          <w:tcPr>
            <w:tcW w:w="833" w:type="pct"/>
          </w:tcPr>
          <w:p w14:paraId="50569EBA" w14:textId="77777777" w:rsidR="002066C5" w:rsidRPr="0068691F" w:rsidRDefault="002066C5" w:rsidP="003E385D">
            <w:pPr>
              <w:rPr>
                <w:rFonts w:ascii="Arial" w:hAnsi="Arial" w:cs="Arial"/>
                <w:sz w:val="22"/>
                <w:szCs w:val="22"/>
              </w:rPr>
            </w:pPr>
            <w:r w:rsidRPr="0068691F">
              <w:rPr>
                <w:rFonts w:ascii="Arial" w:hAnsi="Arial" w:cs="Arial"/>
                <w:sz w:val="22"/>
                <w:szCs w:val="22"/>
              </w:rPr>
              <w:t>Ignores run-order effects.</w:t>
            </w:r>
          </w:p>
        </w:tc>
        <w:tc>
          <w:tcPr>
            <w:tcW w:w="833" w:type="pct"/>
          </w:tcPr>
          <w:p w14:paraId="26143477" w14:textId="77777777" w:rsidR="002066C5" w:rsidRPr="0068691F" w:rsidRDefault="002066C5" w:rsidP="003E385D">
            <w:pPr>
              <w:rPr>
                <w:rFonts w:ascii="Arial" w:hAnsi="Arial" w:cs="Arial"/>
                <w:sz w:val="22"/>
                <w:szCs w:val="22"/>
              </w:rPr>
            </w:pPr>
            <w:r w:rsidRPr="0068691F">
              <w:rPr>
                <w:rFonts w:ascii="Arial" w:hAnsi="Arial" w:cs="Arial"/>
                <w:sz w:val="22"/>
                <w:szCs w:val="22"/>
              </w:rPr>
              <w:t xml:space="preserve">Metabolite-specific. </w:t>
            </w:r>
          </w:p>
        </w:tc>
        <w:tc>
          <w:tcPr>
            <w:tcW w:w="835" w:type="pct"/>
          </w:tcPr>
          <w:p w14:paraId="702D8C79" w14:textId="77777777" w:rsidR="002066C5" w:rsidRPr="0068691F" w:rsidRDefault="002066C5" w:rsidP="003E385D">
            <w:pPr>
              <w:rPr>
                <w:rFonts w:ascii="Arial" w:hAnsi="Arial" w:cs="Arial"/>
                <w:sz w:val="22"/>
                <w:szCs w:val="22"/>
              </w:rPr>
            </w:pPr>
            <w:r w:rsidRPr="0068691F">
              <w:rPr>
                <w:rFonts w:ascii="Arial" w:hAnsi="Arial" w:cs="Arial"/>
                <w:sz w:val="22"/>
                <w:szCs w:val="22"/>
              </w:rPr>
              <w:t>Ignores missing data/truncation.</w:t>
            </w:r>
          </w:p>
        </w:tc>
      </w:tr>
      <w:tr w:rsidR="002066C5" w:rsidRPr="0068691F" w14:paraId="09B1E647" w14:textId="77777777" w:rsidTr="002066C5">
        <w:trPr>
          <w:trHeight w:val="1611"/>
        </w:trPr>
        <w:tc>
          <w:tcPr>
            <w:tcW w:w="833" w:type="pct"/>
          </w:tcPr>
          <w:p w14:paraId="3B6AE9C7" w14:textId="77777777" w:rsidR="002066C5" w:rsidRPr="0068691F" w:rsidRDefault="002066C5" w:rsidP="003E385D">
            <w:pPr>
              <w:rPr>
                <w:rFonts w:ascii="Arial" w:hAnsi="Arial" w:cs="Arial"/>
                <w:sz w:val="22"/>
                <w:szCs w:val="22"/>
              </w:rPr>
            </w:pPr>
            <w:r w:rsidRPr="0068691F">
              <w:rPr>
                <w:rFonts w:ascii="Arial" w:hAnsi="Arial" w:cs="Arial"/>
                <w:sz w:val="22"/>
                <w:szCs w:val="22"/>
              </w:rPr>
              <w:t xml:space="preserve">Median scaling </w:t>
            </w:r>
          </w:p>
        </w:tc>
        <w:tc>
          <w:tcPr>
            <w:tcW w:w="833" w:type="pct"/>
          </w:tcPr>
          <w:p w14:paraId="5B3BF54E" w14:textId="77777777" w:rsidR="002066C5" w:rsidRPr="0068691F" w:rsidRDefault="002066C5" w:rsidP="003E385D">
            <w:pPr>
              <w:rPr>
                <w:rFonts w:ascii="Arial" w:hAnsi="Arial" w:cs="Arial"/>
                <w:sz w:val="22"/>
                <w:szCs w:val="22"/>
              </w:rPr>
            </w:pPr>
            <w:r w:rsidRPr="0068691F">
              <w:rPr>
                <w:rFonts w:ascii="Arial" w:hAnsi="Arial" w:cs="Arial"/>
                <w:sz w:val="22"/>
                <w:szCs w:val="22"/>
              </w:rPr>
              <w:t>No use of QC samples.</w:t>
            </w:r>
          </w:p>
        </w:tc>
        <w:tc>
          <w:tcPr>
            <w:tcW w:w="833" w:type="pct"/>
          </w:tcPr>
          <w:p w14:paraId="263EA627" w14:textId="77777777" w:rsidR="002066C5" w:rsidRPr="0068691F" w:rsidRDefault="002066C5" w:rsidP="003E385D">
            <w:pPr>
              <w:rPr>
                <w:rFonts w:ascii="Arial" w:hAnsi="Arial" w:cs="Arial"/>
                <w:sz w:val="22"/>
                <w:szCs w:val="22"/>
              </w:rPr>
            </w:pPr>
            <w:r w:rsidRPr="0068691F">
              <w:rPr>
                <w:rFonts w:ascii="Arial" w:hAnsi="Arial" w:cs="Arial"/>
                <w:sz w:val="22"/>
                <w:szCs w:val="22"/>
              </w:rPr>
              <w:t>Metabolite expression values are divided by their batch-specific medians.</w:t>
            </w:r>
          </w:p>
        </w:tc>
        <w:tc>
          <w:tcPr>
            <w:tcW w:w="833" w:type="pct"/>
          </w:tcPr>
          <w:p w14:paraId="4C78E076" w14:textId="77777777" w:rsidR="002066C5" w:rsidRPr="0068691F" w:rsidRDefault="002066C5" w:rsidP="003E385D">
            <w:pPr>
              <w:rPr>
                <w:rFonts w:ascii="Arial" w:hAnsi="Arial" w:cs="Arial"/>
                <w:sz w:val="22"/>
                <w:szCs w:val="22"/>
              </w:rPr>
            </w:pPr>
            <w:r w:rsidRPr="0068691F">
              <w:rPr>
                <w:rFonts w:ascii="Arial" w:hAnsi="Arial" w:cs="Arial"/>
                <w:sz w:val="22"/>
                <w:szCs w:val="22"/>
              </w:rPr>
              <w:t>Ignores run-order effects.</w:t>
            </w:r>
          </w:p>
        </w:tc>
        <w:tc>
          <w:tcPr>
            <w:tcW w:w="833" w:type="pct"/>
          </w:tcPr>
          <w:p w14:paraId="5447F4D8" w14:textId="77777777" w:rsidR="002066C5" w:rsidRPr="0068691F" w:rsidRDefault="002066C5" w:rsidP="003E385D">
            <w:pPr>
              <w:rPr>
                <w:rFonts w:ascii="Arial" w:hAnsi="Arial" w:cs="Arial"/>
                <w:sz w:val="22"/>
                <w:szCs w:val="22"/>
              </w:rPr>
            </w:pPr>
            <w:r w:rsidRPr="0068691F">
              <w:rPr>
                <w:rFonts w:ascii="Arial" w:hAnsi="Arial" w:cs="Arial"/>
                <w:sz w:val="22"/>
                <w:szCs w:val="22"/>
              </w:rPr>
              <w:t>Metabolite-specific.</w:t>
            </w:r>
          </w:p>
        </w:tc>
        <w:tc>
          <w:tcPr>
            <w:tcW w:w="835" w:type="pct"/>
          </w:tcPr>
          <w:p w14:paraId="6788E479" w14:textId="77777777" w:rsidR="002066C5" w:rsidRPr="0068691F" w:rsidRDefault="002066C5" w:rsidP="003E385D">
            <w:pPr>
              <w:rPr>
                <w:rFonts w:ascii="Arial" w:hAnsi="Arial" w:cs="Arial"/>
                <w:sz w:val="22"/>
                <w:szCs w:val="22"/>
              </w:rPr>
            </w:pPr>
            <w:r w:rsidRPr="0068691F">
              <w:rPr>
                <w:rFonts w:ascii="Arial" w:hAnsi="Arial" w:cs="Arial"/>
                <w:sz w:val="22"/>
                <w:szCs w:val="22"/>
              </w:rPr>
              <w:t xml:space="preserve">Ignores missing data/truncation. </w:t>
            </w:r>
          </w:p>
        </w:tc>
      </w:tr>
      <w:tr w:rsidR="002066C5" w:rsidRPr="0068691F" w14:paraId="35A989E9" w14:textId="77777777" w:rsidTr="002066C5">
        <w:trPr>
          <w:trHeight w:val="1611"/>
        </w:trPr>
        <w:tc>
          <w:tcPr>
            <w:tcW w:w="833" w:type="pct"/>
          </w:tcPr>
          <w:p w14:paraId="08DBEFFD" w14:textId="77777777" w:rsidR="002066C5" w:rsidRPr="0068691F" w:rsidRDefault="002066C5" w:rsidP="003E385D">
            <w:pPr>
              <w:rPr>
                <w:rFonts w:ascii="Arial" w:hAnsi="Arial" w:cs="Arial"/>
                <w:sz w:val="22"/>
                <w:szCs w:val="22"/>
              </w:rPr>
            </w:pPr>
            <w:r w:rsidRPr="0068691F">
              <w:rPr>
                <w:rFonts w:ascii="Arial" w:hAnsi="Arial" w:cs="Arial"/>
                <w:sz w:val="22"/>
                <w:szCs w:val="22"/>
              </w:rPr>
              <w:t>Quantile Normalization</w:t>
            </w:r>
          </w:p>
        </w:tc>
        <w:tc>
          <w:tcPr>
            <w:tcW w:w="833" w:type="pct"/>
          </w:tcPr>
          <w:p w14:paraId="238FA76B" w14:textId="77777777" w:rsidR="002066C5" w:rsidRPr="0068691F" w:rsidRDefault="002066C5" w:rsidP="003E385D">
            <w:pPr>
              <w:rPr>
                <w:rFonts w:ascii="Arial" w:hAnsi="Arial" w:cs="Arial"/>
                <w:sz w:val="22"/>
                <w:szCs w:val="22"/>
              </w:rPr>
            </w:pPr>
            <w:r w:rsidRPr="0068691F">
              <w:rPr>
                <w:rFonts w:ascii="Arial" w:hAnsi="Arial" w:cs="Arial"/>
                <w:sz w:val="22"/>
                <w:szCs w:val="22"/>
              </w:rPr>
              <w:t>No use of QC samples.</w:t>
            </w:r>
          </w:p>
        </w:tc>
        <w:tc>
          <w:tcPr>
            <w:tcW w:w="833" w:type="pct"/>
          </w:tcPr>
          <w:p w14:paraId="59166AF1" w14:textId="77777777" w:rsidR="002066C5" w:rsidRPr="0068691F" w:rsidRDefault="002066C5" w:rsidP="003E385D">
            <w:pPr>
              <w:rPr>
                <w:rFonts w:ascii="Arial" w:hAnsi="Arial" w:cs="Arial"/>
                <w:sz w:val="22"/>
                <w:szCs w:val="22"/>
              </w:rPr>
            </w:pPr>
            <w:r w:rsidRPr="0068691F">
              <w:rPr>
                <w:rFonts w:ascii="Arial" w:hAnsi="Arial" w:cs="Arial"/>
                <w:sz w:val="22"/>
                <w:szCs w:val="22"/>
              </w:rPr>
              <w:t>Does not explicitly model batch effects.</w:t>
            </w:r>
          </w:p>
        </w:tc>
        <w:tc>
          <w:tcPr>
            <w:tcW w:w="833" w:type="pct"/>
          </w:tcPr>
          <w:p w14:paraId="4C118CCC" w14:textId="77777777" w:rsidR="002066C5" w:rsidRPr="0068691F" w:rsidRDefault="002066C5" w:rsidP="003E385D">
            <w:pPr>
              <w:rPr>
                <w:rFonts w:ascii="Arial" w:hAnsi="Arial" w:cs="Arial"/>
                <w:sz w:val="22"/>
                <w:szCs w:val="22"/>
              </w:rPr>
            </w:pPr>
            <w:r w:rsidRPr="0068691F">
              <w:rPr>
                <w:rFonts w:ascii="Arial" w:hAnsi="Arial" w:cs="Arial"/>
                <w:sz w:val="22"/>
                <w:szCs w:val="22"/>
              </w:rPr>
              <w:t>Ignores run-order effects.</w:t>
            </w:r>
          </w:p>
        </w:tc>
        <w:tc>
          <w:tcPr>
            <w:tcW w:w="833" w:type="pct"/>
          </w:tcPr>
          <w:p w14:paraId="58534181" w14:textId="77777777" w:rsidR="002066C5" w:rsidRPr="0068691F" w:rsidRDefault="002066C5" w:rsidP="003E385D">
            <w:pPr>
              <w:rPr>
                <w:rFonts w:ascii="Arial" w:hAnsi="Arial" w:cs="Arial"/>
                <w:sz w:val="22"/>
                <w:szCs w:val="22"/>
              </w:rPr>
            </w:pPr>
            <w:r w:rsidRPr="0068691F">
              <w:rPr>
                <w:rFonts w:ascii="Arial" w:hAnsi="Arial" w:cs="Arial"/>
                <w:sz w:val="22"/>
                <w:szCs w:val="22"/>
              </w:rPr>
              <w:t>Global adjustment.</w:t>
            </w:r>
          </w:p>
        </w:tc>
        <w:tc>
          <w:tcPr>
            <w:tcW w:w="835" w:type="pct"/>
          </w:tcPr>
          <w:p w14:paraId="0D04D213" w14:textId="77777777" w:rsidR="002066C5" w:rsidRPr="0068691F" w:rsidRDefault="002066C5" w:rsidP="003E385D">
            <w:pPr>
              <w:rPr>
                <w:rFonts w:ascii="Arial" w:hAnsi="Arial" w:cs="Arial"/>
                <w:sz w:val="22"/>
                <w:szCs w:val="22"/>
              </w:rPr>
            </w:pPr>
            <w:r w:rsidRPr="0068691F">
              <w:rPr>
                <w:rFonts w:ascii="Arial" w:hAnsi="Arial" w:cs="Arial"/>
                <w:sz w:val="22"/>
                <w:szCs w:val="22"/>
              </w:rPr>
              <w:t>Ignores missing data/truncation.</w:t>
            </w:r>
          </w:p>
          <w:p w14:paraId="0CFBDF13" w14:textId="77777777" w:rsidR="002066C5" w:rsidRPr="0068691F" w:rsidRDefault="002066C5" w:rsidP="003E385D">
            <w:pPr>
              <w:rPr>
                <w:rFonts w:ascii="Arial" w:hAnsi="Arial" w:cs="Arial"/>
                <w:sz w:val="22"/>
                <w:szCs w:val="22"/>
              </w:rPr>
            </w:pPr>
          </w:p>
        </w:tc>
      </w:tr>
      <w:tr w:rsidR="002066C5" w:rsidRPr="0068691F" w14:paraId="25BCD7B5" w14:textId="77777777" w:rsidTr="002066C5">
        <w:trPr>
          <w:trHeight w:val="1611"/>
        </w:trPr>
        <w:tc>
          <w:tcPr>
            <w:tcW w:w="833" w:type="pct"/>
          </w:tcPr>
          <w:p w14:paraId="441C775A" w14:textId="77777777" w:rsidR="002066C5" w:rsidRPr="0068691F" w:rsidRDefault="002066C5" w:rsidP="003E385D">
            <w:pPr>
              <w:rPr>
                <w:rFonts w:ascii="Arial" w:hAnsi="Arial" w:cs="Arial"/>
                <w:sz w:val="22"/>
                <w:szCs w:val="22"/>
              </w:rPr>
            </w:pPr>
            <w:r w:rsidRPr="0068691F">
              <w:rPr>
                <w:rFonts w:ascii="Arial" w:hAnsi="Arial" w:cs="Arial"/>
                <w:sz w:val="22"/>
                <w:szCs w:val="22"/>
              </w:rPr>
              <w:t>Quantile + ComBat</w:t>
            </w:r>
          </w:p>
        </w:tc>
        <w:tc>
          <w:tcPr>
            <w:tcW w:w="833" w:type="pct"/>
          </w:tcPr>
          <w:p w14:paraId="22B0F1B2" w14:textId="77777777" w:rsidR="002066C5" w:rsidRPr="0068691F" w:rsidRDefault="002066C5" w:rsidP="003E385D">
            <w:pPr>
              <w:rPr>
                <w:rFonts w:ascii="Arial" w:hAnsi="Arial" w:cs="Arial"/>
                <w:sz w:val="22"/>
                <w:szCs w:val="22"/>
              </w:rPr>
            </w:pPr>
            <w:r w:rsidRPr="0068691F">
              <w:rPr>
                <w:rFonts w:ascii="Arial" w:hAnsi="Arial" w:cs="Arial"/>
                <w:sz w:val="22"/>
                <w:szCs w:val="22"/>
              </w:rPr>
              <w:t>No use of QC samples.</w:t>
            </w:r>
          </w:p>
        </w:tc>
        <w:tc>
          <w:tcPr>
            <w:tcW w:w="833" w:type="pct"/>
          </w:tcPr>
          <w:p w14:paraId="7934F9F3" w14:textId="77777777" w:rsidR="002066C5" w:rsidRPr="0068691F" w:rsidRDefault="002066C5" w:rsidP="003E385D">
            <w:pPr>
              <w:rPr>
                <w:rFonts w:ascii="Arial" w:hAnsi="Arial" w:cs="Arial"/>
                <w:sz w:val="22"/>
                <w:szCs w:val="22"/>
              </w:rPr>
            </w:pPr>
            <w:r w:rsidRPr="0068691F">
              <w:rPr>
                <w:rFonts w:ascii="Arial" w:hAnsi="Arial" w:cs="Arial"/>
                <w:sz w:val="22"/>
                <w:szCs w:val="22"/>
              </w:rPr>
              <w:t xml:space="preserve">Corrects for batch effects by invoking prior distributions with empirically estimated parameters.   </w:t>
            </w:r>
          </w:p>
        </w:tc>
        <w:tc>
          <w:tcPr>
            <w:tcW w:w="833" w:type="pct"/>
          </w:tcPr>
          <w:p w14:paraId="0065D9A4" w14:textId="77777777" w:rsidR="002066C5" w:rsidRPr="0068691F" w:rsidRDefault="002066C5" w:rsidP="003E385D">
            <w:pPr>
              <w:rPr>
                <w:rFonts w:ascii="Arial" w:hAnsi="Arial" w:cs="Arial"/>
                <w:sz w:val="22"/>
                <w:szCs w:val="22"/>
              </w:rPr>
            </w:pPr>
            <w:r w:rsidRPr="0068691F">
              <w:rPr>
                <w:rFonts w:ascii="Arial" w:hAnsi="Arial" w:cs="Arial"/>
                <w:sz w:val="22"/>
                <w:szCs w:val="22"/>
              </w:rPr>
              <w:t>Ignores run-order effects.</w:t>
            </w:r>
          </w:p>
        </w:tc>
        <w:tc>
          <w:tcPr>
            <w:tcW w:w="833" w:type="pct"/>
          </w:tcPr>
          <w:p w14:paraId="5E5B0D84" w14:textId="77777777" w:rsidR="002066C5" w:rsidRPr="0068691F" w:rsidRDefault="002066C5" w:rsidP="003E385D">
            <w:pPr>
              <w:rPr>
                <w:rFonts w:ascii="Arial" w:hAnsi="Arial" w:cs="Arial"/>
                <w:sz w:val="22"/>
                <w:szCs w:val="22"/>
              </w:rPr>
            </w:pPr>
            <w:r w:rsidRPr="0068691F">
              <w:rPr>
                <w:rFonts w:ascii="Arial" w:hAnsi="Arial" w:cs="Arial"/>
                <w:sz w:val="22"/>
                <w:szCs w:val="22"/>
              </w:rPr>
              <w:t>Global adjustment.</w:t>
            </w:r>
          </w:p>
        </w:tc>
        <w:tc>
          <w:tcPr>
            <w:tcW w:w="835" w:type="pct"/>
          </w:tcPr>
          <w:p w14:paraId="66226FD9" w14:textId="77777777" w:rsidR="002066C5" w:rsidRPr="0068691F" w:rsidRDefault="002066C5" w:rsidP="003E385D">
            <w:pPr>
              <w:rPr>
                <w:rFonts w:ascii="Arial" w:hAnsi="Arial" w:cs="Arial"/>
                <w:sz w:val="22"/>
                <w:szCs w:val="22"/>
              </w:rPr>
            </w:pPr>
            <w:r w:rsidRPr="0068691F">
              <w:rPr>
                <w:rFonts w:ascii="Arial" w:hAnsi="Arial" w:cs="Arial"/>
                <w:sz w:val="22"/>
                <w:szCs w:val="22"/>
              </w:rPr>
              <w:t>Cannot perform if a batch-phenotype combination for any metabolite is missing.</w:t>
            </w:r>
          </w:p>
          <w:p w14:paraId="5229B976" w14:textId="77777777" w:rsidR="002066C5" w:rsidRPr="0068691F" w:rsidRDefault="002066C5" w:rsidP="003E385D">
            <w:pPr>
              <w:rPr>
                <w:rFonts w:ascii="Arial" w:hAnsi="Arial" w:cs="Arial"/>
                <w:sz w:val="22"/>
                <w:szCs w:val="22"/>
              </w:rPr>
            </w:pPr>
          </w:p>
        </w:tc>
      </w:tr>
      <w:tr w:rsidR="002066C5" w:rsidRPr="0068691F" w14:paraId="4EA7471A" w14:textId="77777777" w:rsidTr="002066C5">
        <w:trPr>
          <w:trHeight w:val="1611"/>
        </w:trPr>
        <w:tc>
          <w:tcPr>
            <w:tcW w:w="833" w:type="pct"/>
          </w:tcPr>
          <w:p w14:paraId="58AC0D8C" w14:textId="77777777" w:rsidR="002066C5" w:rsidRPr="0068691F" w:rsidRDefault="002066C5" w:rsidP="003E385D">
            <w:pPr>
              <w:rPr>
                <w:rFonts w:ascii="Arial" w:hAnsi="Arial" w:cs="Arial"/>
                <w:sz w:val="22"/>
                <w:szCs w:val="22"/>
              </w:rPr>
            </w:pPr>
            <w:r w:rsidRPr="0068691F">
              <w:rPr>
                <w:rFonts w:ascii="Arial" w:hAnsi="Arial" w:cs="Arial"/>
                <w:sz w:val="22"/>
                <w:szCs w:val="22"/>
              </w:rPr>
              <w:lastRenderedPageBreak/>
              <w:t>EigenMS</w:t>
            </w:r>
          </w:p>
        </w:tc>
        <w:tc>
          <w:tcPr>
            <w:tcW w:w="833" w:type="pct"/>
          </w:tcPr>
          <w:p w14:paraId="57B20E7E" w14:textId="77777777" w:rsidR="002066C5" w:rsidRPr="0068691F" w:rsidRDefault="002066C5" w:rsidP="003E385D">
            <w:pPr>
              <w:rPr>
                <w:rFonts w:ascii="Arial" w:hAnsi="Arial" w:cs="Arial"/>
                <w:sz w:val="22"/>
                <w:szCs w:val="22"/>
              </w:rPr>
            </w:pPr>
            <w:r w:rsidRPr="0068691F">
              <w:rPr>
                <w:rFonts w:ascii="Arial" w:hAnsi="Arial" w:cs="Arial"/>
                <w:sz w:val="22"/>
                <w:szCs w:val="22"/>
              </w:rPr>
              <w:t>No use of QC samples.</w:t>
            </w:r>
          </w:p>
        </w:tc>
        <w:tc>
          <w:tcPr>
            <w:tcW w:w="833" w:type="pct"/>
          </w:tcPr>
          <w:p w14:paraId="64E2EF82" w14:textId="77777777" w:rsidR="002066C5" w:rsidRPr="0068691F" w:rsidRDefault="002066C5" w:rsidP="003E385D">
            <w:pPr>
              <w:rPr>
                <w:rFonts w:ascii="Arial" w:hAnsi="Arial" w:cs="Arial"/>
                <w:sz w:val="22"/>
                <w:szCs w:val="22"/>
              </w:rPr>
            </w:pPr>
            <w:r w:rsidRPr="0068691F">
              <w:rPr>
                <w:rFonts w:ascii="Arial" w:hAnsi="Arial" w:cs="Arial"/>
                <w:sz w:val="22"/>
                <w:szCs w:val="22"/>
              </w:rPr>
              <w:t>Does not explicitly model batch effects, but removes bias trends in the data that may arise from batch variability.</w:t>
            </w:r>
          </w:p>
        </w:tc>
        <w:tc>
          <w:tcPr>
            <w:tcW w:w="833" w:type="pct"/>
          </w:tcPr>
          <w:p w14:paraId="710B321A" w14:textId="77777777" w:rsidR="002066C5" w:rsidRPr="0068691F" w:rsidRDefault="002066C5" w:rsidP="003E385D">
            <w:pPr>
              <w:rPr>
                <w:rFonts w:ascii="Arial" w:hAnsi="Arial" w:cs="Arial"/>
                <w:sz w:val="22"/>
                <w:szCs w:val="22"/>
              </w:rPr>
            </w:pPr>
            <w:r w:rsidRPr="0068691F">
              <w:rPr>
                <w:rFonts w:ascii="Arial" w:hAnsi="Arial" w:cs="Arial"/>
                <w:sz w:val="22"/>
                <w:szCs w:val="22"/>
              </w:rPr>
              <w:t>Ignores run-order effects.</w:t>
            </w:r>
          </w:p>
        </w:tc>
        <w:tc>
          <w:tcPr>
            <w:tcW w:w="833" w:type="pct"/>
          </w:tcPr>
          <w:p w14:paraId="558E1484" w14:textId="77777777" w:rsidR="002066C5" w:rsidRPr="0068691F" w:rsidRDefault="002066C5" w:rsidP="003E385D">
            <w:pPr>
              <w:rPr>
                <w:rFonts w:ascii="Arial" w:hAnsi="Arial" w:cs="Arial"/>
                <w:sz w:val="22"/>
                <w:szCs w:val="22"/>
              </w:rPr>
            </w:pPr>
            <w:r w:rsidRPr="0068691F">
              <w:rPr>
                <w:rFonts w:ascii="Arial" w:hAnsi="Arial" w:cs="Arial"/>
                <w:sz w:val="22"/>
                <w:szCs w:val="22"/>
              </w:rPr>
              <w:t>Global adjustment.</w:t>
            </w:r>
          </w:p>
        </w:tc>
        <w:tc>
          <w:tcPr>
            <w:tcW w:w="833" w:type="pct"/>
          </w:tcPr>
          <w:p w14:paraId="46B5FC92" w14:textId="77777777" w:rsidR="002066C5" w:rsidRPr="0068691F" w:rsidRDefault="002066C5" w:rsidP="003E385D">
            <w:pPr>
              <w:rPr>
                <w:rFonts w:ascii="Arial" w:hAnsi="Arial" w:cs="Arial"/>
                <w:sz w:val="22"/>
                <w:szCs w:val="22"/>
              </w:rPr>
            </w:pPr>
            <w:r w:rsidRPr="0068691F">
              <w:rPr>
                <w:rFonts w:ascii="Arial" w:hAnsi="Arial" w:cs="Arial"/>
                <w:sz w:val="22"/>
                <w:szCs w:val="22"/>
              </w:rPr>
              <w:t>Ignores missing data/truncation.</w:t>
            </w:r>
          </w:p>
        </w:tc>
      </w:tr>
      <w:tr w:rsidR="002066C5" w:rsidRPr="0068691F" w14:paraId="283E279B" w14:textId="77777777" w:rsidTr="002066C5">
        <w:trPr>
          <w:trHeight w:val="1611"/>
        </w:trPr>
        <w:tc>
          <w:tcPr>
            <w:tcW w:w="833" w:type="pct"/>
          </w:tcPr>
          <w:p w14:paraId="025F9707" w14:textId="77777777" w:rsidR="002066C5" w:rsidRPr="0068691F" w:rsidRDefault="002066C5" w:rsidP="003E385D">
            <w:pPr>
              <w:rPr>
                <w:rFonts w:ascii="Arial" w:hAnsi="Arial" w:cs="Arial"/>
                <w:sz w:val="22"/>
                <w:szCs w:val="22"/>
              </w:rPr>
            </w:pPr>
            <w:r w:rsidRPr="0068691F">
              <w:rPr>
                <w:rFonts w:ascii="Arial" w:hAnsi="Arial" w:cs="Arial"/>
                <w:sz w:val="22"/>
                <w:szCs w:val="22"/>
              </w:rPr>
              <w:t>Batch Normalizer</w:t>
            </w:r>
          </w:p>
        </w:tc>
        <w:tc>
          <w:tcPr>
            <w:tcW w:w="833" w:type="pct"/>
          </w:tcPr>
          <w:p w14:paraId="1029569C" w14:textId="77777777" w:rsidR="002066C5" w:rsidRPr="0068691F" w:rsidRDefault="002066C5" w:rsidP="003E385D">
            <w:pPr>
              <w:rPr>
                <w:rFonts w:ascii="Arial" w:hAnsi="Arial" w:cs="Arial"/>
                <w:sz w:val="22"/>
                <w:szCs w:val="22"/>
              </w:rPr>
            </w:pPr>
            <w:r w:rsidRPr="0068691F">
              <w:rPr>
                <w:rFonts w:ascii="Arial" w:hAnsi="Arial" w:cs="Arial"/>
                <w:sz w:val="22"/>
                <w:szCs w:val="22"/>
              </w:rPr>
              <w:t>Uses QC samples to estimate corrections for batch and run order effects.  No formal method for including multiple QC sample types.</w:t>
            </w:r>
          </w:p>
        </w:tc>
        <w:tc>
          <w:tcPr>
            <w:tcW w:w="833" w:type="pct"/>
          </w:tcPr>
          <w:p w14:paraId="1CEC5080" w14:textId="77777777" w:rsidR="002066C5" w:rsidRPr="0068691F" w:rsidRDefault="002066C5" w:rsidP="003E385D">
            <w:pPr>
              <w:rPr>
                <w:rFonts w:ascii="Arial" w:hAnsi="Arial" w:cs="Arial"/>
                <w:sz w:val="22"/>
                <w:szCs w:val="22"/>
              </w:rPr>
            </w:pPr>
            <w:r w:rsidRPr="0068691F">
              <w:rPr>
                <w:rFonts w:ascii="Arial" w:hAnsi="Arial" w:cs="Arial"/>
                <w:sz w:val="22"/>
                <w:szCs w:val="22"/>
              </w:rPr>
              <w:t>Corrects for batch effects by using a regression algorithm on QC samples to estimate corrections for batch effects that are then applied to analytical samples.</w:t>
            </w:r>
          </w:p>
        </w:tc>
        <w:tc>
          <w:tcPr>
            <w:tcW w:w="833" w:type="pct"/>
          </w:tcPr>
          <w:p w14:paraId="30D91053" w14:textId="77777777" w:rsidR="002066C5" w:rsidRPr="0068691F" w:rsidRDefault="002066C5" w:rsidP="003E385D">
            <w:pPr>
              <w:rPr>
                <w:rFonts w:ascii="Arial" w:hAnsi="Arial" w:cs="Arial"/>
                <w:sz w:val="22"/>
                <w:szCs w:val="22"/>
              </w:rPr>
            </w:pPr>
            <w:r w:rsidRPr="0068691F">
              <w:rPr>
                <w:rFonts w:ascii="Arial" w:hAnsi="Arial" w:cs="Arial"/>
                <w:sz w:val="22"/>
                <w:szCs w:val="22"/>
              </w:rPr>
              <w:t>Corrects for run-order effects by using a regression algorithm on QC samples to estimate corrections for run order that are then applied to analytical samples.</w:t>
            </w:r>
          </w:p>
        </w:tc>
        <w:tc>
          <w:tcPr>
            <w:tcW w:w="833" w:type="pct"/>
          </w:tcPr>
          <w:p w14:paraId="1254011E" w14:textId="77777777" w:rsidR="002066C5" w:rsidRPr="0068691F" w:rsidRDefault="002066C5" w:rsidP="003E385D">
            <w:pPr>
              <w:rPr>
                <w:rFonts w:ascii="Arial" w:hAnsi="Arial" w:cs="Arial"/>
                <w:sz w:val="22"/>
                <w:szCs w:val="22"/>
              </w:rPr>
            </w:pPr>
            <w:r w:rsidRPr="0068691F">
              <w:rPr>
                <w:rFonts w:ascii="Arial" w:hAnsi="Arial" w:cs="Arial"/>
                <w:sz w:val="22"/>
                <w:szCs w:val="22"/>
              </w:rPr>
              <w:t>Metabolite-specific.</w:t>
            </w:r>
          </w:p>
        </w:tc>
        <w:tc>
          <w:tcPr>
            <w:tcW w:w="833" w:type="pct"/>
          </w:tcPr>
          <w:p w14:paraId="3BBBA1E2" w14:textId="77777777" w:rsidR="002066C5" w:rsidRPr="0068691F" w:rsidRDefault="002066C5" w:rsidP="003E385D">
            <w:pPr>
              <w:rPr>
                <w:rFonts w:ascii="Arial" w:hAnsi="Arial" w:cs="Arial"/>
                <w:sz w:val="22"/>
                <w:szCs w:val="22"/>
              </w:rPr>
            </w:pPr>
            <w:r w:rsidRPr="0068691F">
              <w:rPr>
                <w:rFonts w:ascii="Arial" w:hAnsi="Arial" w:cs="Arial"/>
                <w:sz w:val="22"/>
                <w:szCs w:val="22"/>
              </w:rPr>
              <w:t>Ignores missing data/truncation.</w:t>
            </w:r>
          </w:p>
        </w:tc>
      </w:tr>
      <w:tr w:rsidR="002066C5" w:rsidRPr="0068691F" w14:paraId="286CE2E3" w14:textId="77777777" w:rsidTr="002066C5">
        <w:trPr>
          <w:trHeight w:val="1611"/>
        </w:trPr>
        <w:tc>
          <w:tcPr>
            <w:tcW w:w="833" w:type="pct"/>
          </w:tcPr>
          <w:p w14:paraId="73822A3D" w14:textId="77777777" w:rsidR="002066C5" w:rsidRPr="0068691F" w:rsidRDefault="002066C5" w:rsidP="003E385D">
            <w:pPr>
              <w:rPr>
                <w:rFonts w:ascii="Arial" w:hAnsi="Arial" w:cs="Arial"/>
                <w:sz w:val="22"/>
                <w:szCs w:val="22"/>
              </w:rPr>
            </w:pPr>
            <w:r w:rsidRPr="0068691F">
              <w:rPr>
                <w:rFonts w:ascii="Arial" w:hAnsi="Arial" w:cs="Arial"/>
                <w:sz w:val="22"/>
                <w:szCs w:val="22"/>
              </w:rPr>
              <w:t>VSN</w:t>
            </w:r>
          </w:p>
        </w:tc>
        <w:tc>
          <w:tcPr>
            <w:tcW w:w="833" w:type="pct"/>
          </w:tcPr>
          <w:p w14:paraId="5C53C84A" w14:textId="77777777" w:rsidR="002066C5" w:rsidRPr="0068691F" w:rsidRDefault="002066C5" w:rsidP="003E385D">
            <w:pPr>
              <w:rPr>
                <w:rFonts w:ascii="Arial" w:hAnsi="Arial" w:cs="Arial"/>
                <w:sz w:val="22"/>
                <w:szCs w:val="22"/>
              </w:rPr>
            </w:pPr>
            <w:r w:rsidRPr="0068691F">
              <w:rPr>
                <w:rFonts w:ascii="Arial" w:hAnsi="Arial" w:cs="Arial"/>
                <w:sz w:val="22"/>
                <w:szCs w:val="22"/>
              </w:rPr>
              <w:t>No use of QC samples.</w:t>
            </w:r>
          </w:p>
        </w:tc>
        <w:tc>
          <w:tcPr>
            <w:tcW w:w="833" w:type="pct"/>
          </w:tcPr>
          <w:p w14:paraId="15379EA5" w14:textId="77777777" w:rsidR="002066C5" w:rsidRPr="0068691F" w:rsidRDefault="002066C5" w:rsidP="003E385D">
            <w:pPr>
              <w:rPr>
                <w:rFonts w:ascii="Arial" w:hAnsi="Arial" w:cs="Arial"/>
                <w:sz w:val="22"/>
                <w:szCs w:val="22"/>
              </w:rPr>
            </w:pPr>
            <w:r w:rsidRPr="0068691F">
              <w:rPr>
                <w:rFonts w:ascii="Arial" w:hAnsi="Arial" w:cs="Arial"/>
                <w:sz w:val="22"/>
                <w:szCs w:val="22"/>
              </w:rPr>
              <w:t>Does not explicitly model batch effects, but removes bias trends in the data that may arise from batch variability.</w:t>
            </w:r>
          </w:p>
        </w:tc>
        <w:tc>
          <w:tcPr>
            <w:tcW w:w="833" w:type="pct"/>
          </w:tcPr>
          <w:p w14:paraId="11CDD8AA" w14:textId="77777777" w:rsidR="002066C5" w:rsidRPr="0068691F" w:rsidRDefault="002066C5" w:rsidP="003E385D">
            <w:pPr>
              <w:rPr>
                <w:rFonts w:ascii="Arial" w:hAnsi="Arial" w:cs="Arial"/>
                <w:sz w:val="22"/>
                <w:szCs w:val="22"/>
              </w:rPr>
            </w:pPr>
            <w:r w:rsidRPr="0068691F">
              <w:rPr>
                <w:rFonts w:ascii="Arial" w:hAnsi="Arial" w:cs="Arial"/>
                <w:sz w:val="22"/>
                <w:szCs w:val="22"/>
              </w:rPr>
              <w:t>Ignores run-order effects.</w:t>
            </w:r>
          </w:p>
        </w:tc>
        <w:tc>
          <w:tcPr>
            <w:tcW w:w="833" w:type="pct"/>
          </w:tcPr>
          <w:p w14:paraId="20FDB87E" w14:textId="77777777" w:rsidR="002066C5" w:rsidRPr="0068691F" w:rsidRDefault="002066C5" w:rsidP="003E385D">
            <w:pPr>
              <w:rPr>
                <w:rFonts w:ascii="Arial" w:hAnsi="Arial" w:cs="Arial"/>
                <w:sz w:val="22"/>
                <w:szCs w:val="22"/>
              </w:rPr>
            </w:pPr>
            <w:r w:rsidRPr="0068691F">
              <w:rPr>
                <w:rFonts w:ascii="Arial" w:hAnsi="Arial" w:cs="Arial"/>
                <w:sz w:val="22"/>
                <w:szCs w:val="22"/>
              </w:rPr>
              <w:t>Global adjustment.</w:t>
            </w:r>
          </w:p>
        </w:tc>
        <w:tc>
          <w:tcPr>
            <w:tcW w:w="833" w:type="pct"/>
          </w:tcPr>
          <w:p w14:paraId="409B7F3B" w14:textId="77777777" w:rsidR="002066C5" w:rsidRPr="0068691F" w:rsidRDefault="002066C5" w:rsidP="003E385D">
            <w:pPr>
              <w:rPr>
                <w:rFonts w:ascii="Arial" w:hAnsi="Arial" w:cs="Arial"/>
                <w:sz w:val="22"/>
                <w:szCs w:val="22"/>
              </w:rPr>
            </w:pPr>
            <w:r w:rsidRPr="0068691F">
              <w:rPr>
                <w:rFonts w:ascii="Arial" w:hAnsi="Arial" w:cs="Arial"/>
                <w:sz w:val="22"/>
                <w:szCs w:val="22"/>
              </w:rPr>
              <w:t>Ignores missing data/truncation.</w:t>
            </w:r>
          </w:p>
        </w:tc>
      </w:tr>
      <w:tr w:rsidR="002066C5" w:rsidRPr="0068691F" w14:paraId="02B05F07" w14:textId="77777777" w:rsidTr="002066C5">
        <w:trPr>
          <w:trHeight w:val="1611"/>
        </w:trPr>
        <w:tc>
          <w:tcPr>
            <w:tcW w:w="833" w:type="pct"/>
          </w:tcPr>
          <w:p w14:paraId="7448D9E1" w14:textId="77777777" w:rsidR="002066C5" w:rsidRPr="0068691F" w:rsidRDefault="002066C5" w:rsidP="003E385D">
            <w:pPr>
              <w:rPr>
                <w:rFonts w:ascii="Arial" w:hAnsi="Arial" w:cs="Arial"/>
                <w:sz w:val="22"/>
                <w:szCs w:val="22"/>
              </w:rPr>
            </w:pPr>
            <w:proofErr w:type="gramStart"/>
            <w:r w:rsidRPr="0068691F">
              <w:rPr>
                <w:rFonts w:ascii="Arial" w:hAnsi="Arial" w:cs="Arial"/>
                <w:sz w:val="22"/>
                <w:szCs w:val="22"/>
              </w:rPr>
              <w:t>mixnorm</w:t>
            </w:r>
            <w:proofErr w:type="gramEnd"/>
          </w:p>
        </w:tc>
        <w:tc>
          <w:tcPr>
            <w:tcW w:w="833" w:type="pct"/>
          </w:tcPr>
          <w:p w14:paraId="66F72881" w14:textId="77777777" w:rsidR="002066C5" w:rsidRPr="0068691F" w:rsidRDefault="002066C5" w:rsidP="003E385D">
            <w:pPr>
              <w:rPr>
                <w:rFonts w:ascii="Arial" w:hAnsi="Arial" w:cs="Arial"/>
                <w:sz w:val="22"/>
                <w:szCs w:val="22"/>
              </w:rPr>
            </w:pPr>
            <w:r w:rsidRPr="0068691F">
              <w:rPr>
                <w:rFonts w:ascii="Arial" w:hAnsi="Arial" w:cs="Arial"/>
                <w:sz w:val="22"/>
                <w:szCs w:val="22"/>
              </w:rPr>
              <w:t>Uses QC samples to estimate corrections for batch and run order effects.  Multiple QC types easily accommodated by including a QC sample type covariate in the mixture model.</w:t>
            </w:r>
          </w:p>
        </w:tc>
        <w:tc>
          <w:tcPr>
            <w:tcW w:w="833" w:type="pct"/>
          </w:tcPr>
          <w:p w14:paraId="32D9D2CD" w14:textId="77777777" w:rsidR="002066C5" w:rsidRPr="0068691F" w:rsidRDefault="002066C5" w:rsidP="003E385D">
            <w:pPr>
              <w:rPr>
                <w:rFonts w:ascii="Arial" w:hAnsi="Arial" w:cs="Arial"/>
                <w:sz w:val="22"/>
                <w:szCs w:val="22"/>
              </w:rPr>
            </w:pPr>
            <w:r w:rsidRPr="0068691F">
              <w:rPr>
                <w:rFonts w:ascii="Arial" w:hAnsi="Arial" w:cs="Arial"/>
                <w:sz w:val="22"/>
                <w:szCs w:val="22"/>
              </w:rPr>
              <w:t>Corrects for batch effects by using a mixture model regression algorithm on QC samples to estimate corrections for batch effects that are then applied to analytical samples.</w:t>
            </w:r>
          </w:p>
        </w:tc>
        <w:tc>
          <w:tcPr>
            <w:tcW w:w="833" w:type="pct"/>
          </w:tcPr>
          <w:p w14:paraId="6978D890" w14:textId="77777777" w:rsidR="002066C5" w:rsidRPr="0068691F" w:rsidRDefault="002066C5" w:rsidP="003E385D">
            <w:pPr>
              <w:rPr>
                <w:rFonts w:ascii="Arial" w:hAnsi="Arial" w:cs="Arial"/>
                <w:sz w:val="22"/>
                <w:szCs w:val="22"/>
              </w:rPr>
            </w:pPr>
            <w:r w:rsidRPr="0068691F">
              <w:rPr>
                <w:rFonts w:ascii="Arial" w:hAnsi="Arial" w:cs="Arial"/>
                <w:sz w:val="22"/>
                <w:szCs w:val="22"/>
              </w:rPr>
              <w:t>Corrects for run-order effects by using a mixture model regression algorithm on QC samples to estimate corrections for run order that are then applied to analytical samples.</w:t>
            </w:r>
          </w:p>
        </w:tc>
        <w:tc>
          <w:tcPr>
            <w:tcW w:w="833" w:type="pct"/>
          </w:tcPr>
          <w:p w14:paraId="5C190133" w14:textId="77777777" w:rsidR="002066C5" w:rsidRPr="0068691F" w:rsidRDefault="002066C5" w:rsidP="003E385D">
            <w:pPr>
              <w:rPr>
                <w:rFonts w:ascii="Arial" w:hAnsi="Arial" w:cs="Arial"/>
                <w:sz w:val="22"/>
                <w:szCs w:val="22"/>
              </w:rPr>
            </w:pPr>
            <w:r w:rsidRPr="0068691F">
              <w:rPr>
                <w:rFonts w:ascii="Arial" w:hAnsi="Arial" w:cs="Arial"/>
                <w:sz w:val="22"/>
                <w:szCs w:val="22"/>
              </w:rPr>
              <w:t>Metabolite-specific.</w:t>
            </w:r>
          </w:p>
        </w:tc>
        <w:tc>
          <w:tcPr>
            <w:tcW w:w="833" w:type="pct"/>
          </w:tcPr>
          <w:p w14:paraId="464FE927" w14:textId="77777777" w:rsidR="002066C5" w:rsidRPr="0068691F" w:rsidRDefault="002066C5" w:rsidP="003E385D">
            <w:pPr>
              <w:rPr>
                <w:rFonts w:ascii="Arial" w:hAnsi="Arial" w:cs="Arial"/>
                <w:sz w:val="22"/>
                <w:szCs w:val="22"/>
              </w:rPr>
            </w:pPr>
            <w:r w:rsidRPr="0068691F">
              <w:rPr>
                <w:rFonts w:ascii="Arial" w:hAnsi="Arial" w:cs="Arial"/>
                <w:sz w:val="22"/>
                <w:szCs w:val="22"/>
              </w:rPr>
              <w:t xml:space="preserve">Models the detectability or lack thereof of a given metabolite in a sample and allows specification of batch-specific thresholds of detectability.  </w:t>
            </w:r>
          </w:p>
        </w:tc>
      </w:tr>
    </w:tbl>
    <w:p w14:paraId="1E529509" w14:textId="77777777" w:rsidR="004511EC" w:rsidRDefault="004511EC"/>
    <w:p w14:paraId="612C3529" w14:textId="1FAFF320" w:rsidR="004511EC" w:rsidRDefault="004511EC">
      <w:pPr>
        <w:spacing w:line="240" w:lineRule="auto"/>
      </w:pPr>
    </w:p>
    <w:p w14:paraId="32715366" w14:textId="2F30704E" w:rsidR="00022C31" w:rsidRPr="0086548C" w:rsidRDefault="00022C31" w:rsidP="00022C31">
      <w:pPr>
        <w:spacing w:line="480" w:lineRule="auto"/>
        <w:jc w:val="both"/>
        <w:rPr>
          <w:rFonts w:ascii="Arial" w:hAnsi="Arial" w:cs="Arial"/>
          <w:sz w:val="22"/>
          <w:szCs w:val="22"/>
        </w:rPr>
      </w:pPr>
      <w:r w:rsidRPr="00AD654D">
        <w:rPr>
          <w:rFonts w:ascii="Arial" w:hAnsi="Arial" w:cs="Arial"/>
          <w:b/>
          <w:i/>
          <w:sz w:val="22"/>
          <w:szCs w:val="22"/>
        </w:rPr>
        <w:t>Mean Centering</w:t>
      </w:r>
      <w:r w:rsidRPr="00AD654D">
        <w:rPr>
          <w:rFonts w:ascii="Arial" w:hAnsi="Arial" w:cs="Arial"/>
          <w:b/>
          <w:sz w:val="22"/>
          <w:szCs w:val="22"/>
        </w:rPr>
        <w:t xml:space="preserve"> </w:t>
      </w:r>
      <w:r w:rsidRPr="00AD654D">
        <w:rPr>
          <w:rFonts w:ascii="Arial" w:hAnsi="Arial" w:cs="Arial"/>
          <w:sz w:val="22"/>
          <w:szCs w:val="22"/>
        </w:rPr>
        <w:t>Mean centering was originally used for combining gene expression microarray data from different platforms</w:t>
      </w:r>
      <w:r w:rsidR="00EA54A2">
        <w:rPr>
          <w:rFonts w:ascii="Arial" w:hAnsi="Arial" w:cs="Arial"/>
          <w:sz w:val="22"/>
          <w:szCs w:val="22"/>
        </w:rPr>
        <w:t xml:space="preserve"> </w:t>
      </w:r>
      <w:r w:rsidR="00EA54A2">
        <w:rPr>
          <w:rFonts w:ascii="Arial" w:hAnsi="Arial" w:cs="Arial"/>
          <w:sz w:val="22"/>
          <w:szCs w:val="22"/>
        </w:rPr>
        <w:fldChar w:fldCharType="begin"/>
      </w:r>
      <w:r w:rsidR="00EA54A2">
        <w:rPr>
          <w:rFonts w:ascii="Arial" w:hAnsi="Arial" w:cs="Arial"/>
          <w:sz w:val="22"/>
          <w:szCs w:val="22"/>
        </w:rPr>
        <w:instrText xml:space="preserve"> ADDIN EN.CITE &lt;EndNote&gt;&lt;Cite&gt;&lt;Author&gt;Sims&lt;/Author&gt;&lt;Year&gt;2008&lt;/Year&gt;&lt;RecNum&gt;66&lt;/RecNum&gt;&lt;DisplayText&gt;[1]&lt;/DisplayText&gt;&lt;record&gt;&lt;rec-number&gt;66&lt;/rec-number&gt;&lt;foreign-keys&gt;&lt;key app="EN" db-id="fsaxpvxx19faade9zfmxrx2yffdvtf9wpae9" timestamp="1430433894"&gt;66&lt;/key&gt;&lt;/foreign-keys&gt;&lt;ref-type name="Journal Article"&gt;17&lt;/ref-type&gt;&lt;contributors&gt;&lt;authors&gt;&lt;author&gt;Sims, A.H.&lt;/author&gt;&lt;author&gt;Smethurst, G.J.&lt;/author&gt;&lt;author&gt;Hey, Y.&lt;/author&gt;&lt;author&gt;Okoniewski, M.J.&lt;/author&gt;&lt;author&gt;Pepper, S.D.&lt;/author&gt;&lt;author&gt;Howell. A.&lt;/author&gt;&lt;author&gt;Miller, C.J.&lt;/author&gt;&lt;author&gt;Clarke, R.B.&lt;/author&gt;&lt;/authors&gt;&lt;/contributors&gt;&lt;titles&gt;&lt;title&gt;The removal of multiplicative, systematic bias allows integration of breast cancer gene expression datasets - improving meta-analysis and prediction of prognosis&lt;/title&gt;&lt;secondary-title&gt;BMC Medical Genomics&lt;/secondary-title&gt;&lt;/titles&gt;&lt;periodical&gt;&lt;full-title&gt;BMC Medical Genomics&lt;/full-title&gt;&lt;/periodical&gt;&lt;pages&gt;42&lt;/pages&gt;&lt;volume&gt;1&lt;/volume&gt;&lt;section&gt;42&lt;/section&gt;&lt;dates&gt;&lt;year&gt;2008&lt;/year&gt;&lt;/dates&gt;&lt;urls&gt;&lt;/urls&gt;&lt;/record&gt;&lt;/Cite&gt;&lt;/EndNote&gt;</w:instrText>
      </w:r>
      <w:r w:rsidR="00EA54A2">
        <w:rPr>
          <w:rFonts w:ascii="Arial" w:hAnsi="Arial" w:cs="Arial"/>
          <w:sz w:val="22"/>
          <w:szCs w:val="22"/>
        </w:rPr>
        <w:fldChar w:fldCharType="separate"/>
      </w:r>
      <w:r w:rsidR="00EA54A2">
        <w:rPr>
          <w:rFonts w:ascii="Arial" w:hAnsi="Arial" w:cs="Arial"/>
          <w:noProof/>
          <w:sz w:val="22"/>
          <w:szCs w:val="22"/>
        </w:rPr>
        <w:t>[1]</w:t>
      </w:r>
      <w:r w:rsidR="00EA54A2">
        <w:rPr>
          <w:rFonts w:ascii="Arial" w:hAnsi="Arial" w:cs="Arial"/>
          <w:sz w:val="22"/>
          <w:szCs w:val="22"/>
        </w:rPr>
        <w:fldChar w:fldCharType="end"/>
      </w:r>
      <w:r w:rsidRPr="00AD654D">
        <w:rPr>
          <w:rFonts w:ascii="Arial" w:hAnsi="Arial" w:cs="Arial"/>
          <w:sz w:val="22"/>
          <w:szCs w:val="22"/>
        </w:rPr>
        <w:t>. In our application, for each metabolite in a given sample, the mean of the metabolite level across all samples in the same batch was subtracted from the observed metabolite level</w:t>
      </w:r>
      <w:r>
        <w:rPr>
          <w:rFonts w:ascii="Arial" w:hAnsi="Arial" w:cs="Arial"/>
          <w:sz w:val="22"/>
          <w:szCs w:val="22"/>
        </w:rPr>
        <w:t>. Since this first step results in a mean of each mean-centered metabolite equal to zero, we then added a constant to each metabolite level equal to the mean of that same metabolite across all samples in all batches so that data values resembled the original scale.</w:t>
      </w:r>
      <w:r w:rsidR="0086548C">
        <w:rPr>
          <w:rFonts w:ascii="Arial" w:hAnsi="Arial" w:cs="Arial"/>
          <w:sz w:val="22"/>
          <w:szCs w:val="22"/>
        </w:rPr>
        <w:t xml:space="preserve">  </w:t>
      </w:r>
      <w:r w:rsidR="0086548C">
        <w:rPr>
          <w:rFonts w:ascii="Arial" w:hAnsi="Arial" w:cs="Arial"/>
          <w:b/>
          <w:i/>
          <w:sz w:val="22"/>
          <w:szCs w:val="22"/>
        </w:rPr>
        <w:t>Software:</w:t>
      </w:r>
      <w:r w:rsidR="0086548C">
        <w:rPr>
          <w:rFonts w:ascii="Arial" w:hAnsi="Arial" w:cs="Arial"/>
          <w:b/>
          <w:sz w:val="22"/>
          <w:szCs w:val="22"/>
        </w:rPr>
        <w:t xml:space="preserve"> </w:t>
      </w:r>
      <w:r w:rsidR="0086548C">
        <w:rPr>
          <w:rFonts w:ascii="Arial" w:hAnsi="Arial" w:cs="Arial"/>
          <w:sz w:val="22"/>
          <w:szCs w:val="22"/>
        </w:rPr>
        <w:t>In house programming was used to perform mean centering.  Code is available from the authors upon request.</w:t>
      </w:r>
    </w:p>
    <w:p w14:paraId="40994B64" w14:textId="77777777" w:rsidR="00022C31" w:rsidRPr="00AD654D" w:rsidRDefault="00022C31" w:rsidP="00022C31">
      <w:pPr>
        <w:spacing w:line="480" w:lineRule="auto"/>
        <w:jc w:val="both"/>
        <w:rPr>
          <w:rFonts w:ascii="Arial" w:hAnsi="Arial" w:cs="Arial"/>
          <w:sz w:val="22"/>
          <w:szCs w:val="22"/>
        </w:rPr>
      </w:pPr>
    </w:p>
    <w:p w14:paraId="6B27CA6C" w14:textId="3E987607" w:rsidR="0086548C" w:rsidRPr="0086548C" w:rsidRDefault="00022C31" w:rsidP="0086548C">
      <w:pPr>
        <w:spacing w:line="480" w:lineRule="auto"/>
        <w:jc w:val="both"/>
        <w:rPr>
          <w:rFonts w:ascii="Arial" w:hAnsi="Arial" w:cs="Arial"/>
          <w:sz w:val="22"/>
          <w:szCs w:val="22"/>
        </w:rPr>
      </w:pPr>
      <w:r w:rsidRPr="00AD654D">
        <w:rPr>
          <w:rFonts w:ascii="Arial" w:hAnsi="Arial" w:cs="Arial"/>
          <w:b/>
          <w:i/>
          <w:sz w:val="22"/>
          <w:szCs w:val="22"/>
        </w:rPr>
        <w:t xml:space="preserve">Median </w:t>
      </w:r>
      <w:proofErr w:type="gramStart"/>
      <w:r w:rsidRPr="00AD654D">
        <w:rPr>
          <w:rFonts w:ascii="Arial" w:hAnsi="Arial" w:cs="Arial"/>
          <w:b/>
          <w:i/>
          <w:sz w:val="22"/>
          <w:szCs w:val="22"/>
        </w:rPr>
        <w:t>Scaling</w:t>
      </w:r>
      <w:r w:rsidRPr="00AD654D">
        <w:rPr>
          <w:rFonts w:ascii="Arial" w:hAnsi="Arial" w:cs="Arial"/>
          <w:i/>
          <w:sz w:val="22"/>
          <w:szCs w:val="22"/>
        </w:rPr>
        <w:t xml:space="preserve">  </w:t>
      </w:r>
      <w:r w:rsidRPr="00AD654D">
        <w:rPr>
          <w:rFonts w:ascii="Arial" w:hAnsi="Arial" w:cs="Arial"/>
          <w:sz w:val="22"/>
          <w:szCs w:val="22"/>
        </w:rPr>
        <w:t>Median</w:t>
      </w:r>
      <w:proofErr w:type="gramEnd"/>
      <w:r w:rsidRPr="00AD654D">
        <w:rPr>
          <w:rFonts w:ascii="Arial" w:hAnsi="Arial" w:cs="Arial"/>
          <w:sz w:val="22"/>
          <w:szCs w:val="22"/>
        </w:rPr>
        <w:t xml:space="preserve"> scaling employs a scaling factor based on metabolite medians </w:t>
      </w:r>
      <w:r w:rsidRPr="00AD654D">
        <w:rPr>
          <w:rFonts w:ascii="Arial" w:hAnsi="Arial" w:cs="Arial"/>
          <w:sz w:val="22"/>
          <w:szCs w:val="22"/>
        </w:rPr>
        <w:fldChar w:fldCharType="begin"/>
      </w:r>
      <w:r w:rsidR="00EA54A2">
        <w:rPr>
          <w:rFonts w:ascii="Arial" w:hAnsi="Arial" w:cs="Arial"/>
          <w:sz w:val="22"/>
          <w:szCs w:val="22"/>
        </w:rPr>
        <w:instrText xml:space="preserve"> ADDIN EN.CITE &lt;EndNote&gt;&lt;Cite&gt;&lt;Author&gt;Wang&lt;/Author&gt;&lt;Year&gt;2003&lt;/Year&gt;&lt;RecNum&gt;67&lt;/RecNum&gt;&lt;DisplayText&gt;[2]&lt;/DisplayText&gt;&lt;record&gt;&lt;rec-number&gt;67&lt;/rec-number&gt;&lt;foreign-keys&gt;&lt;key app="EN" db-id="fsaxpvxx19faade9zfmxrx2yffdvtf9wpae9" timestamp="1430503836"&gt;67&lt;/key&gt;&lt;/foreign-keys&gt;&lt;ref-type name="Journal Article"&gt;17&lt;/ref-type&gt;&lt;contributors&gt;&lt;authors&gt;&lt;author&gt;Wang, W.&lt;/author&gt;&lt;author&gt;Zhou, H.&lt;/author&gt;&lt;author&gt;Lin, H.&lt;/author&gt;&lt;author&gt;Roy, S.&lt;/author&gt;&lt;author&gt;Shaler, T.A.&lt;/author&gt;&lt;author&gt;Hill, L.R.&lt;/author&gt;&lt;author&gt;Norton, S.&lt;/author&gt;&lt;author&gt;Kumar, P.&lt;/author&gt;&lt;author&gt;Anderle, M.&lt;/author&gt;&lt;author&gt;Becker, C.H.&lt;/author&gt;&lt;/authors&gt;&lt;/contributors&gt;&lt;titles&gt;&lt;title&gt;Quantification of proteins and metabolites by mass spectrometry without isotopic labeling or spiked standards&lt;/title&gt;&lt;secondary-title&gt;Analytical Chemistry&lt;/secondary-title&gt;&lt;/titles&gt;&lt;periodical&gt;&lt;full-title&gt;Analytical Chemistry&lt;/full-title&gt;&lt;/periodical&gt;&lt;pages&gt;4818-4826&lt;/pages&gt;&lt;volume&gt;75&lt;/volume&gt;&lt;section&gt;4818&lt;/section&gt;&lt;dates&gt;&lt;year&gt;2003&lt;/year&gt;&lt;/dates&gt;&lt;urls&gt;&lt;/urls&gt;&lt;/record&gt;&lt;/Cite&gt;&lt;/EndNote&gt;</w:instrText>
      </w:r>
      <w:r w:rsidRPr="00AD654D">
        <w:rPr>
          <w:rFonts w:ascii="Arial" w:hAnsi="Arial" w:cs="Arial"/>
          <w:sz w:val="22"/>
          <w:szCs w:val="22"/>
        </w:rPr>
        <w:fldChar w:fldCharType="separate"/>
      </w:r>
      <w:r w:rsidR="00EA54A2">
        <w:rPr>
          <w:rFonts w:ascii="Arial" w:hAnsi="Arial" w:cs="Arial"/>
          <w:noProof/>
          <w:sz w:val="22"/>
          <w:szCs w:val="22"/>
        </w:rPr>
        <w:t>[2]</w:t>
      </w:r>
      <w:r w:rsidRPr="00AD654D">
        <w:rPr>
          <w:rFonts w:ascii="Arial" w:hAnsi="Arial" w:cs="Arial"/>
          <w:sz w:val="22"/>
          <w:szCs w:val="22"/>
        </w:rPr>
        <w:fldChar w:fldCharType="end"/>
      </w:r>
      <w:r w:rsidRPr="00AD654D">
        <w:rPr>
          <w:rFonts w:ascii="Arial" w:hAnsi="Arial" w:cs="Arial"/>
          <w:sz w:val="22"/>
          <w:szCs w:val="22"/>
        </w:rPr>
        <w:t>. While there are various approaches to median scaling, for our application, each metabolite abundance level in a given batch was divided by</w:t>
      </w:r>
      <w:r>
        <w:rPr>
          <w:rFonts w:ascii="Arial" w:hAnsi="Arial" w:cs="Arial"/>
          <w:sz w:val="22"/>
          <w:szCs w:val="22"/>
        </w:rPr>
        <w:t xml:space="preserve"> the ratio of</w:t>
      </w:r>
      <w:r w:rsidRPr="00AD654D">
        <w:rPr>
          <w:rFonts w:ascii="Arial" w:hAnsi="Arial" w:cs="Arial"/>
          <w:sz w:val="22"/>
          <w:szCs w:val="22"/>
        </w:rPr>
        <w:t xml:space="preserve"> its batch-specific median </w:t>
      </w:r>
      <w:r>
        <w:rPr>
          <w:rFonts w:ascii="Arial" w:hAnsi="Arial" w:cs="Arial"/>
          <w:sz w:val="22"/>
          <w:szCs w:val="22"/>
        </w:rPr>
        <w:t>to the median for that metabolite across all samples in all batches</w:t>
      </w:r>
      <w:r w:rsidRPr="00AD654D">
        <w:rPr>
          <w:rFonts w:ascii="Arial" w:hAnsi="Arial" w:cs="Arial"/>
          <w:sz w:val="22"/>
          <w:szCs w:val="22"/>
        </w:rPr>
        <w:t>.</w:t>
      </w:r>
      <w:r w:rsidR="0086548C" w:rsidRPr="0086548C">
        <w:rPr>
          <w:rFonts w:ascii="Arial" w:hAnsi="Arial" w:cs="Arial"/>
          <w:b/>
          <w:i/>
          <w:sz w:val="22"/>
          <w:szCs w:val="22"/>
        </w:rPr>
        <w:t xml:space="preserve"> </w:t>
      </w:r>
      <w:r w:rsidR="0086548C">
        <w:rPr>
          <w:rFonts w:ascii="Arial" w:hAnsi="Arial" w:cs="Arial"/>
          <w:b/>
          <w:i/>
          <w:sz w:val="22"/>
          <w:szCs w:val="22"/>
        </w:rPr>
        <w:t>Software:</w:t>
      </w:r>
      <w:r w:rsidR="0086548C">
        <w:rPr>
          <w:rFonts w:ascii="Arial" w:hAnsi="Arial" w:cs="Arial"/>
          <w:b/>
          <w:sz w:val="22"/>
          <w:szCs w:val="22"/>
        </w:rPr>
        <w:t xml:space="preserve"> </w:t>
      </w:r>
      <w:r w:rsidR="0086548C">
        <w:rPr>
          <w:rFonts w:ascii="Arial" w:hAnsi="Arial" w:cs="Arial"/>
          <w:sz w:val="22"/>
          <w:szCs w:val="22"/>
        </w:rPr>
        <w:t>In house programming was used to perform median scaling.  Code is available from the authors upon request.</w:t>
      </w:r>
    </w:p>
    <w:p w14:paraId="7218E87C" w14:textId="77777777" w:rsidR="00022C31" w:rsidRPr="00AD654D" w:rsidRDefault="00022C31" w:rsidP="00022C31">
      <w:pPr>
        <w:spacing w:line="480" w:lineRule="auto"/>
        <w:jc w:val="both"/>
        <w:rPr>
          <w:rFonts w:ascii="Arial" w:hAnsi="Arial" w:cs="Arial"/>
          <w:sz w:val="22"/>
          <w:szCs w:val="22"/>
        </w:rPr>
      </w:pPr>
    </w:p>
    <w:p w14:paraId="409BD921" w14:textId="3B63088B" w:rsidR="00022C31" w:rsidRPr="00AD654D" w:rsidRDefault="00022C31" w:rsidP="00022C31">
      <w:pPr>
        <w:spacing w:line="480" w:lineRule="auto"/>
        <w:jc w:val="both"/>
        <w:rPr>
          <w:rFonts w:ascii="Arial" w:hAnsi="Arial" w:cs="Arial"/>
          <w:sz w:val="22"/>
          <w:szCs w:val="22"/>
        </w:rPr>
      </w:pPr>
      <w:r w:rsidRPr="00AD654D">
        <w:rPr>
          <w:rFonts w:ascii="Arial" w:hAnsi="Arial" w:cs="Arial"/>
          <w:b/>
          <w:i/>
          <w:sz w:val="22"/>
          <w:szCs w:val="22"/>
        </w:rPr>
        <w:t xml:space="preserve">Quantile Normalization </w:t>
      </w:r>
      <w:r w:rsidRPr="00AD654D">
        <w:rPr>
          <w:rFonts w:ascii="Arial" w:hAnsi="Arial" w:cs="Arial"/>
          <w:sz w:val="22"/>
          <w:szCs w:val="22"/>
        </w:rPr>
        <w:t xml:space="preserve">Quantile normalization aims to make the distribution of metabolite abundance levels the same across all samples </w:t>
      </w:r>
      <w:r w:rsidRPr="00AD654D">
        <w:rPr>
          <w:rFonts w:ascii="Arial" w:hAnsi="Arial" w:cs="Arial"/>
          <w:sz w:val="22"/>
          <w:szCs w:val="22"/>
        </w:rPr>
        <w:fldChar w:fldCharType="begin"/>
      </w:r>
      <w:r w:rsidR="00EA54A2">
        <w:rPr>
          <w:rFonts w:ascii="Arial" w:hAnsi="Arial" w:cs="Arial"/>
          <w:sz w:val="22"/>
          <w:szCs w:val="22"/>
        </w:rPr>
        <w:instrText xml:space="preserve"> ADDIN EN.CITE &lt;EndNote&gt;&lt;Cite&gt;&lt;Author&gt;Bolstad&lt;/Author&gt;&lt;Year&gt;2003&lt;/Year&gt;&lt;RecNum&gt;52&lt;/RecNum&gt;&lt;DisplayText&gt;[3]&lt;/DisplayText&gt;&lt;record&gt;&lt;rec-number&gt;52&lt;/rec-number&gt;&lt;foreign-keys&gt;&lt;key app="EN" db-id="fsaxpvxx19faade9zfmxrx2yffdvtf9wpae9" timestamp="1425403641"&gt;52&lt;/key&gt;&lt;/foreign-keys&gt;&lt;ref-type name="Journal Article"&gt;17&lt;/ref-type&gt;&lt;contributors&gt;&lt;authors&gt;&lt;author&gt;Bolstad, B. M.&lt;/author&gt;&lt;author&gt;Irizarry, R. A&lt;/author&gt;&lt;author&gt;Astrand, M.&lt;/author&gt;&lt;author&gt;Speed, T. P.&lt;/author&gt;&lt;/authors&gt;&lt;/contributors&gt;&lt;titles&gt;&lt;title&gt;A comparison of normalization methods for high density oligonucleotide array data based on variance and bias&lt;/title&gt;&lt;secondary-title&gt;Bioinformatics&lt;/secondary-title&gt;&lt;/titles&gt;&lt;periodical&gt;&lt;full-title&gt;Bioinformatics&lt;/full-title&gt;&lt;/periodical&gt;&lt;pages&gt;185-193&lt;/pages&gt;&lt;volume&gt;19&lt;/volume&gt;&lt;number&gt;2&lt;/number&gt;&lt;dates&gt;&lt;year&gt;2003&lt;/year&gt;&lt;/dates&gt;&lt;urls&gt;&lt;/urls&gt;&lt;/record&gt;&lt;/Cite&gt;&lt;/EndNote&gt;</w:instrText>
      </w:r>
      <w:r w:rsidRPr="00AD654D">
        <w:rPr>
          <w:rFonts w:ascii="Arial" w:hAnsi="Arial" w:cs="Arial"/>
          <w:sz w:val="22"/>
          <w:szCs w:val="22"/>
        </w:rPr>
        <w:fldChar w:fldCharType="separate"/>
      </w:r>
      <w:r w:rsidR="00EA54A2">
        <w:rPr>
          <w:rFonts w:ascii="Arial" w:hAnsi="Arial" w:cs="Arial"/>
          <w:noProof/>
          <w:sz w:val="22"/>
          <w:szCs w:val="22"/>
        </w:rPr>
        <w:t>[3]</w:t>
      </w:r>
      <w:r w:rsidRPr="00AD654D">
        <w:rPr>
          <w:rFonts w:ascii="Arial" w:hAnsi="Arial" w:cs="Arial"/>
          <w:sz w:val="22"/>
          <w:szCs w:val="22"/>
        </w:rPr>
        <w:fldChar w:fldCharType="end"/>
      </w:r>
      <w:r w:rsidRPr="00AD654D">
        <w:rPr>
          <w:rFonts w:ascii="Arial" w:hAnsi="Arial" w:cs="Arial"/>
          <w:sz w:val="22"/>
          <w:szCs w:val="22"/>
        </w:rPr>
        <w:t xml:space="preserve">. This is accomplished by sorting the metabolite abundance levels for each sample, taking the means of the ranked metabolites across all samples, and substituting these mean values for the original metabolite levels such that the highest value in all samples becomes the mean of the highest values, the second highest value becomes the mean of the second highest values, and so </w:t>
      </w:r>
      <w:r w:rsidR="00B01B10">
        <w:rPr>
          <w:rFonts w:ascii="Arial" w:hAnsi="Arial" w:cs="Arial"/>
          <w:sz w:val="22"/>
          <w:szCs w:val="22"/>
        </w:rPr>
        <w:t>on.</w:t>
      </w:r>
      <w:r w:rsidR="00B01B10">
        <w:rPr>
          <w:rFonts w:ascii="Arial" w:hAnsi="Arial" w:cs="Arial"/>
          <w:b/>
          <w:i/>
          <w:sz w:val="22"/>
          <w:szCs w:val="22"/>
        </w:rPr>
        <w:t xml:space="preserve"> Software:</w:t>
      </w:r>
      <w:r w:rsidR="00B01B10">
        <w:rPr>
          <w:rFonts w:ascii="Arial" w:hAnsi="Arial" w:cs="Arial"/>
          <w:b/>
          <w:sz w:val="22"/>
          <w:szCs w:val="22"/>
        </w:rPr>
        <w:t xml:space="preserve"> </w:t>
      </w:r>
      <w:r w:rsidRPr="00AD654D">
        <w:rPr>
          <w:rFonts w:ascii="Arial" w:hAnsi="Arial" w:cs="Arial"/>
          <w:sz w:val="22"/>
          <w:szCs w:val="22"/>
        </w:rPr>
        <w:t>Quantile normalization was implemented using the preprocessCore</w:t>
      </w:r>
      <w:r w:rsidR="0086548C">
        <w:rPr>
          <w:rFonts w:ascii="Arial" w:hAnsi="Arial" w:cs="Arial"/>
          <w:sz w:val="22"/>
          <w:szCs w:val="22"/>
        </w:rPr>
        <w:t xml:space="preserve"> (version 1.36.0)</w:t>
      </w:r>
      <w:r w:rsidRPr="00AD654D">
        <w:rPr>
          <w:rFonts w:ascii="Arial" w:hAnsi="Arial" w:cs="Arial"/>
          <w:sz w:val="22"/>
          <w:szCs w:val="22"/>
        </w:rPr>
        <w:t xml:space="preserve"> R package, available at </w:t>
      </w:r>
      <w:hyperlink r:id="rId5" w:history="1">
        <w:r w:rsidRPr="00AD654D">
          <w:rPr>
            <w:rStyle w:val="Hyperlink"/>
            <w:rFonts w:ascii="Arial" w:hAnsi="Arial" w:cs="Arial"/>
            <w:sz w:val="22"/>
            <w:szCs w:val="22"/>
          </w:rPr>
          <w:t>www.bioconductor.org</w:t>
        </w:r>
      </w:hyperlink>
      <w:r w:rsidRPr="00AD654D">
        <w:rPr>
          <w:rFonts w:ascii="Arial" w:hAnsi="Arial" w:cs="Arial"/>
          <w:sz w:val="22"/>
          <w:szCs w:val="22"/>
        </w:rPr>
        <w:t xml:space="preserve"> </w:t>
      </w:r>
      <w:r w:rsidRPr="00AD654D">
        <w:rPr>
          <w:rFonts w:ascii="Arial" w:hAnsi="Arial" w:cs="Arial"/>
          <w:sz w:val="22"/>
          <w:szCs w:val="22"/>
        </w:rPr>
        <w:fldChar w:fldCharType="begin"/>
      </w:r>
      <w:r w:rsidR="00EA54A2">
        <w:rPr>
          <w:rFonts w:ascii="Arial" w:hAnsi="Arial" w:cs="Arial"/>
          <w:sz w:val="22"/>
          <w:szCs w:val="22"/>
        </w:rPr>
        <w:instrText xml:space="preserve"> ADDIN EN.CITE &lt;EndNote&gt;&lt;Cite&gt;&lt;Author&gt;Gentleman&lt;/Author&gt;&lt;Year&gt;2004&lt;/Year&gt;&lt;RecNum&gt;64&lt;/RecNum&gt;&lt;DisplayText&gt;[4]&lt;/DisplayText&gt;&lt;record&gt;&lt;rec-number&gt;64&lt;/rec-number&gt;&lt;foreign-keys&gt;&lt;key app="EN" db-id="fsaxpvxx19faade9zfmxrx2yffdvtf9wpae9" timestamp="1430433554"&gt;64&lt;/key&gt;&lt;/foreign-keys&gt;&lt;ref-type name="Journal Article"&gt;17&lt;/ref-type&gt;&lt;contributors&gt;&lt;authors&gt;&lt;author&gt;Gentleman, R.C.&lt;/author&gt;&lt;author&gt;Carey, V.C.&lt;/author&gt;&lt;author&gt;Bates, D.M.&lt;/author&gt;&lt;author&gt;Bolstad, B. M.&lt;/author&gt;&lt;author&gt;Dettling, M.&lt;/author&gt;&lt;author&gt;Dudoit, S.&lt;/author&gt;&lt;author&gt;Ellis, B.&lt;/author&gt;&lt;author&gt;Gautier, L.&lt;/author&gt;&lt;author&gt;Ge, Y.&lt;/author&gt;&lt;author&gt;Gentry, J.&lt;/author&gt;&lt;author&gt;Hornik, K.&lt;/author&gt;&lt;author&gt;Hothorn, T.&lt;/author&gt;&lt;author&gt;Huber, W.&lt;/author&gt;&lt;author&gt;Iacus, S.&lt;/author&gt;&lt;author&gt;Irizarry, R. A&lt;/author&gt;&lt;author&gt;Leisch, F.&lt;/author&gt;&lt;author&gt;Li, C.&lt;/author&gt;&lt;author&gt;Maechler, M.&lt;/author&gt;&lt;author&gt;Rossini, A.J.&lt;/author&gt;&lt;author&gt;Sawitzki, G.&lt;/author&gt;&lt;author&gt;Smith, C.&lt;/author&gt;&lt;author&gt;Smyth, G.&lt;/author&gt;&lt;author&gt;Tierney, L.&lt;/author&gt;&lt;author&gt;Yang, J.Y. H.&lt;/author&gt;&lt;author&gt;Zhang, J.&lt;/author&gt;&lt;/authors&gt;&lt;/contributors&gt;&lt;titles&gt;&lt;title&gt;Bioconductor: open software development for computational biology and bioinformatics&lt;/title&gt;&lt;secondary-title&gt;Genome Biology&lt;/secondary-title&gt;&lt;/titles&gt;&lt;periodical&gt;&lt;full-title&gt;Genome Biology&lt;/full-title&gt;&lt;/periodical&gt;&lt;pages&gt;R80&lt;/pages&gt;&lt;volume&gt;5&lt;/volume&gt;&lt;section&gt;R80&lt;/section&gt;&lt;dates&gt;&lt;year&gt;2004&lt;/year&gt;&lt;/dates&gt;&lt;urls&gt;&lt;/urls&gt;&lt;/record&gt;&lt;/Cite&gt;&lt;/EndNote&gt;</w:instrText>
      </w:r>
      <w:r w:rsidRPr="00AD654D">
        <w:rPr>
          <w:rFonts w:ascii="Arial" w:hAnsi="Arial" w:cs="Arial"/>
          <w:sz w:val="22"/>
          <w:szCs w:val="22"/>
        </w:rPr>
        <w:fldChar w:fldCharType="separate"/>
      </w:r>
      <w:r w:rsidR="00EA54A2">
        <w:rPr>
          <w:rFonts w:ascii="Arial" w:hAnsi="Arial" w:cs="Arial"/>
          <w:noProof/>
          <w:sz w:val="22"/>
          <w:szCs w:val="22"/>
        </w:rPr>
        <w:t>[4]</w:t>
      </w:r>
      <w:r w:rsidRPr="00AD654D">
        <w:rPr>
          <w:rFonts w:ascii="Arial" w:hAnsi="Arial" w:cs="Arial"/>
          <w:sz w:val="22"/>
          <w:szCs w:val="22"/>
        </w:rPr>
        <w:fldChar w:fldCharType="end"/>
      </w:r>
      <w:r>
        <w:rPr>
          <w:rFonts w:ascii="Arial" w:hAnsi="Arial" w:cs="Arial"/>
          <w:sz w:val="22"/>
          <w:szCs w:val="22"/>
        </w:rPr>
        <w:t>.</w:t>
      </w:r>
    </w:p>
    <w:p w14:paraId="35E59909" w14:textId="77777777" w:rsidR="00022C31" w:rsidRPr="00AD654D" w:rsidRDefault="00022C31" w:rsidP="00022C31">
      <w:pPr>
        <w:spacing w:line="480" w:lineRule="auto"/>
        <w:jc w:val="both"/>
        <w:rPr>
          <w:rFonts w:ascii="Arial" w:hAnsi="Arial" w:cs="Arial"/>
          <w:color w:val="252525"/>
          <w:sz w:val="22"/>
          <w:szCs w:val="22"/>
          <w:shd w:val="clear" w:color="auto" w:fill="FFFFFF"/>
        </w:rPr>
      </w:pPr>
    </w:p>
    <w:p w14:paraId="442CC423" w14:textId="63B80AC5" w:rsidR="00022C31" w:rsidRPr="00AD654D" w:rsidRDefault="00022C31" w:rsidP="00022C31">
      <w:pPr>
        <w:spacing w:line="480" w:lineRule="auto"/>
        <w:jc w:val="both"/>
        <w:rPr>
          <w:rFonts w:ascii="Arial" w:hAnsi="Arial" w:cs="Arial"/>
          <w:sz w:val="22"/>
          <w:szCs w:val="22"/>
        </w:rPr>
      </w:pPr>
      <w:r w:rsidRPr="00AD654D">
        <w:rPr>
          <w:rFonts w:ascii="Arial" w:hAnsi="Arial" w:cs="Arial"/>
          <w:b/>
          <w:i/>
          <w:sz w:val="22"/>
          <w:szCs w:val="22"/>
        </w:rPr>
        <w:t xml:space="preserve">Quantile + </w:t>
      </w:r>
      <w:proofErr w:type="gramStart"/>
      <w:r w:rsidRPr="00AD654D">
        <w:rPr>
          <w:rFonts w:ascii="Arial" w:hAnsi="Arial" w:cs="Arial"/>
          <w:b/>
          <w:i/>
          <w:sz w:val="22"/>
          <w:szCs w:val="22"/>
        </w:rPr>
        <w:t>ComBat</w:t>
      </w:r>
      <w:r w:rsidRPr="00AD654D">
        <w:rPr>
          <w:rFonts w:ascii="Arial" w:hAnsi="Arial" w:cs="Arial"/>
          <w:i/>
          <w:sz w:val="22"/>
          <w:szCs w:val="22"/>
        </w:rPr>
        <w:t xml:space="preserve"> </w:t>
      </w:r>
      <w:r w:rsidRPr="00AD654D">
        <w:rPr>
          <w:rFonts w:ascii="Arial" w:hAnsi="Arial" w:cs="Arial"/>
          <w:sz w:val="22"/>
          <w:szCs w:val="22"/>
        </w:rPr>
        <w:t xml:space="preserve"> Quantile</w:t>
      </w:r>
      <w:proofErr w:type="gramEnd"/>
      <w:r w:rsidRPr="00AD654D">
        <w:rPr>
          <w:rFonts w:ascii="Arial" w:hAnsi="Arial" w:cs="Arial"/>
          <w:sz w:val="22"/>
          <w:szCs w:val="22"/>
        </w:rPr>
        <w:t xml:space="preserve"> normalization, as described above, was performed and followed by ComBat. ComBat is an empirical Bayes method using metabolite-specific estimations of mean and variance to correct for batch effects, while maintaining treatment or phenotype effects. It is intended to be applied in conjunction with other normalization algorithms, specifically for batches with small sample size (&lt;25) </w:t>
      </w:r>
      <w:r w:rsidRPr="00AD654D">
        <w:rPr>
          <w:rFonts w:ascii="Arial" w:hAnsi="Arial" w:cs="Arial"/>
          <w:sz w:val="22"/>
          <w:szCs w:val="22"/>
        </w:rPr>
        <w:fldChar w:fldCharType="begin"/>
      </w:r>
      <w:r w:rsidR="00EA54A2">
        <w:rPr>
          <w:rFonts w:ascii="Arial" w:hAnsi="Arial" w:cs="Arial"/>
          <w:sz w:val="22"/>
          <w:szCs w:val="22"/>
        </w:rPr>
        <w:instrText xml:space="preserve"> ADDIN EN.CITE &lt;EndNote&gt;&lt;Cite&gt;&lt;Author&gt;Johnson&lt;/Author&gt;&lt;Year&gt;2007&lt;/Year&gt;&lt;RecNum&gt;57&lt;/RecNum&gt;&lt;DisplayText&gt;[5]&lt;/DisplayText&gt;&lt;record&gt;&lt;rec-number&gt;57&lt;/rec-number&gt;&lt;foreign-keys&gt;&lt;key app="EN" db-id="fsaxpvxx19faade9zfmxrx2yffdvtf9wpae9" timestamp="1430432237"&gt;57&lt;/key&gt;&lt;/foreign-keys&gt;&lt;ref-type name="Journal Article"&gt;17&lt;/ref-type&gt;&lt;contributors&gt;&lt;authors&gt;&lt;author&gt;Johnson, W.E.&lt;/author&gt;&lt;author&gt;Li, C.&lt;/author&gt;&lt;author&gt;Rabinovic, A.&lt;/author&gt;&lt;/authors&gt;&lt;/contributors&gt;&lt;titles&gt;&lt;title&gt;Adjusting batch effects in microarray expression data using empircal Bayes methods&lt;/title&gt;&lt;secondary-title&gt;Biostatistics&lt;/secondary-title&gt;&lt;/titles&gt;&lt;periodical&gt;&lt;full-title&gt;Biostatistics&lt;/full-title&gt;&lt;/periodical&gt;&lt;pages&gt;118-127&lt;/pages&gt;&lt;volume&gt;8&lt;/volume&gt;&lt;number&gt;1&lt;/number&gt;&lt;section&gt;118&lt;/section&gt;&lt;dates&gt;&lt;year&gt;2007&lt;/year&gt;&lt;/dates&gt;&lt;urls&gt;&lt;/urls&gt;&lt;/record&gt;&lt;/Cite&gt;&lt;/EndNote&gt;</w:instrText>
      </w:r>
      <w:r w:rsidRPr="00AD654D">
        <w:rPr>
          <w:rFonts w:ascii="Arial" w:hAnsi="Arial" w:cs="Arial"/>
          <w:sz w:val="22"/>
          <w:szCs w:val="22"/>
        </w:rPr>
        <w:fldChar w:fldCharType="separate"/>
      </w:r>
      <w:r w:rsidR="00EA54A2">
        <w:rPr>
          <w:rFonts w:ascii="Arial" w:hAnsi="Arial" w:cs="Arial"/>
          <w:noProof/>
          <w:sz w:val="22"/>
          <w:szCs w:val="22"/>
        </w:rPr>
        <w:t>[5]</w:t>
      </w:r>
      <w:r w:rsidRPr="00AD654D">
        <w:rPr>
          <w:rFonts w:ascii="Arial" w:hAnsi="Arial" w:cs="Arial"/>
          <w:sz w:val="22"/>
          <w:szCs w:val="22"/>
        </w:rPr>
        <w:fldChar w:fldCharType="end"/>
      </w:r>
      <w:r w:rsidRPr="00AD654D">
        <w:rPr>
          <w:rFonts w:ascii="Arial" w:hAnsi="Arial" w:cs="Arial"/>
          <w:sz w:val="22"/>
          <w:szCs w:val="22"/>
        </w:rPr>
        <w:t xml:space="preserve">. ComBat cannot perform if </w:t>
      </w:r>
      <w:r>
        <w:rPr>
          <w:rFonts w:ascii="Arial" w:hAnsi="Arial" w:cs="Arial"/>
          <w:sz w:val="22"/>
          <w:szCs w:val="22"/>
        </w:rPr>
        <w:t xml:space="preserve">metabolite data for </w:t>
      </w:r>
      <w:r w:rsidRPr="00AD654D">
        <w:rPr>
          <w:rFonts w:ascii="Arial" w:hAnsi="Arial" w:cs="Arial"/>
          <w:sz w:val="22"/>
          <w:szCs w:val="22"/>
        </w:rPr>
        <w:t xml:space="preserve">a batch-phenotype combination </w:t>
      </w:r>
      <w:r>
        <w:rPr>
          <w:rFonts w:ascii="Arial" w:hAnsi="Arial" w:cs="Arial"/>
          <w:sz w:val="22"/>
          <w:szCs w:val="22"/>
        </w:rPr>
        <w:t>are</w:t>
      </w:r>
      <w:r w:rsidRPr="00AD654D">
        <w:rPr>
          <w:rFonts w:ascii="Arial" w:hAnsi="Arial" w:cs="Arial"/>
          <w:sz w:val="22"/>
          <w:szCs w:val="22"/>
        </w:rPr>
        <w:t xml:space="preserve"> completely missing. Due to this occurrence in our data, missing values were imputed prior to Quantile </w:t>
      </w:r>
      <w:r w:rsidR="00B01B10">
        <w:rPr>
          <w:rFonts w:ascii="Arial" w:hAnsi="Arial" w:cs="Arial"/>
          <w:sz w:val="22"/>
          <w:szCs w:val="22"/>
        </w:rPr>
        <w:t xml:space="preserve">+ ComBat using </w:t>
      </w:r>
      <w:r>
        <w:rPr>
          <w:rFonts w:ascii="Arial" w:hAnsi="Arial" w:cs="Arial"/>
          <w:sz w:val="22"/>
          <w:szCs w:val="22"/>
        </w:rPr>
        <w:t>Bayesian PC analysis</w:t>
      </w:r>
      <w:r w:rsidRPr="00AD654D">
        <w:rPr>
          <w:rFonts w:ascii="Arial" w:hAnsi="Arial" w:cs="Arial"/>
          <w:sz w:val="22"/>
          <w:szCs w:val="22"/>
        </w:rPr>
        <w:t>. In instances when this imputation method resulted in negative values, the half-minimum value from the pre-imputed metabolite was substitute</w:t>
      </w:r>
      <w:r w:rsidR="00B01B10">
        <w:rPr>
          <w:rFonts w:ascii="Arial" w:hAnsi="Arial" w:cs="Arial"/>
          <w:sz w:val="22"/>
          <w:szCs w:val="22"/>
        </w:rPr>
        <w:t>d.</w:t>
      </w:r>
      <w:r w:rsidR="00B01B10" w:rsidRPr="0086548C">
        <w:rPr>
          <w:rFonts w:ascii="Arial" w:hAnsi="Arial" w:cs="Arial"/>
          <w:b/>
          <w:i/>
          <w:sz w:val="22"/>
          <w:szCs w:val="22"/>
        </w:rPr>
        <w:t xml:space="preserve"> </w:t>
      </w:r>
      <w:r w:rsidR="00B01B10">
        <w:rPr>
          <w:rFonts w:ascii="Arial" w:hAnsi="Arial" w:cs="Arial"/>
          <w:b/>
          <w:i/>
          <w:sz w:val="22"/>
          <w:szCs w:val="22"/>
        </w:rPr>
        <w:t>Software:</w:t>
      </w:r>
      <w:r w:rsidR="00B01B10">
        <w:rPr>
          <w:rFonts w:ascii="Arial" w:hAnsi="Arial" w:cs="Arial"/>
          <w:b/>
          <w:sz w:val="22"/>
          <w:szCs w:val="22"/>
        </w:rPr>
        <w:t xml:space="preserve"> </w:t>
      </w:r>
      <w:r w:rsidR="00B01B10">
        <w:rPr>
          <w:rFonts w:ascii="Arial" w:hAnsi="Arial" w:cs="Arial"/>
          <w:sz w:val="22"/>
          <w:szCs w:val="22"/>
        </w:rPr>
        <w:t xml:space="preserve">Bayesian PC analysis was performed using </w:t>
      </w:r>
      <w:r w:rsidR="00B01B10" w:rsidRPr="00AD654D">
        <w:rPr>
          <w:rFonts w:ascii="Arial" w:hAnsi="Arial" w:cs="Arial"/>
          <w:sz w:val="22"/>
          <w:szCs w:val="22"/>
        </w:rPr>
        <w:t>method from the pcaMethods</w:t>
      </w:r>
      <w:r w:rsidR="00B01B10">
        <w:rPr>
          <w:rFonts w:ascii="Arial" w:hAnsi="Arial" w:cs="Arial"/>
          <w:sz w:val="22"/>
          <w:szCs w:val="22"/>
        </w:rPr>
        <w:t xml:space="preserve"> (version 1.66.0)</w:t>
      </w:r>
      <w:r w:rsidR="00B01B10" w:rsidRPr="00AD654D">
        <w:rPr>
          <w:rFonts w:ascii="Arial" w:hAnsi="Arial" w:cs="Arial"/>
          <w:sz w:val="22"/>
          <w:szCs w:val="22"/>
        </w:rPr>
        <w:t xml:space="preserve"> R package</w:t>
      </w:r>
      <w:r w:rsidR="00B01B10">
        <w:rPr>
          <w:rFonts w:ascii="Arial" w:hAnsi="Arial" w:cs="Arial"/>
          <w:sz w:val="22"/>
          <w:szCs w:val="22"/>
        </w:rPr>
        <w:t xml:space="preserve">.  </w:t>
      </w:r>
      <w:r w:rsidRPr="00AD654D">
        <w:rPr>
          <w:rFonts w:ascii="Arial" w:hAnsi="Arial" w:cs="Arial"/>
          <w:sz w:val="22"/>
          <w:szCs w:val="22"/>
        </w:rPr>
        <w:t xml:space="preserve">Quantile + ComBat were implemented using the preprocessCore </w:t>
      </w:r>
      <w:r w:rsidR="0086548C">
        <w:rPr>
          <w:rFonts w:ascii="Arial" w:hAnsi="Arial" w:cs="Arial"/>
          <w:sz w:val="22"/>
          <w:szCs w:val="22"/>
        </w:rPr>
        <w:t>(version 1.36.0)</w:t>
      </w:r>
      <w:r w:rsidR="0086548C" w:rsidRPr="00AD654D">
        <w:rPr>
          <w:rFonts w:ascii="Arial" w:hAnsi="Arial" w:cs="Arial"/>
          <w:sz w:val="22"/>
          <w:szCs w:val="22"/>
        </w:rPr>
        <w:t xml:space="preserve"> </w:t>
      </w:r>
      <w:r w:rsidRPr="00AD654D">
        <w:rPr>
          <w:rFonts w:ascii="Arial" w:hAnsi="Arial" w:cs="Arial"/>
          <w:sz w:val="22"/>
          <w:szCs w:val="22"/>
        </w:rPr>
        <w:t>and sva</w:t>
      </w:r>
      <w:r w:rsidR="0086548C">
        <w:rPr>
          <w:rFonts w:ascii="Arial" w:hAnsi="Arial" w:cs="Arial"/>
          <w:sz w:val="22"/>
          <w:szCs w:val="22"/>
        </w:rPr>
        <w:t xml:space="preserve"> (version 3.22.0)</w:t>
      </w:r>
      <w:r w:rsidRPr="00AD654D">
        <w:rPr>
          <w:rFonts w:ascii="Arial" w:hAnsi="Arial" w:cs="Arial"/>
          <w:sz w:val="22"/>
          <w:szCs w:val="22"/>
        </w:rPr>
        <w:t xml:space="preserve"> R packages. The pcaMethods, preprocessCore, and sva R packages are available at </w:t>
      </w:r>
      <w:hyperlink r:id="rId6" w:history="1">
        <w:r w:rsidRPr="00AD654D">
          <w:rPr>
            <w:rStyle w:val="Hyperlink"/>
            <w:rFonts w:ascii="Arial" w:hAnsi="Arial" w:cs="Arial"/>
            <w:sz w:val="22"/>
            <w:szCs w:val="22"/>
          </w:rPr>
          <w:t>www.bioconductor.org</w:t>
        </w:r>
      </w:hyperlink>
      <w:r w:rsidRPr="00AD654D">
        <w:rPr>
          <w:rFonts w:ascii="Arial" w:hAnsi="Arial" w:cs="Arial"/>
          <w:sz w:val="22"/>
          <w:szCs w:val="22"/>
        </w:rPr>
        <w:t xml:space="preserve"> </w:t>
      </w:r>
      <w:r w:rsidRPr="00AD654D">
        <w:rPr>
          <w:rFonts w:ascii="Arial" w:hAnsi="Arial" w:cs="Arial"/>
          <w:sz w:val="22"/>
          <w:szCs w:val="22"/>
        </w:rPr>
        <w:fldChar w:fldCharType="begin"/>
      </w:r>
      <w:r w:rsidR="00EA54A2">
        <w:rPr>
          <w:rFonts w:ascii="Arial" w:hAnsi="Arial" w:cs="Arial"/>
          <w:sz w:val="22"/>
          <w:szCs w:val="22"/>
        </w:rPr>
        <w:instrText xml:space="preserve"> ADDIN EN.CITE &lt;EndNote&gt;&lt;Cite&gt;&lt;Author&gt;Gentleman&lt;/Author&gt;&lt;Year&gt;2004&lt;/Year&gt;&lt;RecNum&gt;64&lt;/RecNum&gt;&lt;DisplayText&gt;[4]&lt;/DisplayText&gt;&lt;record&gt;&lt;rec-number&gt;64&lt;/rec-number&gt;&lt;foreign-keys&gt;&lt;key app="EN" db-id="fsaxpvxx19faade9zfmxrx2yffdvtf9wpae9" timestamp="1430433554"&gt;64&lt;/key&gt;&lt;/foreign-keys&gt;&lt;ref-type name="Journal Article"&gt;17&lt;/ref-type&gt;&lt;contributors&gt;&lt;authors&gt;&lt;author&gt;Gentleman, R.C.&lt;/author&gt;&lt;author&gt;Carey, V.C.&lt;/author&gt;&lt;author&gt;Bates, D.M.&lt;/author&gt;&lt;author&gt;Bolstad, B. M.&lt;/author&gt;&lt;author&gt;Dettling, M.&lt;/author&gt;&lt;author&gt;Dudoit, S.&lt;/author&gt;&lt;author&gt;Ellis, B.&lt;/author&gt;&lt;author&gt;Gautier, L.&lt;/author&gt;&lt;author&gt;Ge, Y.&lt;/author&gt;&lt;author&gt;Gentry, J.&lt;/author&gt;&lt;author&gt;Hornik, K.&lt;/author&gt;&lt;author&gt;Hothorn, T.&lt;/author&gt;&lt;author&gt;Huber, W.&lt;/author&gt;&lt;author&gt;Iacus, S.&lt;/author&gt;&lt;author&gt;Irizarry, R. A&lt;/author&gt;&lt;author&gt;Leisch, F.&lt;/author&gt;&lt;author&gt;Li, C.&lt;/author&gt;&lt;author&gt;Maechler, M.&lt;/author&gt;&lt;author&gt;Rossini, A.J.&lt;/author&gt;&lt;author&gt;Sawitzki, G.&lt;/author&gt;&lt;author&gt;Smith, C.&lt;/author&gt;&lt;author&gt;Smyth, G.&lt;/author&gt;&lt;author&gt;Tierney, L.&lt;/author&gt;&lt;author&gt;Yang, J.Y. H.&lt;/author&gt;&lt;author&gt;Zhang, J.&lt;/author&gt;&lt;/authors&gt;&lt;/contributors&gt;&lt;titles&gt;&lt;title&gt;Bioconductor: open software development for computational biology and bioinformatics&lt;/title&gt;&lt;secondary-title&gt;Genome Biology&lt;/secondary-title&gt;&lt;/titles&gt;&lt;periodical&gt;&lt;full-title&gt;Genome Biology&lt;/full-title&gt;&lt;/periodical&gt;&lt;pages&gt;R80&lt;/pages&gt;&lt;volume&gt;5&lt;/volume&gt;&lt;section&gt;R80&lt;/section&gt;&lt;dates&gt;&lt;year&gt;2004&lt;/year&gt;&lt;/dates&gt;&lt;urls&gt;&lt;/urls&gt;&lt;/record&gt;&lt;/Cite&gt;&lt;/EndNote&gt;</w:instrText>
      </w:r>
      <w:r w:rsidRPr="00AD654D">
        <w:rPr>
          <w:rFonts w:ascii="Arial" w:hAnsi="Arial" w:cs="Arial"/>
          <w:sz w:val="22"/>
          <w:szCs w:val="22"/>
        </w:rPr>
        <w:fldChar w:fldCharType="separate"/>
      </w:r>
      <w:r w:rsidR="00EA54A2">
        <w:rPr>
          <w:rFonts w:ascii="Arial" w:hAnsi="Arial" w:cs="Arial"/>
          <w:noProof/>
          <w:sz w:val="22"/>
          <w:szCs w:val="22"/>
        </w:rPr>
        <w:t>[4]</w:t>
      </w:r>
      <w:r w:rsidRPr="00AD654D">
        <w:rPr>
          <w:rFonts w:ascii="Arial" w:hAnsi="Arial" w:cs="Arial"/>
          <w:sz w:val="22"/>
          <w:szCs w:val="22"/>
        </w:rPr>
        <w:fldChar w:fldCharType="end"/>
      </w:r>
      <w:r w:rsidRPr="00AD654D">
        <w:rPr>
          <w:rFonts w:ascii="Arial" w:hAnsi="Arial" w:cs="Arial"/>
          <w:sz w:val="22"/>
          <w:szCs w:val="22"/>
        </w:rPr>
        <w:t xml:space="preserve">. </w:t>
      </w:r>
    </w:p>
    <w:p w14:paraId="046D52B4" w14:textId="77777777" w:rsidR="00022C31" w:rsidRPr="00AD654D" w:rsidRDefault="00022C31" w:rsidP="00022C31">
      <w:pPr>
        <w:spacing w:line="480" w:lineRule="auto"/>
        <w:jc w:val="both"/>
        <w:rPr>
          <w:rFonts w:ascii="Arial" w:hAnsi="Arial" w:cs="Arial"/>
          <w:sz w:val="22"/>
          <w:szCs w:val="22"/>
        </w:rPr>
      </w:pPr>
      <w:r w:rsidRPr="00AD654D">
        <w:rPr>
          <w:rFonts w:ascii="Arial" w:hAnsi="Arial" w:cs="Arial"/>
          <w:sz w:val="22"/>
          <w:szCs w:val="22"/>
        </w:rPr>
        <w:t xml:space="preserve"> </w:t>
      </w:r>
    </w:p>
    <w:p w14:paraId="710A6AA6" w14:textId="2A7ECA45" w:rsidR="00022C31" w:rsidRPr="00AD654D" w:rsidRDefault="00022C31" w:rsidP="00022C31">
      <w:pPr>
        <w:spacing w:line="480" w:lineRule="auto"/>
        <w:jc w:val="both"/>
        <w:rPr>
          <w:rFonts w:ascii="Arial" w:hAnsi="Arial" w:cs="Arial"/>
          <w:sz w:val="22"/>
          <w:szCs w:val="22"/>
        </w:rPr>
      </w:pPr>
      <w:proofErr w:type="gramStart"/>
      <w:r w:rsidRPr="00AD654D">
        <w:rPr>
          <w:rFonts w:ascii="Arial" w:hAnsi="Arial" w:cs="Arial"/>
          <w:b/>
          <w:i/>
          <w:sz w:val="22"/>
          <w:szCs w:val="22"/>
        </w:rPr>
        <w:t>EigenMS</w:t>
      </w:r>
      <w:r w:rsidRPr="00AD654D">
        <w:rPr>
          <w:rFonts w:ascii="Arial" w:hAnsi="Arial" w:cs="Arial"/>
          <w:sz w:val="22"/>
          <w:szCs w:val="22"/>
        </w:rPr>
        <w:t xml:space="preserve">  EigenMS</w:t>
      </w:r>
      <w:proofErr w:type="gramEnd"/>
      <w:r w:rsidRPr="00AD654D">
        <w:rPr>
          <w:rFonts w:ascii="Arial" w:hAnsi="Arial" w:cs="Arial"/>
          <w:sz w:val="22"/>
          <w:szCs w:val="22"/>
        </w:rPr>
        <w:t xml:space="preserve"> is based on surrogate value analysis originally proposed for microarray gene expression data and adapted for non-targeted metabolomics data </w:t>
      </w:r>
      <w:r w:rsidRPr="00AD654D">
        <w:rPr>
          <w:rFonts w:ascii="Arial" w:hAnsi="Arial" w:cs="Arial"/>
          <w:sz w:val="22"/>
          <w:szCs w:val="22"/>
        </w:rPr>
        <w:fldChar w:fldCharType="begin"/>
      </w:r>
      <w:r w:rsidR="00EA54A2">
        <w:rPr>
          <w:rFonts w:ascii="Arial" w:hAnsi="Arial" w:cs="Arial"/>
          <w:sz w:val="22"/>
          <w:szCs w:val="22"/>
        </w:rPr>
        <w:instrText xml:space="preserve"> ADDIN EN.CITE &lt;EndNote&gt;&lt;Cite&gt;&lt;Author&gt;Leek&lt;/Author&gt;&lt;Year&gt;2007&lt;/Year&gt;&lt;RecNum&gt;63&lt;/RecNum&gt;&lt;DisplayText&gt;[6, 7]&lt;/DisplayText&gt;&lt;record&gt;&lt;rec-number&gt;63&lt;/rec-number&gt;&lt;foreign-keys&gt;&lt;key app="EN" db-id="fsaxpvxx19faade9zfmxrx2yffdvtf9wpae9" timestamp="1430433181"&gt;63&lt;/key&gt;&lt;/foreign-keys&gt;&lt;ref-type name="Journal Article"&gt;17&lt;/ref-type&gt;&lt;contributors&gt;&lt;authors&gt;&lt;author&gt;Leek, J.T.&lt;/author&gt;&lt;author&gt;Storey, J.D.&lt;/author&gt;&lt;/authors&gt;&lt;/contributors&gt;&lt;titles&gt;&lt;title&gt;Capturing heterogeneity in gene expression studies by surrogate variable analysis&lt;/title&gt;&lt;secondary-title&gt;PLoS Genetics&lt;/secondary-title&gt;&lt;/titles&gt;&lt;periodical&gt;&lt;full-title&gt;PLoS Genetics&lt;/full-title&gt;&lt;/periodical&gt;&lt;pages&gt;e161&lt;/pages&gt;&lt;volume&gt;3&lt;/volume&gt;&lt;number&gt;9&lt;/number&gt;&lt;section&gt;e161&lt;/section&gt;&lt;dates&gt;&lt;year&gt;2007&lt;/year&gt;&lt;/dates&gt;&lt;urls&gt;&lt;/urls&gt;&lt;/record&gt;&lt;/Cite&gt;&lt;Cite&gt;&lt;Author&gt;Karpievitch&lt;/Author&gt;&lt;Year&gt;2014&lt;/Year&gt;&lt;RecNum&gt;56&lt;/RecNum&gt;&lt;record&gt;&lt;rec-number&gt;56&lt;/rec-number&gt;&lt;foreign-keys&gt;&lt;key app="EN" db-id="fsaxpvxx19faade9zfmxrx2yffdvtf9wpae9" timestamp="1430432158"&gt;56&lt;/key&gt;&lt;/foreign-keys&gt;&lt;ref-type name="Journal Article"&gt;17&lt;/ref-type&gt;&lt;contributors&gt;&lt;authors&gt;&lt;author&gt;Karpievitch, Y.V.&lt;/author&gt;&lt;author&gt;Nikolic, S.B.&lt;/author&gt;&lt;author&gt;Wilson, R.&lt;/author&gt;&lt;author&gt;Sharman, J.E.&lt;/author&gt;&lt;author&gt;Edwards, L.M.&lt;/author&gt;&lt;/authors&gt;&lt;/contributors&gt;&lt;titles&gt;&lt;title&gt;Metabolomics data normalization with EigenMS&lt;/title&gt;&lt;secondary-title&gt;PLOS One&lt;/secondary-title&gt;&lt;/titles&gt;&lt;periodical&gt;&lt;full-title&gt;PLOS One&lt;/full-title&gt;&lt;/periodical&gt;&lt;pages&gt;e116221&lt;/pages&gt;&lt;volume&gt;9&lt;/volume&gt;&lt;number&gt;12&lt;/number&gt;&lt;section&gt;e116221&lt;/section&gt;&lt;dates&gt;&lt;year&gt;2014&lt;/year&gt;&lt;/dates&gt;&lt;urls&gt;&lt;/urls&gt;&lt;/record&gt;&lt;/Cite&gt;&lt;/EndNote&gt;</w:instrText>
      </w:r>
      <w:r w:rsidRPr="00AD654D">
        <w:rPr>
          <w:rFonts w:ascii="Arial" w:hAnsi="Arial" w:cs="Arial"/>
          <w:sz w:val="22"/>
          <w:szCs w:val="22"/>
        </w:rPr>
        <w:fldChar w:fldCharType="separate"/>
      </w:r>
      <w:r w:rsidR="00EA54A2">
        <w:rPr>
          <w:rFonts w:ascii="Arial" w:hAnsi="Arial" w:cs="Arial"/>
          <w:noProof/>
          <w:sz w:val="22"/>
          <w:szCs w:val="22"/>
        </w:rPr>
        <w:t>[6, 7]</w:t>
      </w:r>
      <w:r w:rsidRPr="00AD654D">
        <w:rPr>
          <w:rFonts w:ascii="Arial" w:hAnsi="Arial" w:cs="Arial"/>
          <w:sz w:val="22"/>
          <w:szCs w:val="22"/>
        </w:rPr>
        <w:fldChar w:fldCharType="end"/>
      </w:r>
      <w:r w:rsidRPr="00AD654D">
        <w:rPr>
          <w:rFonts w:ascii="Arial" w:hAnsi="Arial" w:cs="Arial"/>
          <w:sz w:val="22"/>
          <w:szCs w:val="22"/>
        </w:rPr>
        <w:t xml:space="preserve">. The algorithm first requires estimation of a categorical ‘treatment’ effect via ANOVA; in our application we specified 5 categories corresponding to the 5 sample types (maternal QC, fasting and 1-hour samples and newborn QC and cord serum samples). Singular value decomposition is then applied to the matrix of residuals and additional bias trends are removed from the data for a final normalized data set. </w:t>
      </w:r>
      <w:r w:rsidR="00B01B10">
        <w:rPr>
          <w:rFonts w:ascii="Arial" w:hAnsi="Arial" w:cs="Arial"/>
          <w:b/>
          <w:i/>
          <w:sz w:val="22"/>
          <w:szCs w:val="22"/>
        </w:rPr>
        <w:t>Software:</w:t>
      </w:r>
      <w:r w:rsidR="00B01B10">
        <w:rPr>
          <w:rFonts w:ascii="Arial" w:hAnsi="Arial" w:cs="Arial"/>
          <w:b/>
          <w:sz w:val="22"/>
          <w:szCs w:val="22"/>
        </w:rPr>
        <w:t xml:space="preserve">  </w:t>
      </w:r>
      <w:r w:rsidRPr="00AD654D">
        <w:rPr>
          <w:rFonts w:ascii="Arial" w:hAnsi="Arial" w:cs="Arial"/>
          <w:sz w:val="22"/>
          <w:szCs w:val="22"/>
        </w:rPr>
        <w:t xml:space="preserve">EigenMS was implemented in our application using the EigenMS R functions, available at </w:t>
      </w:r>
      <w:hyperlink r:id="rId7" w:history="1">
        <w:r w:rsidRPr="00AD654D">
          <w:rPr>
            <w:rStyle w:val="Hyperlink"/>
            <w:rFonts w:ascii="Arial" w:hAnsi="Arial" w:cs="Arial"/>
            <w:sz w:val="22"/>
            <w:szCs w:val="22"/>
          </w:rPr>
          <w:t>www.sourceforge.net</w:t>
        </w:r>
      </w:hyperlink>
      <w:r w:rsidRPr="00AD654D">
        <w:rPr>
          <w:rFonts w:ascii="Arial" w:hAnsi="Arial" w:cs="Arial"/>
          <w:sz w:val="22"/>
          <w:szCs w:val="22"/>
        </w:rPr>
        <w:t xml:space="preserve">. </w:t>
      </w:r>
    </w:p>
    <w:p w14:paraId="37AA6967" w14:textId="77777777" w:rsidR="00022C31" w:rsidRPr="00AD654D" w:rsidRDefault="00022C31" w:rsidP="00022C31">
      <w:pPr>
        <w:spacing w:line="480" w:lineRule="auto"/>
        <w:jc w:val="both"/>
        <w:rPr>
          <w:rFonts w:ascii="Arial" w:hAnsi="Arial" w:cs="Arial"/>
          <w:sz w:val="22"/>
          <w:szCs w:val="22"/>
        </w:rPr>
      </w:pPr>
    </w:p>
    <w:p w14:paraId="19826386" w14:textId="77777777" w:rsidR="00B01B10" w:rsidRPr="0086548C" w:rsidRDefault="00022C31" w:rsidP="00B01B10">
      <w:pPr>
        <w:spacing w:line="480" w:lineRule="auto"/>
        <w:jc w:val="both"/>
        <w:rPr>
          <w:rFonts w:ascii="Arial" w:hAnsi="Arial" w:cs="Arial"/>
          <w:sz w:val="22"/>
          <w:szCs w:val="22"/>
        </w:rPr>
      </w:pPr>
      <w:r w:rsidRPr="00AD654D">
        <w:rPr>
          <w:rFonts w:ascii="Arial" w:hAnsi="Arial" w:cs="Arial"/>
          <w:b/>
          <w:i/>
          <w:sz w:val="22"/>
          <w:szCs w:val="22"/>
        </w:rPr>
        <w:t xml:space="preserve">Batch </w:t>
      </w:r>
      <w:proofErr w:type="gramStart"/>
      <w:r w:rsidRPr="00AD654D">
        <w:rPr>
          <w:rFonts w:ascii="Arial" w:hAnsi="Arial" w:cs="Arial"/>
          <w:b/>
          <w:i/>
          <w:sz w:val="22"/>
          <w:szCs w:val="22"/>
        </w:rPr>
        <w:t>Normalizer</w:t>
      </w:r>
      <w:r w:rsidRPr="00AD654D">
        <w:rPr>
          <w:rFonts w:ascii="Arial" w:hAnsi="Arial" w:cs="Arial"/>
          <w:i/>
          <w:sz w:val="22"/>
          <w:szCs w:val="22"/>
        </w:rPr>
        <w:t xml:space="preserve">  </w:t>
      </w:r>
      <w:r w:rsidRPr="00AD654D">
        <w:rPr>
          <w:rFonts w:ascii="Arial" w:hAnsi="Arial" w:cs="Arial"/>
          <w:sz w:val="22"/>
          <w:szCs w:val="22"/>
        </w:rPr>
        <w:t>Batch</w:t>
      </w:r>
      <w:proofErr w:type="gramEnd"/>
      <w:r w:rsidRPr="00AD654D">
        <w:rPr>
          <w:rFonts w:ascii="Arial" w:hAnsi="Arial" w:cs="Arial"/>
          <w:sz w:val="22"/>
          <w:szCs w:val="22"/>
        </w:rPr>
        <w:t xml:space="preserve"> Normalizer is a regression-based algorithm that incorporates total abundance of each sample when estimating corrections for batch and run order effects </w:t>
      </w:r>
      <w:r w:rsidRPr="00AD654D">
        <w:rPr>
          <w:rFonts w:ascii="Arial" w:hAnsi="Arial" w:cs="Arial"/>
          <w:sz w:val="22"/>
          <w:szCs w:val="22"/>
        </w:rPr>
        <w:fldChar w:fldCharType="begin"/>
      </w:r>
      <w:r w:rsidR="00EA54A2">
        <w:rPr>
          <w:rFonts w:ascii="Arial" w:hAnsi="Arial" w:cs="Arial"/>
          <w:sz w:val="22"/>
          <w:szCs w:val="22"/>
        </w:rPr>
        <w:instrText xml:space="preserve"> ADDIN EN.CITE &lt;EndNote&gt;&lt;Cite&gt;&lt;Author&gt;Wang&lt;/Author&gt;&lt;Year&gt;2013&lt;/Year&gt;&lt;RecNum&gt;49&lt;/RecNum&gt;&lt;DisplayText&gt;[8]&lt;/DisplayText&gt;&lt;record&gt;&lt;rec-number&gt;49&lt;/rec-number&gt;&lt;foreign-keys&gt;&lt;key app="EN" db-id="fsaxpvxx19faade9zfmxrx2yffdvtf9wpae9" timestamp="1424450947"&gt;49&lt;/key&gt;&lt;/foreign-keys&gt;&lt;ref-type name="Journal Article"&gt;17&lt;/ref-type&gt;&lt;contributors&gt;&lt;authors&gt;&lt;author&gt;Wang, S.-Y.&lt;/author&gt;&lt;author&gt;Kuo, C.-H.&lt;/author&gt;&lt;author&gt;Tseng, Y. J.&lt;/author&gt;&lt;/authors&gt;&lt;/contributors&gt;&lt;titles&gt;&lt;title&gt;Batch Normalizer: A Fast Total Abundance Regression Calibration Method to Simultaneously Adjust Batch and Injection Order Effects in Liquid Chromatography/Time-of-Flight Mass Spectrometry-Based Metabolomics Data and Comparison with Current Calibration Methods&lt;/title&gt;&lt;secondary-title&gt;Analytical Chemistry&lt;/secondary-title&gt;&lt;/titles&gt;&lt;periodical&gt;&lt;full-title&gt;Analytical Chemistry&lt;/full-title&gt;&lt;/periodical&gt;&lt;pages&gt;1037-1046&lt;/pages&gt;&lt;volume&gt;85&lt;/volume&gt;&lt;dates&gt;&lt;year&gt;2013&lt;/year&gt;&lt;/dates&gt;&lt;urls&gt;&lt;/urls&gt;&lt;/record&gt;&lt;/Cite&gt;&lt;/EndNote&gt;</w:instrText>
      </w:r>
      <w:r w:rsidRPr="00AD654D">
        <w:rPr>
          <w:rFonts w:ascii="Arial" w:hAnsi="Arial" w:cs="Arial"/>
          <w:sz w:val="22"/>
          <w:szCs w:val="22"/>
        </w:rPr>
        <w:fldChar w:fldCharType="separate"/>
      </w:r>
      <w:r w:rsidR="00EA54A2">
        <w:rPr>
          <w:rFonts w:ascii="Arial" w:hAnsi="Arial" w:cs="Arial"/>
          <w:noProof/>
          <w:sz w:val="22"/>
          <w:szCs w:val="22"/>
        </w:rPr>
        <w:t>[8]</w:t>
      </w:r>
      <w:r w:rsidRPr="00AD654D">
        <w:rPr>
          <w:rFonts w:ascii="Arial" w:hAnsi="Arial" w:cs="Arial"/>
          <w:sz w:val="22"/>
          <w:szCs w:val="22"/>
        </w:rPr>
        <w:fldChar w:fldCharType="end"/>
      </w:r>
      <w:r w:rsidRPr="00AD654D">
        <w:rPr>
          <w:rFonts w:ascii="Arial" w:hAnsi="Arial" w:cs="Arial"/>
          <w:sz w:val="22"/>
          <w:szCs w:val="22"/>
        </w:rPr>
        <w:t xml:space="preserve">.  First the median metabolite abundance level across all metabolites in all control and analytical samples is observed. Then, all metabolite levels are scaled by the ratio of this median to the sum of all observed metabolite levels for the sample (either control or analytical sample of interest) to which it belongs. Using control samples only, a linear regression model on the scaled metabolite abundances is then used to estimate a batch-specific intercept and run order effects assuming linearity.   The scaled metabolite abundance levels in the analytical samples of interest are then rescaled by the ratio of the median abundance of the metabolite of interest in the control samples to the sum of the batch-specific intercept and estimated run order effect for that sample’s run order position.  </w:t>
      </w:r>
      <w:r w:rsidR="00B01B10">
        <w:rPr>
          <w:rFonts w:ascii="Arial" w:hAnsi="Arial" w:cs="Arial"/>
          <w:b/>
          <w:i/>
          <w:sz w:val="22"/>
          <w:szCs w:val="22"/>
        </w:rPr>
        <w:t>Software:</w:t>
      </w:r>
      <w:r w:rsidR="00B01B10">
        <w:rPr>
          <w:rFonts w:ascii="Arial" w:hAnsi="Arial" w:cs="Arial"/>
          <w:b/>
          <w:sz w:val="22"/>
          <w:szCs w:val="22"/>
        </w:rPr>
        <w:t xml:space="preserve"> </w:t>
      </w:r>
      <w:r w:rsidRPr="00AD654D">
        <w:rPr>
          <w:rFonts w:ascii="Arial" w:hAnsi="Arial" w:cs="Arial"/>
          <w:sz w:val="22"/>
          <w:szCs w:val="22"/>
        </w:rPr>
        <w:t>Batch Normalizer was implemented in our application using in-house programming of the published algorithm.</w:t>
      </w:r>
      <w:r w:rsidR="00B01B10">
        <w:rPr>
          <w:rFonts w:ascii="Arial" w:hAnsi="Arial" w:cs="Arial"/>
          <w:sz w:val="22"/>
          <w:szCs w:val="22"/>
        </w:rPr>
        <w:t xml:space="preserve">  Code is available from the authors upon request.</w:t>
      </w:r>
    </w:p>
    <w:p w14:paraId="1F9A5B14" w14:textId="0D31FC18" w:rsidR="00022C31" w:rsidRPr="00AD654D" w:rsidRDefault="00022C31" w:rsidP="00022C31">
      <w:pPr>
        <w:spacing w:line="480" w:lineRule="auto"/>
        <w:jc w:val="both"/>
        <w:rPr>
          <w:rFonts w:ascii="Arial" w:hAnsi="Arial" w:cs="Arial"/>
          <w:sz w:val="22"/>
          <w:szCs w:val="22"/>
        </w:rPr>
      </w:pPr>
    </w:p>
    <w:p w14:paraId="7FA4CCC1" w14:textId="77777777" w:rsidR="00022C31" w:rsidRDefault="00022C31" w:rsidP="00022C31">
      <w:pPr>
        <w:spacing w:line="480" w:lineRule="auto"/>
        <w:jc w:val="both"/>
        <w:rPr>
          <w:rFonts w:ascii="Arial" w:hAnsi="Arial" w:cs="Arial"/>
          <w:sz w:val="22"/>
          <w:szCs w:val="22"/>
        </w:rPr>
      </w:pPr>
    </w:p>
    <w:p w14:paraId="74736523" w14:textId="4C0E4433" w:rsidR="00B01B10" w:rsidRPr="00AD654D" w:rsidRDefault="00022C31" w:rsidP="00B01B10">
      <w:pPr>
        <w:spacing w:line="480" w:lineRule="auto"/>
        <w:jc w:val="both"/>
        <w:rPr>
          <w:rFonts w:ascii="Arial" w:hAnsi="Arial" w:cs="Arial"/>
          <w:sz w:val="22"/>
          <w:szCs w:val="22"/>
        </w:rPr>
      </w:pPr>
      <w:r w:rsidRPr="00483F5D">
        <w:rPr>
          <w:rFonts w:ascii="Arial" w:hAnsi="Arial" w:cs="Arial"/>
          <w:b/>
          <w:i/>
          <w:sz w:val="22"/>
          <w:szCs w:val="22"/>
        </w:rPr>
        <w:t>Variance Stabilizing Normalization (VSN)</w:t>
      </w:r>
      <w:r>
        <w:rPr>
          <w:rFonts w:ascii="Arial" w:hAnsi="Arial" w:cs="Arial"/>
          <w:sz w:val="22"/>
          <w:szCs w:val="22"/>
        </w:rPr>
        <w:t xml:space="preserve"> VSN was originally developed for gene expression microarray data normalization and accounts for the fact that variance of observed gene expression values depends on signal intensity </w:t>
      </w:r>
      <w:r>
        <w:rPr>
          <w:rFonts w:ascii="Arial" w:hAnsi="Arial" w:cs="Arial"/>
          <w:sz w:val="22"/>
          <w:szCs w:val="22"/>
        </w:rPr>
        <w:fldChar w:fldCharType="begin"/>
      </w:r>
      <w:r w:rsidR="00EA54A2">
        <w:rPr>
          <w:rFonts w:ascii="Arial" w:hAnsi="Arial" w:cs="Arial"/>
          <w:sz w:val="22"/>
          <w:szCs w:val="22"/>
        </w:rPr>
        <w:instrText xml:space="preserve"> ADDIN EN.CITE &lt;EndNote&gt;&lt;Cite&gt;&lt;Author&gt;Huber&lt;/Author&gt;&lt;Year&gt;2002&lt;/Year&gt;&lt;RecNum&gt;143&lt;/RecNum&gt;&lt;DisplayText&gt;[9]&lt;/DisplayText&gt;&lt;record&gt;&lt;rec-number&gt;143&lt;/rec-number&gt;&lt;foreign-keys&gt;&lt;key app="EN" db-id="fsaxpvxx19faade9zfmxrx2yffdvtf9wpae9" timestamp="1464865607"&gt;143&lt;/key&gt;&lt;/foreign-keys&gt;&lt;ref-type name="Journal Article"&gt;17&lt;/ref-type&gt;&lt;contributors&gt;&lt;authors&gt;&lt;author&gt;Huber, W.&lt;/author&gt;&lt;author&gt;von Heydebreck, A.&lt;/author&gt;&lt;author&gt;Sültmann, H.&lt;/author&gt;&lt;author&gt;Poustka, A.&lt;/author&gt;&lt;author&gt;Vingron, M.&lt;/author&gt;&lt;/authors&gt;&lt;/contributors&gt;&lt;titles&gt;&lt;title&gt;Variance stabilization applies to microarray data calibration and to the quantification of differential expression&lt;/title&gt;&lt;secondary-title&gt;Bioinformatics&lt;/secondary-title&gt;&lt;/titles&gt;&lt;periodical&gt;&lt;full-title&gt;Bioinformatics&lt;/full-title&gt;&lt;/periodical&gt;&lt;pages&gt;S96-S104&lt;/pages&gt;&lt;volume&gt;18 suppl 1&lt;/volume&gt;&lt;dates&gt;&lt;year&gt;2002&lt;/year&gt;&lt;/dates&gt;&lt;urls&gt;&lt;/urls&gt;&lt;/record&gt;&lt;/Cite&gt;&lt;/EndNote&gt;</w:instrText>
      </w:r>
      <w:r>
        <w:rPr>
          <w:rFonts w:ascii="Arial" w:hAnsi="Arial" w:cs="Arial"/>
          <w:sz w:val="22"/>
          <w:szCs w:val="22"/>
        </w:rPr>
        <w:fldChar w:fldCharType="separate"/>
      </w:r>
      <w:r w:rsidR="00EA54A2">
        <w:rPr>
          <w:rFonts w:ascii="Arial" w:hAnsi="Arial" w:cs="Arial"/>
          <w:noProof/>
          <w:sz w:val="22"/>
          <w:szCs w:val="22"/>
        </w:rPr>
        <w:t>[9]</w:t>
      </w:r>
      <w:r>
        <w:rPr>
          <w:rFonts w:ascii="Arial" w:hAnsi="Arial" w:cs="Arial"/>
          <w:sz w:val="22"/>
          <w:szCs w:val="22"/>
        </w:rPr>
        <w:fldChar w:fldCharType="end"/>
      </w:r>
      <w:r>
        <w:rPr>
          <w:rFonts w:ascii="Arial" w:hAnsi="Arial" w:cs="Arial"/>
          <w:sz w:val="22"/>
          <w:szCs w:val="22"/>
        </w:rPr>
        <w:t xml:space="preserve">. VSN applies a smooth transformation to all expression values that mimics a log transformation for high intensity values and linear scaling for low intensity values, rendering variance approximately constant across the full range of intensities. VSN assumes that at least half of all values being normalized are constant across experimental conditions or phenotypes. </w:t>
      </w:r>
      <w:r w:rsidR="00B01B10">
        <w:rPr>
          <w:rFonts w:ascii="Arial" w:hAnsi="Arial" w:cs="Arial"/>
          <w:b/>
          <w:i/>
          <w:sz w:val="22"/>
          <w:szCs w:val="22"/>
        </w:rPr>
        <w:t xml:space="preserve">Software: </w:t>
      </w:r>
      <w:r w:rsidR="00B01B10">
        <w:rPr>
          <w:rFonts w:ascii="Arial" w:hAnsi="Arial" w:cs="Arial"/>
          <w:sz w:val="22"/>
          <w:szCs w:val="22"/>
        </w:rPr>
        <w:t xml:space="preserve"> VSN was performed using the vsn (version 3.42.3) R package</w:t>
      </w:r>
      <w:r w:rsidR="00DC4E8A">
        <w:rPr>
          <w:rFonts w:ascii="Arial" w:hAnsi="Arial" w:cs="Arial"/>
          <w:sz w:val="22"/>
          <w:szCs w:val="22"/>
        </w:rPr>
        <w:t>,</w:t>
      </w:r>
      <w:r w:rsidR="00B01B10">
        <w:rPr>
          <w:rFonts w:ascii="Arial" w:hAnsi="Arial" w:cs="Arial"/>
          <w:sz w:val="22"/>
          <w:szCs w:val="22"/>
        </w:rPr>
        <w:t xml:space="preserve"> available</w:t>
      </w:r>
      <w:r w:rsidR="00B01B10" w:rsidRPr="00B01B10">
        <w:rPr>
          <w:rFonts w:ascii="Arial" w:hAnsi="Arial" w:cs="Arial"/>
          <w:sz w:val="22"/>
          <w:szCs w:val="22"/>
        </w:rPr>
        <w:t xml:space="preserve"> </w:t>
      </w:r>
      <w:r w:rsidR="00B01B10" w:rsidRPr="00AD654D">
        <w:rPr>
          <w:rFonts w:ascii="Arial" w:hAnsi="Arial" w:cs="Arial"/>
          <w:sz w:val="22"/>
          <w:szCs w:val="22"/>
        </w:rPr>
        <w:t xml:space="preserve">at </w:t>
      </w:r>
      <w:hyperlink r:id="rId8" w:history="1">
        <w:r w:rsidR="00B01B10" w:rsidRPr="00AD654D">
          <w:rPr>
            <w:rStyle w:val="Hyperlink"/>
            <w:rFonts w:ascii="Arial" w:hAnsi="Arial" w:cs="Arial"/>
            <w:sz w:val="22"/>
            <w:szCs w:val="22"/>
          </w:rPr>
          <w:t>www.bioconductor.org</w:t>
        </w:r>
      </w:hyperlink>
      <w:r w:rsidR="00B01B10" w:rsidRPr="00AD654D">
        <w:rPr>
          <w:rFonts w:ascii="Arial" w:hAnsi="Arial" w:cs="Arial"/>
          <w:sz w:val="22"/>
          <w:szCs w:val="22"/>
        </w:rPr>
        <w:t xml:space="preserve"> </w:t>
      </w:r>
      <w:r w:rsidR="00B01B10" w:rsidRPr="00AD654D">
        <w:rPr>
          <w:rFonts w:ascii="Arial" w:hAnsi="Arial" w:cs="Arial"/>
          <w:sz w:val="22"/>
          <w:szCs w:val="22"/>
        </w:rPr>
        <w:fldChar w:fldCharType="begin"/>
      </w:r>
      <w:r w:rsidR="00B01B10">
        <w:rPr>
          <w:rFonts w:ascii="Arial" w:hAnsi="Arial" w:cs="Arial"/>
          <w:sz w:val="22"/>
          <w:szCs w:val="22"/>
        </w:rPr>
        <w:instrText xml:space="preserve"> ADDIN EN.CITE &lt;EndNote&gt;&lt;Cite&gt;&lt;Author&gt;Gentleman&lt;/Author&gt;&lt;Year&gt;2004&lt;/Year&gt;&lt;RecNum&gt;64&lt;/RecNum&gt;&lt;DisplayText&gt;[4]&lt;/DisplayText&gt;&lt;record&gt;&lt;rec-number&gt;64&lt;/rec-number&gt;&lt;foreign-keys&gt;&lt;key app="EN" db-id="fsaxpvxx19faade9zfmxrx2yffdvtf9wpae9" timestamp="1430433554"&gt;64&lt;/key&gt;&lt;/foreign-keys&gt;&lt;ref-type name="Journal Article"&gt;17&lt;/ref-type&gt;&lt;contributors&gt;&lt;authors&gt;&lt;author&gt;Gentleman, R.C.&lt;/author&gt;&lt;author&gt;Carey, V.C.&lt;/author&gt;&lt;author&gt;Bates, D.M.&lt;/author&gt;&lt;author&gt;Bolstad, B. M.&lt;/author&gt;&lt;author&gt;Dettling, M.&lt;/author&gt;&lt;author&gt;Dudoit, S.&lt;/author&gt;&lt;author&gt;Ellis, B.&lt;/author&gt;&lt;author&gt;Gautier, L.&lt;/author&gt;&lt;author&gt;Ge, Y.&lt;/author&gt;&lt;author&gt;Gentry, J.&lt;/author&gt;&lt;author&gt;Hornik, K.&lt;/author&gt;&lt;author&gt;Hothorn, T.&lt;/author&gt;&lt;author&gt;Huber, W.&lt;/author&gt;&lt;author&gt;Iacus, S.&lt;/author&gt;&lt;author&gt;Irizarry, R. A&lt;/author&gt;&lt;author&gt;Leisch, F.&lt;/author&gt;&lt;author&gt;Li, C.&lt;/author&gt;&lt;author&gt;Maechler, M.&lt;/author&gt;&lt;author&gt;Rossini, A.J.&lt;/author&gt;&lt;author&gt;Sawitzki, G.&lt;/author&gt;&lt;author&gt;Smith, C.&lt;/author&gt;&lt;author&gt;Smyth, G.&lt;/author&gt;&lt;author&gt;Tierney, L.&lt;/author&gt;&lt;author&gt;Yang, J.Y. H.&lt;/author&gt;&lt;author&gt;Zhang, J.&lt;/author&gt;&lt;/authors&gt;&lt;/contributors&gt;&lt;titles&gt;&lt;title&gt;Bioconductor: open software development for computational biology and bioinformatics&lt;/title&gt;&lt;secondary-title&gt;Genome Biology&lt;/secondary-title&gt;&lt;/titles&gt;&lt;periodical&gt;&lt;full-title&gt;Genome Biology&lt;/full-title&gt;&lt;/periodical&gt;&lt;pages&gt;R80&lt;/pages&gt;&lt;volume&gt;5&lt;/volume&gt;&lt;section&gt;R80&lt;/section&gt;&lt;dates&gt;&lt;year&gt;2004&lt;/year&gt;&lt;/dates&gt;&lt;urls&gt;&lt;/urls&gt;&lt;/record&gt;&lt;/Cite&gt;&lt;/EndNote&gt;</w:instrText>
      </w:r>
      <w:r w:rsidR="00B01B10" w:rsidRPr="00AD654D">
        <w:rPr>
          <w:rFonts w:ascii="Arial" w:hAnsi="Arial" w:cs="Arial"/>
          <w:sz w:val="22"/>
          <w:szCs w:val="22"/>
        </w:rPr>
        <w:fldChar w:fldCharType="separate"/>
      </w:r>
      <w:r w:rsidR="00B01B10">
        <w:rPr>
          <w:rFonts w:ascii="Arial" w:hAnsi="Arial" w:cs="Arial"/>
          <w:noProof/>
          <w:sz w:val="22"/>
          <w:szCs w:val="22"/>
        </w:rPr>
        <w:t>[4]</w:t>
      </w:r>
      <w:r w:rsidR="00B01B10" w:rsidRPr="00AD654D">
        <w:rPr>
          <w:rFonts w:ascii="Arial" w:hAnsi="Arial" w:cs="Arial"/>
          <w:sz w:val="22"/>
          <w:szCs w:val="22"/>
        </w:rPr>
        <w:fldChar w:fldCharType="end"/>
      </w:r>
      <w:r w:rsidR="00B01B10" w:rsidRPr="00AD654D">
        <w:rPr>
          <w:rFonts w:ascii="Arial" w:hAnsi="Arial" w:cs="Arial"/>
          <w:sz w:val="22"/>
          <w:szCs w:val="22"/>
        </w:rPr>
        <w:t xml:space="preserve">. </w:t>
      </w:r>
    </w:p>
    <w:p w14:paraId="704FF4AF" w14:textId="65EA9C19" w:rsidR="00022C31" w:rsidRPr="00B01B10" w:rsidRDefault="00022C31" w:rsidP="00022C31">
      <w:pPr>
        <w:spacing w:line="480" w:lineRule="auto"/>
        <w:jc w:val="both"/>
        <w:rPr>
          <w:rFonts w:ascii="Arial" w:hAnsi="Arial" w:cs="Arial"/>
          <w:i/>
          <w:sz w:val="22"/>
          <w:szCs w:val="22"/>
        </w:rPr>
      </w:pPr>
    </w:p>
    <w:p w14:paraId="3943D3DB" w14:textId="77777777" w:rsidR="004511EC" w:rsidRDefault="004511EC"/>
    <w:p w14:paraId="7A2338EB" w14:textId="74CC0BC4" w:rsidR="004511EC" w:rsidRDefault="004511EC">
      <w:pPr>
        <w:spacing w:line="240" w:lineRule="auto"/>
      </w:pPr>
    </w:p>
    <w:p w14:paraId="2242ACA3" w14:textId="72E5B3C4" w:rsidR="004511EC" w:rsidRDefault="004511EC">
      <w:pPr>
        <w:spacing w:line="240" w:lineRule="auto"/>
      </w:pPr>
      <w:r>
        <w:br w:type="page"/>
      </w:r>
    </w:p>
    <w:p w14:paraId="445251A5" w14:textId="77777777" w:rsidR="00EA54A2" w:rsidRDefault="00EA54A2"/>
    <w:p w14:paraId="6234D8F1" w14:textId="77777777" w:rsidR="00EA54A2" w:rsidRPr="007845F4" w:rsidRDefault="00EA54A2">
      <w:pPr>
        <w:rPr>
          <w:rFonts w:ascii="Arial" w:hAnsi="Arial" w:cs="Arial"/>
        </w:rPr>
      </w:pPr>
    </w:p>
    <w:p w14:paraId="667FFA18" w14:textId="77777777" w:rsidR="00DC4E8A" w:rsidRPr="0055216D" w:rsidRDefault="00EA54A2" w:rsidP="00DC4E8A">
      <w:pPr>
        <w:pStyle w:val="EndNoteBibliographyTitle"/>
        <w:rPr>
          <w:rFonts w:ascii="Arial" w:hAnsi="Arial" w:cs="Arial"/>
          <w:noProof/>
          <w:sz w:val="22"/>
          <w:szCs w:val="22"/>
        </w:rPr>
      </w:pPr>
      <w:r w:rsidRPr="0055216D">
        <w:rPr>
          <w:rFonts w:ascii="Arial" w:hAnsi="Arial" w:cs="Arial"/>
          <w:sz w:val="22"/>
          <w:szCs w:val="22"/>
        </w:rPr>
        <w:fldChar w:fldCharType="begin"/>
      </w:r>
      <w:r w:rsidRPr="0055216D">
        <w:rPr>
          <w:rFonts w:ascii="Arial" w:hAnsi="Arial" w:cs="Arial"/>
          <w:sz w:val="22"/>
          <w:szCs w:val="22"/>
        </w:rPr>
        <w:instrText xml:space="preserve"> ADDIN EN.REFLIST </w:instrText>
      </w:r>
      <w:r w:rsidRPr="0055216D">
        <w:rPr>
          <w:rFonts w:ascii="Arial" w:hAnsi="Arial" w:cs="Arial"/>
          <w:sz w:val="22"/>
          <w:szCs w:val="22"/>
        </w:rPr>
        <w:fldChar w:fldCharType="separate"/>
      </w:r>
      <w:r w:rsidR="00DC4E8A" w:rsidRPr="0055216D">
        <w:rPr>
          <w:rFonts w:ascii="Arial" w:hAnsi="Arial" w:cs="Arial"/>
          <w:noProof/>
          <w:sz w:val="22"/>
          <w:szCs w:val="22"/>
        </w:rPr>
        <w:t>References</w:t>
      </w:r>
    </w:p>
    <w:p w14:paraId="6216F9F1" w14:textId="77777777" w:rsidR="00DC4E8A" w:rsidRPr="0055216D" w:rsidRDefault="00DC4E8A" w:rsidP="00DC4E8A">
      <w:pPr>
        <w:pStyle w:val="EndNoteBibliographyTitle"/>
        <w:rPr>
          <w:rFonts w:ascii="Arial" w:hAnsi="Arial" w:cs="Arial"/>
          <w:noProof/>
          <w:sz w:val="22"/>
          <w:szCs w:val="22"/>
        </w:rPr>
      </w:pPr>
    </w:p>
    <w:p w14:paraId="7851AA22" w14:textId="77777777" w:rsidR="00DC4E8A" w:rsidRPr="0055216D" w:rsidRDefault="00DC4E8A" w:rsidP="00DC4E8A">
      <w:pPr>
        <w:pStyle w:val="EndNoteBibliography"/>
        <w:ind w:left="720" w:hanging="720"/>
        <w:rPr>
          <w:rFonts w:ascii="Arial" w:hAnsi="Arial" w:cs="Arial"/>
          <w:noProof/>
          <w:sz w:val="22"/>
          <w:szCs w:val="22"/>
        </w:rPr>
      </w:pPr>
      <w:r w:rsidRPr="0055216D">
        <w:rPr>
          <w:rFonts w:ascii="Arial" w:hAnsi="Arial" w:cs="Arial"/>
          <w:noProof/>
          <w:sz w:val="22"/>
          <w:szCs w:val="22"/>
        </w:rPr>
        <w:t>1.</w:t>
      </w:r>
      <w:r w:rsidRPr="0055216D">
        <w:rPr>
          <w:rFonts w:ascii="Arial" w:hAnsi="Arial" w:cs="Arial"/>
          <w:noProof/>
          <w:sz w:val="22"/>
          <w:szCs w:val="22"/>
        </w:rPr>
        <w:tab/>
        <w:t xml:space="preserve">Sims AH, Smethurst GJ, Hey Y, Okoniewski MJ, Pepper SD, A. H, Miller CJ, Clarke RB: </w:t>
      </w:r>
      <w:r w:rsidRPr="0055216D">
        <w:rPr>
          <w:rFonts w:ascii="Arial" w:hAnsi="Arial" w:cs="Arial"/>
          <w:b/>
          <w:noProof/>
          <w:sz w:val="22"/>
          <w:szCs w:val="22"/>
        </w:rPr>
        <w:t>The removal of multiplicative, systematic bias allows integration of breast cancer gene expression datasets - improving meta-analysis and prediction of prognosis</w:t>
      </w:r>
      <w:r w:rsidRPr="0055216D">
        <w:rPr>
          <w:rFonts w:ascii="Arial" w:hAnsi="Arial" w:cs="Arial"/>
          <w:noProof/>
          <w:sz w:val="22"/>
          <w:szCs w:val="22"/>
        </w:rPr>
        <w:t xml:space="preserve">. </w:t>
      </w:r>
      <w:r w:rsidRPr="0055216D">
        <w:rPr>
          <w:rFonts w:ascii="Arial" w:hAnsi="Arial" w:cs="Arial"/>
          <w:i/>
          <w:noProof/>
          <w:sz w:val="22"/>
          <w:szCs w:val="22"/>
        </w:rPr>
        <w:t xml:space="preserve">BMC Medical Genomics </w:t>
      </w:r>
      <w:r w:rsidRPr="0055216D">
        <w:rPr>
          <w:rFonts w:ascii="Arial" w:hAnsi="Arial" w:cs="Arial"/>
          <w:noProof/>
          <w:sz w:val="22"/>
          <w:szCs w:val="22"/>
        </w:rPr>
        <w:t xml:space="preserve">2008, </w:t>
      </w:r>
      <w:r w:rsidRPr="0055216D">
        <w:rPr>
          <w:rFonts w:ascii="Arial" w:hAnsi="Arial" w:cs="Arial"/>
          <w:b/>
          <w:noProof/>
          <w:sz w:val="22"/>
          <w:szCs w:val="22"/>
        </w:rPr>
        <w:t>1</w:t>
      </w:r>
      <w:r w:rsidRPr="0055216D">
        <w:rPr>
          <w:rFonts w:ascii="Arial" w:hAnsi="Arial" w:cs="Arial"/>
          <w:noProof/>
          <w:sz w:val="22"/>
          <w:szCs w:val="22"/>
        </w:rPr>
        <w:t>:42.</w:t>
      </w:r>
    </w:p>
    <w:p w14:paraId="2215C759" w14:textId="77777777" w:rsidR="00DC4E8A" w:rsidRPr="0055216D" w:rsidRDefault="00DC4E8A" w:rsidP="00DC4E8A">
      <w:pPr>
        <w:pStyle w:val="EndNoteBibliography"/>
        <w:ind w:left="720" w:hanging="720"/>
        <w:rPr>
          <w:rFonts w:ascii="Arial" w:hAnsi="Arial" w:cs="Arial"/>
          <w:noProof/>
          <w:sz w:val="22"/>
          <w:szCs w:val="22"/>
        </w:rPr>
      </w:pPr>
      <w:r w:rsidRPr="0055216D">
        <w:rPr>
          <w:rFonts w:ascii="Arial" w:hAnsi="Arial" w:cs="Arial"/>
          <w:noProof/>
          <w:sz w:val="22"/>
          <w:szCs w:val="22"/>
        </w:rPr>
        <w:t>2.</w:t>
      </w:r>
      <w:r w:rsidRPr="0055216D">
        <w:rPr>
          <w:rFonts w:ascii="Arial" w:hAnsi="Arial" w:cs="Arial"/>
          <w:noProof/>
          <w:sz w:val="22"/>
          <w:szCs w:val="22"/>
        </w:rPr>
        <w:tab/>
        <w:t xml:space="preserve">Wang W, Zhou H, Lin H, Roy S, Shaler TA, Hill LR, Norton S, Kumar P, Anderle M, Becker CH: </w:t>
      </w:r>
      <w:r w:rsidRPr="0055216D">
        <w:rPr>
          <w:rFonts w:ascii="Arial" w:hAnsi="Arial" w:cs="Arial"/>
          <w:b/>
          <w:noProof/>
          <w:sz w:val="22"/>
          <w:szCs w:val="22"/>
        </w:rPr>
        <w:t>Quantification of proteins and metabolites by mass spectrometry without isotopic labeling or spiked standards</w:t>
      </w:r>
      <w:r w:rsidRPr="0055216D">
        <w:rPr>
          <w:rFonts w:ascii="Arial" w:hAnsi="Arial" w:cs="Arial"/>
          <w:noProof/>
          <w:sz w:val="22"/>
          <w:szCs w:val="22"/>
        </w:rPr>
        <w:t xml:space="preserve">. </w:t>
      </w:r>
      <w:r w:rsidRPr="0055216D">
        <w:rPr>
          <w:rFonts w:ascii="Arial" w:hAnsi="Arial" w:cs="Arial"/>
          <w:i/>
          <w:noProof/>
          <w:sz w:val="22"/>
          <w:szCs w:val="22"/>
        </w:rPr>
        <w:t xml:space="preserve">Analytical Chemistry </w:t>
      </w:r>
      <w:r w:rsidRPr="0055216D">
        <w:rPr>
          <w:rFonts w:ascii="Arial" w:hAnsi="Arial" w:cs="Arial"/>
          <w:noProof/>
          <w:sz w:val="22"/>
          <w:szCs w:val="22"/>
        </w:rPr>
        <w:t xml:space="preserve">2003, </w:t>
      </w:r>
      <w:r w:rsidRPr="0055216D">
        <w:rPr>
          <w:rFonts w:ascii="Arial" w:hAnsi="Arial" w:cs="Arial"/>
          <w:b/>
          <w:noProof/>
          <w:sz w:val="22"/>
          <w:szCs w:val="22"/>
        </w:rPr>
        <w:t>75</w:t>
      </w:r>
      <w:r w:rsidRPr="0055216D">
        <w:rPr>
          <w:rFonts w:ascii="Arial" w:hAnsi="Arial" w:cs="Arial"/>
          <w:noProof/>
          <w:sz w:val="22"/>
          <w:szCs w:val="22"/>
        </w:rPr>
        <w:t>:4818-4826.</w:t>
      </w:r>
    </w:p>
    <w:p w14:paraId="244594FB" w14:textId="77777777" w:rsidR="00DC4E8A" w:rsidRPr="0055216D" w:rsidRDefault="00DC4E8A" w:rsidP="00DC4E8A">
      <w:pPr>
        <w:pStyle w:val="EndNoteBibliography"/>
        <w:ind w:left="720" w:hanging="720"/>
        <w:rPr>
          <w:rFonts w:ascii="Arial" w:hAnsi="Arial" w:cs="Arial"/>
          <w:noProof/>
          <w:sz w:val="22"/>
          <w:szCs w:val="22"/>
        </w:rPr>
      </w:pPr>
      <w:r w:rsidRPr="0055216D">
        <w:rPr>
          <w:rFonts w:ascii="Arial" w:hAnsi="Arial" w:cs="Arial"/>
          <w:noProof/>
          <w:sz w:val="22"/>
          <w:szCs w:val="22"/>
        </w:rPr>
        <w:t>3.</w:t>
      </w:r>
      <w:r w:rsidRPr="0055216D">
        <w:rPr>
          <w:rFonts w:ascii="Arial" w:hAnsi="Arial" w:cs="Arial"/>
          <w:noProof/>
          <w:sz w:val="22"/>
          <w:szCs w:val="22"/>
        </w:rPr>
        <w:tab/>
        <w:t xml:space="preserve">Bolstad BM, Irizarry RA, Astrand M, Speed TP: </w:t>
      </w:r>
      <w:r w:rsidRPr="0055216D">
        <w:rPr>
          <w:rFonts w:ascii="Arial" w:hAnsi="Arial" w:cs="Arial"/>
          <w:b/>
          <w:noProof/>
          <w:sz w:val="22"/>
          <w:szCs w:val="22"/>
        </w:rPr>
        <w:t>A comparison of normalization methods for high density oligonucleotide array data based on variance and bias</w:t>
      </w:r>
      <w:r w:rsidRPr="0055216D">
        <w:rPr>
          <w:rFonts w:ascii="Arial" w:hAnsi="Arial" w:cs="Arial"/>
          <w:noProof/>
          <w:sz w:val="22"/>
          <w:szCs w:val="22"/>
        </w:rPr>
        <w:t xml:space="preserve">. </w:t>
      </w:r>
      <w:r w:rsidRPr="0055216D">
        <w:rPr>
          <w:rFonts w:ascii="Arial" w:hAnsi="Arial" w:cs="Arial"/>
          <w:i/>
          <w:noProof/>
          <w:sz w:val="22"/>
          <w:szCs w:val="22"/>
        </w:rPr>
        <w:t xml:space="preserve">Bioinformatics </w:t>
      </w:r>
      <w:r w:rsidRPr="0055216D">
        <w:rPr>
          <w:rFonts w:ascii="Arial" w:hAnsi="Arial" w:cs="Arial"/>
          <w:noProof/>
          <w:sz w:val="22"/>
          <w:szCs w:val="22"/>
        </w:rPr>
        <w:t xml:space="preserve">2003, </w:t>
      </w:r>
      <w:r w:rsidRPr="0055216D">
        <w:rPr>
          <w:rFonts w:ascii="Arial" w:hAnsi="Arial" w:cs="Arial"/>
          <w:b/>
          <w:noProof/>
          <w:sz w:val="22"/>
          <w:szCs w:val="22"/>
        </w:rPr>
        <w:t>19</w:t>
      </w:r>
      <w:r w:rsidRPr="0055216D">
        <w:rPr>
          <w:rFonts w:ascii="Arial" w:hAnsi="Arial" w:cs="Arial"/>
          <w:noProof/>
          <w:sz w:val="22"/>
          <w:szCs w:val="22"/>
        </w:rPr>
        <w:t>(2):185-193.</w:t>
      </w:r>
    </w:p>
    <w:p w14:paraId="284C53D0" w14:textId="77777777" w:rsidR="00DC4E8A" w:rsidRPr="0055216D" w:rsidRDefault="00DC4E8A" w:rsidP="00DC4E8A">
      <w:pPr>
        <w:pStyle w:val="EndNoteBibliography"/>
        <w:ind w:left="720" w:hanging="720"/>
        <w:rPr>
          <w:rFonts w:ascii="Arial" w:hAnsi="Arial" w:cs="Arial"/>
          <w:noProof/>
          <w:sz w:val="22"/>
          <w:szCs w:val="22"/>
        </w:rPr>
      </w:pPr>
      <w:r w:rsidRPr="0055216D">
        <w:rPr>
          <w:rFonts w:ascii="Arial" w:hAnsi="Arial" w:cs="Arial"/>
          <w:noProof/>
          <w:sz w:val="22"/>
          <w:szCs w:val="22"/>
        </w:rPr>
        <w:t>4.</w:t>
      </w:r>
      <w:r w:rsidRPr="0055216D">
        <w:rPr>
          <w:rFonts w:ascii="Arial" w:hAnsi="Arial" w:cs="Arial"/>
          <w:noProof/>
          <w:sz w:val="22"/>
          <w:szCs w:val="22"/>
        </w:rPr>
        <w:tab/>
        <w:t>Gentleman RC, Carey VC, Bates DM, Bolstad BM, Dettling M, Dudoit S, Ellis B, Gautier L, Ge Y, Gentry J</w:t>
      </w:r>
      <w:r w:rsidRPr="0055216D">
        <w:rPr>
          <w:rFonts w:ascii="Arial" w:hAnsi="Arial" w:cs="Arial"/>
          <w:i/>
          <w:noProof/>
          <w:sz w:val="22"/>
          <w:szCs w:val="22"/>
        </w:rPr>
        <w:t xml:space="preserve"> et al</w:t>
      </w:r>
      <w:r w:rsidRPr="0055216D">
        <w:rPr>
          <w:rFonts w:ascii="Arial" w:hAnsi="Arial" w:cs="Arial"/>
          <w:noProof/>
          <w:sz w:val="22"/>
          <w:szCs w:val="22"/>
        </w:rPr>
        <w:t xml:space="preserve">: </w:t>
      </w:r>
      <w:r w:rsidRPr="0055216D">
        <w:rPr>
          <w:rFonts w:ascii="Arial" w:hAnsi="Arial" w:cs="Arial"/>
          <w:b/>
          <w:noProof/>
          <w:sz w:val="22"/>
          <w:szCs w:val="22"/>
        </w:rPr>
        <w:t>Bioconductor: open software development for computational biology and bioinformatics</w:t>
      </w:r>
      <w:r w:rsidRPr="0055216D">
        <w:rPr>
          <w:rFonts w:ascii="Arial" w:hAnsi="Arial" w:cs="Arial"/>
          <w:noProof/>
          <w:sz w:val="22"/>
          <w:szCs w:val="22"/>
        </w:rPr>
        <w:t xml:space="preserve">. </w:t>
      </w:r>
      <w:r w:rsidRPr="0055216D">
        <w:rPr>
          <w:rFonts w:ascii="Arial" w:hAnsi="Arial" w:cs="Arial"/>
          <w:i/>
          <w:noProof/>
          <w:sz w:val="22"/>
          <w:szCs w:val="22"/>
        </w:rPr>
        <w:t xml:space="preserve">Genome Biology </w:t>
      </w:r>
      <w:r w:rsidRPr="0055216D">
        <w:rPr>
          <w:rFonts w:ascii="Arial" w:hAnsi="Arial" w:cs="Arial"/>
          <w:noProof/>
          <w:sz w:val="22"/>
          <w:szCs w:val="22"/>
        </w:rPr>
        <w:t xml:space="preserve">2004, </w:t>
      </w:r>
      <w:r w:rsidRPr="0055216D">
        <w:rPr>
          <w:rFonts w:ascii="Arial" w:hAnsi="Arial" w:cs="Arial"/>
          <w:b/>
          <w:noProof/>
          <w:sz w:val="22"/>
          <w:szCs w:val="22"/>
        </w:rPr>
        <w:t>5</w:t>
      </w:r>
      <w:r w:rsidRPr="0055216D">
        <w:rPr>
          <w:rFonts w:ascii="Arial" w:hAnsi="Arial" w:cs="Arial"/>
          <w:noProof/>
          <w:sz w:val="22"/>
          <w:szCs w:val="22"/>
        </w:rPr>
        <w:t>:R80.</w:t>
      </w:r>
    </w:p>
    <w:p w14:paraId="1224EDDC" w14:textId="77777777" w:rsidR="00DC4E8A" w:rsidRPr="0055216D" w:rsidRDefault="00DC4E8A" w:rsidP="00DC4E8A">
      <w:pPr>
        <w:pStyle w:val="EndNoteBibliography"/>
        <w:ind w:left="720" w:hanging="720"/>
        <w:rPr>
          <w:rFonts w:ascii="Arial" w:hAnsi="Arial" w:cs="Arial"/>
          <w:noProof/>
          <w:sz w:val="22"/>
          <w:szCs w:val="22"/>
        </w:rPr>
      </w:pPr>
      <w:r w:rsidRPr="0055216D">
        <w:rPr>
          <w:rFonts w:ascii="Arial" w:hAnsi="Arial" w:cs="Arial"/>
          <w:noProof/>
          <w:sz w:val="22"/>
          <w:szCs w:val="22"/>
        </w:rPr>
        <w:t>5.</w:t>
      </w:r>
      <w:r w:rsidRPr="0055216D">
        <w:rPr>
          <w:rFonts w:ascii="Arial" w:hAnsi="Arial" w:cs="Arial"/>
          <w:noProof/>
          <w:sz w:val="22"/>
          <w:szCs w:val="22"/>
        </w:rPr>
        <w:tab/>
        <w:t xml:space="preserve">Johnson WE, Li C, Rabinovic A: </w:t>
      </w:r>
      <w:r w:rsidRPr="0055216D">
        <w:rPr>
          <w:rFonts w:ascii="Arial" w:hAnsi="Arial" w:cs="Arial"/>
          <w:b/>
          <w:noProof/>
          <w:sz w:val="22"/>
          <w:szCs w:val="22"/>
        </w:rPr>
        <w:t>Adjusting batch effects in microarray expression data using empircal Bayes methods</w:t>
      </w:r>
      <w:r w:rsidRPr="0055216D">
        <w:rPr>
          <w:rFonts w:ascii="Arial" w:hAnsi="Arial" w:cs="Arial"/>
          <w:noProof/>
          <w:sz w:val="22"/>
          <w:szCs w:val="22"/>
        </w:rPr>
        <w:t xml:space="preserve">. </w:t>
      </w:r>
      <w:r w:rsidRPr="0055216D">
        <w:rPr>
          <w:rFonts w:ascii="Arial" w:hAnsi="Arial" w:cs="Arial"/>
          <w:i/>
          <w:noProof/>
          <w:sz w:val="22"/>
          <w:szCs w:val="22"/>
        </w:rPr>
        <w:t xml:space="preserve">Biostatistics </w:t>
      </w:r>
      <w:r w:rsidRPr="0055216D">
        <w:rPr>
          <w:rFonts w:ascii="Arial" w:hAnsi="Arial" w:cs="Arial"/>
          <w:noProof/>
          <w:sz w:val="22"/>
          <w:szCs w:val="22"/>
        </w:rPr>
        <w:t xml:space="preserve">2007, </w:t>
      </w:r>
      <w:r w:rsidRPr="0055216D">
        <w:rPr>
          <w:rFonts w:ascii="Arial" w:hAnsi="Arial" w:cs="Arial"/>
          <w:b/>
          <w:noProof/>
          <w:sz w:val="22"/>
          <w:szCs w:val="22"/>
        </w:rPr>
        <w:t>8</w:t>
      </w:r>
      <w:r w:rsidRPr="0055216D">
        <w:rPr>
          <w:rFonts w:ascii="Arial" w:hAnsi="Arial" w:cs="Arial"/>
          <w:noProof/>
          <w:sz w:val="22"/>
          <w:szCs w:val="22"/>
        </w:rPr>
        <w:t>(1):118-127.</w:t>
      </w:r>
    </w:p>
    <w:p w14:paraId="1731AD0C" w14:textId="77777777" w:rsidR="00DC4E8A" w:rsidRPr="0055216D" w:rsidRDefault="00DC4E8A" w:rsidP="00DC4E8A">
      <w:pPr>
        <w:pStyle w:val="EndNoteBibliography"/>
        <w:ind w:left="720" w:hanging="720"/>
        <w:rPr>
          <w:rFonts w:ascii="Arial" w:hAnsi="Arial" w:cs="Arial"/>
          <w:noProof/>
          <w:sz w:val="22"/>
          <w:szCs w:val="22"/>
        </w:rPr>
      </w:pPr>
      <w:r w:rsidRPr="0055216D">
        <w:rPr>
          <w:rFonts w:ascii="Arial" w:hAnsi="Arial" w:cs="Arial"/>
          <w:noProof/>
          <w:sz w:val="22"/>
          <w:szCs w:val="22"/>
        </w:rPr>
        <w:t>6.</w:t>
      </w:r>
      <w:r w:rsidRPr="0055216D">
        <w:rPr>
          <w:rFonts w:ascii="Arial" w:hAnsi="Arial" w:cs="Arial"/>
          <w:noProof/>
          <w:sz w:val="22"/>
          <w:szCs w:val="22"/>
        </w:rPr>
        <w:tab/>
        <w:t xml:space="preserve">Leek JT, Storey JD: </w:t>
      </w:r>
      <w:r w:rsidRPr="0055216D">
        <w:rPr>
          <w:rFonts w:ascii="Arial" w:hAnsi="Arial" w:cs="Arial"/>
          <w:b/>
          <w:noProof/>
          <w:sz w:val="22"/>
          <w:szCs w:val="22"/>
        </w:rPr>
        <w:t>Capturing heterogeneity in gene expression studies by surrogate variable analysis</w:t>
      </w:r>
      <w:r w:rsidRPr="0055216D">
        <w:rPr>
          <w:rFonts w:ascii="Arial" w:hAnsi="Arial" w:cs="Arial"/>
          <w:noProof/>
          <w:sz w:val="22"/>
          <w:szCs w:val="22"/>
        </w:rPr>
        <w:t xml:space="preserve">. </w:t>
      </w:r>
      <w:r w:rsidRPr="0055216D">
        <w:rPr>
          <w:rFonts w:ascii="Arial" w:hAnsi="Arial" w:cs="Arial"/>
          <w:i/>
          <w:noProof/>
          <w:sz w:val="22"/>
          <w:szCs w:val="22"/>
        </w:rPr>
        <w:t xml:space="preserve">PLoS Genetics </w:t>
      </w:r>
      <w:r w:rsidRPr="0055216D">
        <w:rPr>
          <w:rFonts w:ascii="Arial" w:hAnsi="Arial" w:cs="Arial"/>
          <w:noProof/>
          <w:sz w:val="22"/>
          <w:szCs w:val="22"/>
        </w:rPr>
        <w:t xml:space="preserve">2007, </w:t>
      </w:r>
      <w:r w:rsidRPr="0055216D">
        <w:rPr>
          <w:rFonts w:ascii="Arial" w:hAnsi="Arial" w:cs="Arial"/>
          <w:b/>
          <w:noProof/>
          <w:sz w:val="22"/>
          <w:szCs w:val="22"/>
        </w:rPr>
        <w:t>3</w:t>
      </w:r>
      <w:r w:rsidRPr="0055216D">
        <w:rPr>
          <w:rFonts w:ascii="Arial" w:hAnsi="Arial" w:cs="Arial"/>
          <w:noProof/>
          <w:sz w:val="22"/>
          <w:szCs w:val="22"/>
        </w:rPr>
        <w:t>(9):e161.</w:t>
      </w:r>
    </w:p>
    <w:p w14:paraId="36B99FC5" w14:textId="77777777" w:rsidR="00DC4E8A" w:rsidRPr="0055216D" w:rsidRDefault="00DC4E8A" w:rsidP="00DC4E8A">
      <w:pPr>
        <w:pStyle w:val="EndNoteBibliography"/>
        <w:ind w:left="720" w:hanging="720"/>
        <w:rPr>
          <w:rFonts w:ascii="Arial" w:hAnsi="Arial" w:cs="Arial"/>
          <w:noProof/>
          <w:sz w:val="22"/>
          <w:szCs w:val="22"/>
        </w:rPr>
      </w:pPr>
      <w:r w:rsidRPr="0055216D">
        <w:rPr>
          <w:rFonts w:ascii="Arial" w:hAnsi="Arial" w:cs="Arial"/>
          <w:noProof/>
          <w:sz w:val="22"/>
          <w:szCs w:val="22"/>
        </w:rPr>
        <w:t>7.</w:t>
      </w:r>
      <w:r w:rsidRPr="0055216D">
        <w:rPr>
          <w:rFonts w:ascii="Arial" w:hAnsi="Arial" w:cs="Arial"/>
          <w:noProof/>
          <w:sz w:val="22"/>
          <w:szCs w:val="22"/>
        </w:rPr>
        <w:tab/>
        <w:t xml:space="preserve">Karpievitch YV, Nikolic SB, Wilson R, Sharman JE, Edwards LM: </w:t>
      </w:r>
      <w:r w:rsidRPr="0055216D">
        <w:rPr>
          <w:rFonts w:ascii="Arial" w:hAnsi="Arial" w:cs="Arial"/>
          <w:b/>
          <w:noProof/>
          <w:sz w:val="22"/>
          <w:szCs w:val="22"/>
        </w:rPr>
        <w:t>Metabolomics data normalization with EigenMS</w:t>
      </w:r>
      <w:r w:rsidRPr="0055216D">
        <w:rPr>
          <w:rFonts w:ascii="Arial" w:hAnsi="Arial" w:cs="Arial"/>
          <w:noProof/>
          <w:sz w:val="22"/>
          <w:szCs w:val="22"/>
        </w:rPr>
        <w:t xml:space="preserve">. </w:t>
      </w:r>
      <w:r w:rsidRPr="0055216D">
        <w:rPr>
          <w:rFonts w:ascii="Arial" w:hAnsi="Arial" w:cs="Arial"/>
          <w:i/>
          <w:noProof/>
          <w:sz w:val="22"/>
          <w:szCs w:val="22"/>
        </w:rPr>
        <w:t xml:space="preserve">PLOS One </w:t>
      </w:r>
      <w:r w:rsidRPr="0055216D">
        <w:rPr>
          <w:rFonts w:ascii="Arial" w:hAnsi="Arial" w:cs="Arial"/>
          <w:noProof/>
          <w:sz w:val="22"/>
          <w:szCs w:val="22"/>
        </w:rPr>
        <w:t xml:space="preserve">2014, </w:t>
      </w:r>
      <w:r w:rsidRPr="0055216D">
        <w:rPr>
          <w:rFonts w:ascii="Arial" w:hAnsi="Arial" w:cs="Arial"/>
          <w:b/>
          <w:noProof/>
          <w:sz w:val="22"/>
          <w:szCs w:val="22"/>
        </w:rPr>
        <w:t>9</w:t>
      </w:r>
      <w:r w:rsidRPr="0055216D">
        <w:rPr>
          <w:rFonts w:ascii="Arial" w:hAnsi="Arial" w:cs="Arial"/>
          <w:noProof/>
          <w:sz w:val="22"/>
          <w:szCs w:val="22"/>
        </w:rPr>
        <w:t>(12):e116221.</w:t>
      </w:r>
    </w:p>
    <w:p w14:paraId="7B908BC5" w14:textId="77777777" w:rsidR="00DC4E8A" w:rsidRPr="0055216D" w:rsidRDefault="00DC4E8A" w:rsidP="00DC4E8A">
      <w:pPr>
        <w:pStyle w:val="EndNoteBibliography"/>
        <w:ind w:left="720" w:hanging="720"/>
        <w:rPr>
          <w:rFonts w:ascii="Arial" w:hAnsi="Arial" w:cs="Arial"/>
          <w:noProof/>
          <w:sz w:val="22"/>
          <w:szCs w:val="22"/>
        </w:rPr>
      </w:pPr>
      <w:r w:rsidRPr="0055216D">
        <w:rPr>
          <w:rFonts w:ascii="Arial" w:hAnsi="Arial" w:cs="Arial"/>
          <w:noProof/>
          <w:sz w:val="22"/>
          <w:szCs w:val="22"/>
        </w:rPr>
        <w:t>8.</w:t>
      </w:r>
      <w:r w:rsidRPr="0055216D">
        <w:rPr>
          <w:rFonts w:ascii="Arial" w:hAnsi="Arial" w:cs="Arial"/>
          <w:noProof/>
          <w:sz w:val="22"/>
          <w:szCs w:val="22"/>
        </w:rPr>
        <w:tab/>
        <w:t xml:space="preserve">Wang S-Y, Kuo C-H, Tseng YJ: </w:t>
      </w:r>
      <w:r w:rsidRPr="0055216D">
        <w:rPr>
          <w:rFonts w:ascii="Arial" w:hAnsi="Arial" w:cs="Arial"/>
          <w:b/>
          <w:noProof/>
          <w:sz w:val="22"/>
          <w:szCs w:val="22"/>
        </w:rPr>
        <w:t>Batch Normalizer: A Fast Total Abundance Regression Calibration Method to Simultaneously Adjust Batch and Injection Order Effects in Liquid Chromatography/Time-of-Flight Mass Spectrometry-Based Metabolomics Data and Comparison with Current Calibration Methods</w:t>
      </w:r>
      <w:r w:rsidRPr="0055216D">
        <w:rPr>
          <w:rFonts w:ascii="Arial" w:hAnsi="Arial" w:cs="Arial"/>
          <w:noProof/>
          <w:sz w:val="22"/>
          <w:szCs w:val="22"/>
        </w:rPr>
        <w:t xml:space="preserve">. </w:t>
      </w:r>
      <w:r w:rsidRPr="0055216D">
        <w:rPr>
          <w:rFonts w:ascii="Arial" w:hAnsi="Arial" w:cs="Arial"/>
          <w:i/>
          <w:noProof/>
          <w:sz w:val="22"/>
          <w:szCs w:val="22"/>
        </w:rPr>
        <w:t xml:space="preserve">Analytical Chemistry </w:t>
      </w:r>
      <w:r w:rsidRPr="0055216D">
        <w:rPr>
          <w:rFonts w:ascii="Arial" w:hAnsi="Arial" w:cs="Arial"/>
          <w:noProof/>
          <w:sz w:val="22"/>
          <w:szCs w:val="22"/>
        </w:rPr>
        <w:t xml:space="preserve">2013, </w:t>
      </w:r>
      <w:r w:rsidRPr="0055216D">
        <w:rPr>
          <w:rFonts w:ascii="Arial" w:hAnsi="Arial" w:cs="Arial"/>
          <w:b/>
          <w:noProof/>
          <w:sz w:val="22"/>
          <w:szCs w:val="22"/>
        </w:rPr>
        <w:t>85</w:t>
      </w:r>
      <w:r w:rsidRPr="0055216D">
        <w:rPr>
          <w:rFonts w:ascii="Arial" w:hAnsi="Arial" w:cs="Arial"/>
          <w:noProof/>
          <w:sz w:val="22"/>
          <w:szCs w:val="22"/>
        </w:rPr>
        <w:t>:1037-1046.</w:t>
      </w:r>
    </w:p>
    <w:p w14:paraId="60592FD3" w14:textId="77777777" w:rsidR="00DC4E8A" w:rsidRPr="0055216D" w:rsidRDefault="00DC4E8A" w:rsidP="00DC4E8A">
      <w:pPr>
        <w:pStyle w:val="EndNoteBibliography"/>
        <w:ind w:left="720" w:hanging="720"/>
        <w:rPr>
          <w:rFonts w:ascii="Arial" w:hAnsi="Arial" w:cs="Arial"/>
          <w:noProof/>
          <w:sz w:val="22"/>
          <w:szCs w:val="22"/>
        </w:rPr>
      </w:pPr>
      <w:r w:rsidRPr="0055216D">
        <w:rPr>
          <w:rFonts w:ascii="Arial" w:hAnsi="Arial" w:cs="Arial"/>
          <w:noProof/>
          <w:sz w:val="22"/>
          <w:szCs w:val="22"/>
        </w:rPr>
        <w:t>9.</w:t>
      </w:r>
      <w:r w:rsidRPr="0055216D">
        <w:rPr>
          <w:rFonts w:ascii="Arial" w:hAnsi="Arial" w:cs="Arial"/>
          <w:noProof/>
          <w:sz w:val="22"/>
          <w:szCs w:val="22"/>
        </w:rPr>
        <w:tab/>
        <w:t xml:space="preserve">Huber W, von Heydebreck A, Sültmann H, Poustka A, Vingron M: </w:t>
      </w:r>
      <w:r w:rsidRPr="0055216D">
        <w:rPr>
          <w:rFonts w:ascii="Arial" w:hAnsi="Arial" w:cs="Arial"/>
          <w:b/>
          <w:noProof/>
          <w:sz w:val="22"/>
          <w:szCs w:val="22"/>
        </w:rPr>
        <w:t>Variance stabilization applies to microarray data calibration and to the quantification of differential expression</w:t>
      </w:r>
      <w:r w:rsidRPr="0055216D">
        <w:rPr>
          <w:rFonts w:ascii="Arial" w:hAnsi="Arial" w:cs="Arial"/>
          <w:noProof/>
          <w:sz w:val="22"/>
          <w:szCs w:val="22"/>
        </w:rPr>
        <w:t xml:space="preserve">. </w:t>
      </w:r>
      <w:r w:rsidRPr="0055216D">
        <w:rPr>
          <w:rFonts w:ascii="Arial" w:hAnsi="Arial" w:cs="Arial"/>
          <w:i/>
          <w:noProof/>
          <w:sz w:val="22"/>
          <w:szCs w:val="22"/>
        </w:rPr>
        <w:t xml:space="preserve">Bioinformatics </w:t>
      </w:r>
      <w:r w:rsidRPr="0055216D">
        <w:rPr>
          <w:rFonts w:ascii="Arial" w:hAnsi="Arial" w:cs="Arial"/>
          <w:noProof/>
          <w:sz w:val="22"/>
          <w:szCs w:val="22"/>
        </w:rPr>
        <w:t xml:space="preserve">2002, </w:t>
      </w:r>
      <w:r w:rsidRPr="0055216D">
        <w:rPr>
          <w:rFonts w:ascii="Arial" w:hAnsi="Arial" w:cs="Arial"/>
          <w:b/>
          <w:noProof/>
          <w:sz w:val="22"/>
          <w:szCs w:val="22"/>
        </w:rPr>
        <w:t>18 suppl 1</w:t>
      </w:r>
      <w:r w:rsidRPr="0055216D">
        <w:rPr>
          <w:rFonts w:ascii="Arial" w:hAnsi="Arial" w:cs="Arial"/>
          <w:noProof/>
          <w:sz w:val="22"/>
          <w:szCs w:val="22"/>
        </w:rPr>
        <w:t>:S96-S104.</w:t>
      </w:r>
    </w:p>
    <w:p w14:paraId="712E5C23" w14:textId="39572CA9" w:rsidR="004511EC" w:rsidRDefault="00EA54A2">
      <w:r w:rsidRPr="0055216D">
        <w:rPr>
          <w:rFonts w:ascii="Arial" w:hAnsi="Arial" w:cs="Arial"/>
          <w:sz w:val="22"/>
          <w:szCs w:val="22"/>
        </w:rPr>
        <w:fldChar w:fldCharType="end"/>
      </w:r>
    </w:p>
    <w:sectPr w:rsidR="004511EC" w:rsidSect="00022C31">
      <w:pgSz w:w="15840" w:h="12240" w:orient="landscape"/>
      <w:pgMar w:top="1800" w:right="1440" w:bottom="180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MS Mincho">
    <w:altName w:val="ＭＳ 明朝"/>
    <w:charset w:val="80"/>
    <w:family w:val="modern"/>
    <w:pitch w:val="fixed"/>
    <w:sig w:usb0="E00002FF" w:usb1="6AC7FDFB" w:usb2="00000012" w:usb3="00000000" w:csb0="0002009F" w:csb1="00000000"/>
  </w:font>
  <w:font w:name="Arial">
    <w:altName w:val="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grammar="clean"/>
  <w:defaultTabStop w:val="720"/>
  <w:displayHorizontalDrawingGridEvery w:val="0"/>
  <w:displayVerticalDrawingGridEvery w:val="0"/>
  <w:doNotUseMarginsForDrawingGridOrigin/>
  <w:noPunctuationKerning/>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BMC Bioinformatics&lt;/Style&gt;&lt;LeftDelim&gt;{&lt;/LeftDelim&gt;&lt;RightDelim&gt;}&lt;/RightDelim&gt;&lt;FontName&gt;Times&lt;/FontName&gt;&lt;FontSize&gt;10&lt;/FontSize&gt;&lt;ReflistTitle&gt;References&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saxpvxx19faade9zfmxrx2yffdvtf9wpae9&quot;&gt;My EndNote Library&lt;record-ids&gt;&lt;item&gt;49&lt;/item&gt;&lt;item&gt;52&lt;/item&gt;&lt;item&gt;56&lt;/item&gt;&lt;item&gt;57&lt;/item&gt;&lt;item&gt;63&lt;/item&gt;&lt;item&gt;64&lt;/item&gt;&lt;item&gt;66&lt;/item&gt;&lt;item&gt;67&lt;/item&gt;&lt;item&gt;143&lt;/item&gt;&lt;/record-ids&gt;&lt;/item&gt;&lt;/Libraries&gt;"/>
  </w:docVars>
  <w:rsids>
    <w:rsidRoot w:val="00436741"/>
    <w:rsid w:val="00022C31"/>
    <w:rsid w:val="000A1C29"/>
    <w:rsid w:val="001001F1"/>
    <w:rsid w:val="002066C5"/>
    <w:rsid w:val="00213EB3"/>
    <w:rsid w:val="002B18E2"/>
    <w:rsid w:val="003A4438"/>
    <w:rsid w:val="003E385D"/>
    <w:rsid w:val="00436741"/>
    <w:rsid w:val="004511EC"/>
    <w:rsid w:val="0055216D"/>
    <w:rsid w:val="005F310F"/>
    <w:rsid w:val="00642F35"/>
    <w:rsid w:val="0068691F"/>
    <w:rsid w:val="006A6823"/>
    <w:rsid w:val="00743CBC"/>
    <w:rsid w:val="007845F4"/>
    <w:rsid w:val="007D703C"/>
    <w:rsid w:val="0081150B"/>
    <w:rsid w:val="0086548C"/>
    <w:rsid w:val="00892261"/>
    <w:rsid w:val="00B01B10"/>
    <w:rsid w:val="00B22C35"/>
    <w:rsid w:val="00DC4E8A"/>
    <w:rsid w:val="00EA54A2"/>
    <w:rsid w:val="00EB52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doNotEmbedSmartTags/>
  <w:decimalSymbol w:val="."/>
  <w:listSeparator w:val=","/>
  <w14:docId w14:val="57241B5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6741"/>
    <w:pPr>
      <w:spacing w:line="240" w:lineRule="exact"/>
    </w:pPr>
    <w:rPr>
      <w:rFonts w:ascii="Times" w:eastAsia="Times New Roman" w:hAnsi="Times"/>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36741"/>
    <w:rPr>
      <w:rFonts w:ascii="Cambria" w:eastAsia="MS Mincho" w:hAnsi="Cambr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022C31"/>
    <w:rPr>
      <w:color w:val="0000FF"/>
      <w:u w:val="single"/>
    </w:rPr>
  </w:style>
  <w:style w:type="paragraph" w:styleId="FootnoteText">
    <w:name w:val="footnote text"/>
    <w:basedOn w:val="Normal"/>
    <w:link w:val="FootnoteTextChar"/>
    <w:semiHidden/>
    <w:rsid w:val="00022C31"/>
    <w:pPr>
      <w:spacing w:before="20" w:line="200" w:lineRule="exact"/>
    </w:pPr>
    <w:rPr>
      <w:rFonts w:ascii="Times New Roman" w:hAnsi="Times New Roman"/>
      <w:sz w:val="16"/>
      <w:szCs w:val="20"/>
    </w:rPr>
  </w:style>
  <w:style w:type="character" w:customStyle="1" w:styleId="FootnoteTextChar">
    <w:name w:val="Footnote Text Char"/>
    <w:basedOn w:val="DefaultParagraphFont"/>
    <w:link w:val="FootnoteText"/>
    <w:semiHidden/>
    <w:rsid w:val="00022C31"/>
    <w:rPr>
      <w:rFonts w:eastAsia="Times New Roman"/>
      <w:sz w:val="16"/>
      <w:lang w:eastAsia="en-US"/>
    </w:rPr>
  </w:style>
  <w:style w:type="character" w:styleId="FootnoteReference">
    <w:name w:val="footnote reference"/>
    <w:semiHidden/>
    <w:rsid w:val="00022C31"/>
    <w:rPr>
      <w:vertAlign w:val="superscript"/>
    </w:rPr>
  </w:style>
  <w:style w:type="paragraph" w:customStyle="1" w:styleId="EndNoteBibliographyTitle">
    <w:name w:val="EndNote Bibliography Title"/>
    <w:basedOn w:val="Normal"/>
    <w:rsid w:val="00EA54A2"/>
    <w:pPr>
      <w:jc w:val="center"/>
    </w:pPr>
  </w:style>
  <w:style w:type="paragraph" w:customStyle="1" w:styleId="EndNoteBibliography">
    <w:name w:val="EndNote Bibliography"/>
    <w:basedOn w:val="Normal"/>
    <w:rsid w:val="00EA54A2"/>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6741"/>
    <w:pPr>
      <w:spacing w:line="240" w:lineRule="exact"/>
    </w:pPr>
    <w:rPr>
      <w:rFonts w:ascii="Times" w:eastAsia="Times New Roman" w:hAnsi="Times"/>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36741"/>
    <w:rPr>
      <w:rFonts w:ascii="Cambria" w:eastAsia="MS Mincho" w:hAnsi="Cambr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022C31"/>
    <w:rPr>
      <w:color w:val="0000FF"/>
      <w:u w:val="single"/>
    </w:rPr>
  </w:style>
  <w:style w:type="paragraph" w:styleId="FootnoteText">
    <w:name w:val="footnote text"/>
    <w:basedOn w:val="Normal"/>
    <w:link w:val="FootnoteTextChar"/>
    <w:semiHidden/>
    <w:rsid w:val="00022C31"/>
    <w:pPr>
      <w:spacing w:before="20" w:line="200" w:lineRule="exact"/>
    </w:pPr>
    <w:rPr>
      <w:rFonts w:ascii="Times New Roman" w:hAnsi="Times New Roman"/>
      <w:sz w:val="16"/>
      <w:szCs w:val="20"/>
    </w:rPr>
  </w:style>
  <w:style w:type="character" w:customStyle="1" w:styleId="FootnoteTextChar">
    <w:name w:val="Footnote Text Char"/>
    <w:basedOn w:val="DefaultParagraphFont"/>
    <w:link w:val="FootnoteText"/>
    <w:semiHidden/>
    <w:rsid w:val="00022C31"/>
    <w:rPr>
      <w:rFonts w:eastAsia="Times New Roman"/>
      <w:sz w:val="16"/>
      <w:lang w:eastAsia="en-US"/>
    </w:rPr>
  </w:style>
  <w:style w:type="character" w:styleId="FootnoteReference">
    <w:name w:val="footnote reference"/>
    <w:semiHidden/>
    <w:rsid w:val="00022C31"/>
    <w:rPr>
      <w:vertAlign w:val="superscript"/>
    </w:rPr>
  </w:style>
  <w:style w:type="paragraph" w:customStyle="1" w:styleId="EndNoteBibliographyTitle">
    <w:name w:val="EndNote Bibliography Title"/>
    <w:basedOn w:val="Normal"/>
    <w:rsid w:val="00EA54A2"/>
    <w:pPr>
      <w:jc w:val="center"/>
    </w:pPr>
  </w:style>
  <w:style w:type="paragraph" w:customStyle="1" w:styleId="EndNoteBibliography">
    <w:name w:val="EndNote Bibliography"/>
    <w:basedOn w:val="Normal"/>
    <w:rsid w:val="00EA54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www.bioconductor.org" TargetMode="External"/><Relationship Id="rId6" Type="http://schemas.openxmlformats.org/officeDocument/2006/relationships/hyperlink" Target="http://www.bioconductor.org" TargetMode="External"/><Relationship Id="rId7" Type="http://schemas.openxmlformats.org/officeDocument/2006/relationships/hyperlink" Target="http://www.sourceforge.net" TargetMode="External"/><Relationship Id="rId8" Type="http://schemas.openxmlformats.org/officeDocument/2006/relationships/hyperlink" Target="http://www.bioconductor.org" TargetMode="Externa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7</Pages>
  <Words>3274</Words>
  <Characters>18666</Characters>
  <Application>Microsoft Macintosh Word</Application>
  <DocSecurity>0</DocSecurity>
  <Lines>155</Lines>
  <Paragraphs>43</Paragraphs>
  <ScaleCrop>false</ScaleCrop>
  <Company>Northwestern University</Company>
  <LinksUpToDate>false</LinksUpToDate>
  <CharactersWithSpaces>21897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 M Scholtens</dc:creator>
  <cp:keywords/>
  <dc:description/>
  <cp:lastModifiedBy>Denise M Scholtens</cp:lastModifiedBy>
  <cp:revision>21</cp:revision>
  <dcterms:created xsi:type="dcterms:W3CDTF">2016-06-13T11:42:00Z</dcterms:created>
  <dcterms:modified xsi:type="dcterms:W3CDTF">2016-12-22T00:47:00Z</dcterms:modified>
</cp:coreProperties>
</file>