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pPr w:leftFromText="187" w:rightFromText="187" w:bottomFromText="216" w:vertAnchor="text" w:horzAnchor="page" w:tblpX="1090" w:tblpY="-172"/>
        <w:tblOverlap w:val="never"/>
        <w:tblW w:w="72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358"/>
        <w:gridCol w:w="2452"/>
        <w:gridCol w:w="2454"/>
      </w:tblGrid>
      <w:tr w:rsidR="00B63D35" w:rsidRPr="003E385D" w14:paraId="1E3867FC" w14:textId="77777777" w:rsidTr="00B63D35">
        <w:trPr>
          <w:trHeight w:val="216"/>
        </w:trPr>
        <w:tc>
          <w:tcPr>
            <w:tcW w:w="5000" w:type="pct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1FD3DFAB" w14:textId="77777777" w:rsidR="00B63D35" w:rsidRPr="003E385D" w:rsidRDefault="00B63D35" w:rsidP="00B63D35">
            <w:pPr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 xml:space="preserve">Additional </w:t>
            </w:r>
            <w:r w:rsidRPr="00A27B02">
              <w:rPr>
                <w:rFonts w:ascii="Arial" w:hAnsi="Arial" w:cs="Arial"/>
                <w:b/>
                <w:sz w:val="22"/>
                <w:szCs w:val="22"/>
              </w:rPr>
              <w:t xml:space="preserve">File </w:t>
            </w:r>
            <w:r w:rsidR="00A27B02" w:rsidRPr="00A27B02">
              <w:rPr>
                <w:rFonts w:ascii="Arial" w:hAnsi="Arial" w:cs="Arial"/>
                <w:b/>
                <w:sz w:val="22"/>
                <w:szCs w:val="22"/>
              </w:rPr>
              <w:t>6</w:t>
            </w:r>
            <w:r w:rsidRPr="00A27B02">
              <w:rPr>
                <w:rFonts w:ascii="Arial" w:hAnsi="Arial" w:cs="Arial"/>
                <w:b/>
                <w:sz w:val="22"/>
                <w:szCs w:val="22"/>
              </w:rPr>
              <w:t>:</w:t>
            </w:r>
            <w:r w:rsidRPr="00A27B02">
              <w:rPr>
                <w:rFonts w:ascii="Arial" w:hAnsi="Arial" w:cs="Arial"/>
                <w:sz w:val="22"/>
                <w:szCs w:val="22"/>
              </w:rPr>
              <w:t xml:space="preserve"> Summary</w:t>
            </w:r>
            <w:bookmarkStart w:id="0" w:name="_GoBack"/>
            <w:bookmarkEnd w:id="0"/>
            <w:r w:rsidRPr="003E385D">
              <w:rPr>
                <w:rFonts w:ascii="Arial" w:hAnsi="Arial" w:cs="Arial"/>
                <w:sz w:val="22"/>
                <w:szCs w:val="22"/>
              </w:rPr>
              <w:t xml:space="preserve"> statistics for</w:t>
            </w:r>
            <w:r>
              <w:rPr>
                <w:rFonts w:ascii="Arial" w:hAnsi="Arial" w:cs="Arial"/>
                <w:sz w:val="22"/>
                <w:szCs w:val="22"/>
              </w:rPr>
              <w:t xml:space="preserve"> pairwise Spearman correlation among QC samples </w:t>
            </w:r>
            <w:r w:rsidRPr="003E385D">
              <w:rPr>
                <w:rFonts w:ascii="Arial" w:hAnsi="Arial" w:cs="Arial"/>
                <w:sz w:val="22"/>
                <w:szCs w:val="22"/>
              </w:rPr>
              <w:t xml:space="preserve">prior to and following normalization. </w:t>
            </w:r>
            <w:r>
              <w:rPr>
                <w:rFonts w:ascii="Arial" w:hAnsi="Arial" w:cs="Arial"/>
                <w:sz w:val="22"/>
                <w:szCs w:val="22"/>
              </w:rPr>
              <w:t>H</w:t>
            </w:r>
            <w:r w:rsidRPr="003E385D">
              <w:rPr>
                <w:rFonts w:ascii="Arial" w:hAnsi="Arial" w:cs="Arial"/>
                <w:sz w:val="22"/>
                <w:szCs w:val="22"/>
              </w:rPr>
              <w:t>igher pairwise Spearman correlation indicate</w:t>
            </w:r>
            <w:r>
              <w:rPr>
                <w:rFonts w:ascii="Arial" w:hAnsi="Arial" w:cs="Arial"/>
                <w:sz w:val="22"/>
                <w:szCs w:val="22"/>
              </w:rPr>
              <w:t>s</w:t>
            </w:r>
            <w:r w:rsidRPr="003E385D">
              <w:rPr>
                <w:rFonts w:ascii="Arial" w:hAnsi="Arial" w:cs="Arial"/>
                <w:sz w:val="22"/>
                <w:szCs w:val="22"/>
              </w:rPr>
              <w:t xml:space="preserve"> better performance of the normalization method.</w:t>
            </w:r>
          </w:p>
        </w:tc>
      </w:tr>
      <w:tr w:rsidR="00B63D35" w:rsidRPr="003E385D" w14:paraId="70909E15" w14:textId="77777777" w:rsidTr="00B63D35">
        <w:trPr>
          <w:trHeight w:val="216"/>
        </w:trPr>
        <w:tc>
          <w:tcPr>
            <w:tcW w:w="1623" w:type="pct"/>
            <w:tcBorders>
              <w:top w:val="single" w:sz="4" w:space="0" w:color="auto"/>
              <w:bottom w:val="nil"/>
              <w:right w:val="nil"/>
            </w:tcBorders>
            <w:shd w:val="clear" w:color="auto" w:fill="auto"/>
          </w:tcPr>
          <w:p w14:paraId="74F9DF3F" w14:textId="77777777" w:rsidR="00B63D35" w:rsidRPr="003E385D" w:rsidRDefault="00B63D35" w:rsidP="0071715F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377" w:type="pct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30F676A3" w14:textId="77777777" w:rsidR="00B63D35" w:rsidRPr="003E385D" w:rsidRDefault="00B63D35" w:rsidP="0071715F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3E385D">
              <w:rPr>
                <w:rFonts w:ascii="Arial" w:hAnsi="Arial" w:cs="Arial"/>
                <w:b/>
                <w:sz w:val="22"/>
                <w:szCs w:val="22"/>
              </w:rPr>
              <w:t xml:space="preserve">Pairwise Spearman correlation: </w:t>
            </w:r>
          </w:p>
          <w:p w14:paraId="7A3223B4" w14:textId="77777777" w:rsidR="00B63D35" w:rsidRPr="003E385D" w:rsidRDefault="00B63D35" w:rsidP="0071715F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proofErr w:type="gramStart"/>
            <w:r w:rsidRPr="003E385D">
              <w:rPr>
                <w:rFonts w:ascii="Arial" w:hAnsi="Arial" w:cs="Arial"/>
                <w:b/>
                <w:sz w:val="22"/>
                <w:szCs w:val="22"/>
              </w:rPr>
              <w:t>mean</w:t>
            </w:r>
            <w:proofErr w:type="gramEnd"/>
            <w:r w:rsidRPr="003E385D">
              <w:rPr>
                <w:rFonts w:ascii="Arial" w:hAnsi="Arial" w:cs="Arial"/>
                <w:b/>
                <w:sz w:val="22"/>
                <w:szCs w:val="22"/>
              </w:rPr>
              <w:t xml:space="preserve"> (min, max)</w:t>
            </w:r>
          </w:p>
        </w:tc>
      </w:tr>
      <w:tr w:rsidR="00B63D35" w:rsidRPr="003E385D" w14:paraId="659B2069" w14:textId="77777777" w:rsidTr="00B63D35">
        <w:trPr>
          <w:trHeight w:val="216"/>
        </w:trPr>
        <w:tc>
          <w:tcPr>
            <w:tcW w:w="1623" w:type="pct"/>
            <w:tcBorders>
              <w:top w:val="nil"/>
              <w:bottom w:val="single" w:sz="4" w:space="0" w:color="auto"/>
              <w:right w:val="nil"/>
            </w:tcBorders>
            <w:shd w:val="clear" w:color="auto" w:fill="auto"/>
          </w:tcPr>
          <w:p w14:paraId="770D88D5" w14:textId="77777777" w:rsidR="00B63D35" w:rsidRPr="003E385D" w:rsidRDefault="00B63D35" w:rsidP="0071715F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8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5D47414C" w14:textId="77777777" w:rsidR="00B63D35" w:rsidRPr="003E385D" w:rsidRDefault="00B63D35" w:rsidP="0071715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E385D">
              <w:rPr>
                <w:rFonts w:ascii="Arial" w:hAnsi="Arial" w:cs="Arial"/>
                <w:sz w:val="22"/>
                <w:szCs w:val="22"/>
              </w:rPr>
              <w:t xml:space="preserve">Maternal QC </w:t>
            </w:r>
          </w:p>
        </w:tc>
        <w:tc>
          <w:tcPr>
            <w:tcW w:w="16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A0EC6F" w14:textId="77777777" w:rsidR="00B63D35" w:rsidRPr="003E385D" w:rsidRDefault="00B63D35" w:rsidP="0071715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E385D">
              <w:rPr>
                <w:rFonts w:ascii="Arial" w:hAnsi="Arial" w:cs="Arial"/>
                <w:sz w:val="22"/>
                <w:szCs w:val="22"/>
              </w:rPr>
              <w:t xml:space="preserve">Newborn QC </w:t>
            </w:r>
          </w:p>
        </w:tc>
      </w:tr>
      <w:tr w:rsidR="00B63D35" w:rsidRPr="003E385D" w14:paraId="5CBB5F04" w14:textId="77777777" w:rsidTr="00B63D35">
        <w:trPr>
          <w:trHeight w:val="216"/>
        </w:trPr>
        <w:tc>
          <w:tcPr>
            <w:tcW w:w="1623" w:type="pct"/>
            <w:tcBorders>
              <w:bottom w:val="nil"/>
            </w:tcBorders>
            <w:shd w:val="clear" w:color="auto" w:fill="auto"/>
          </w:tcPr>
          <w:p w14:paraId="0B373DEE" w14:textId="77777777" w:rsidR="00B63D35" w:rsidRPr="003E385D" w:rsidRDefault="00B63D35" w:rsidP="0071715F">
            <w:pPr>
              <w:rPr>
                <w:rFonts w:ascii="Arial" w:hAnsi="Arial" w:cs="Arial"/>
                <w:sz w:val="22"/>
                <w:szCs w:val="22"/>
              </w:rPr>
            </w:pPr>
            <w:r w:rsidRPr="003E385D">
              <w:rPr>
                <w:rFonts w:ascii="Arial" w:hAnsi="Arial" w:cs="Arial"/>
                <w:sz w:val="22"/>
                <w:szCs w:val="22"/>
              </w:rPr>
              <w:t>Not normalized</w:t>
            </w:r>
          </w:p>
        </w:tc>
        <w:tc>
          <w:tcPr>
            <w:tcW w:w="1688" w:type="pct"/>
            <w:tcBorders>
              <w:bottom w:val="nil"/>
              <w:right w:val="nil"/>
            </w:tcBorders>
            <w:shd w:val="clear" w:color="auto" w:fill="auto"/>
            <w:vAlign w:val="center"/>
          </w:tcPr>
          <w:p w14:paraId="614F8882" w14:textId="77777777" w:rsidR="00B63D35" w:rsidRPr="003E385D" w:rsidRDefault="00B63D35" w:rsidP="0071715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E385D">
              <w:rPr>
                <w:rFonts w:ascii="Arial" w:hAnsi="Arial" w:cs="Arial"/>
                <w:color w:val="000000"/>
                <w:sz w:val="22"/>
                <w:szCs w:val="22"/>
              </w:rPr>
              <w:t>.93 (.77, 1.00)</w:t>
            </w:r>
          </w:p>
        </w:tc>
        <w:tc>
          <w:tcPr>
            <w:tcW w:w="1689" w:type="pct"/>
            <w:tcBorders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4334D425" w14:textId="77777777" w:rsidR="00B63D35" w:rsidRPr="003E385D" w:rsidRDefault="00B63D35" w:rsidP="0071715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E385D">
              <w:rPr>
                <w:rFonts w:ascii="Arial" w:hAnsi="Arial" w:cs="Arial"/>
                <w:color w:val="000000"/>
                <w:sz w:val="22"/>
                <w:szCs w:val="22"/>
              </w:rPr>
              <w:t>.93 (.83, 1.00)</w:t>
            </w:r>
          </w:p>
        </w:tc>
      </w:tr>
      <w:tr w:rsidR="00B63D35" w:rsidRPr="003E385D" w14:paraId="3D9DF901" w14:textId="77777777" w:rsidTr="00B63D35">
        <w:trPr>
          <w:trHeight w:val="216"/>
        </w:trPr>
        <w:tc>
          <w:tcPr>
            <w:tcW w:w="1623" w:type="pct"/>
            <w:tcBorders>
              <w:top w:val="nil"/>
              <w:bottom w:val="nil"/>
            </w:tcBorders>
            <w:shd w:val="clear" w:color="auto" w:fill="auto"/>
          </w:tcPr>
          <w:p w14:paraId="1B38F28C" w14:textId="77777777" w:rsidR="00B63D35" w:rsidRPr="003E385D" w:rsidRDefault="00B63D35" w:rsidP="0071715F">
            <w:pPr>
              <w:rPr>
                <w:rFonts w:ascii="Arial" w:hAnsi="Arial" w:cs="Arial"/>
                <w:sz w:val="22"/>
                <w:szCs w:val="22"/>
              </w:rPr>
            </w:pPr>
            <w:r w:rsidRPr="003E385D">
              <w:rPr>
                <w:rFonts w:ascii="Arial" w:hAnsi="Arial" w:cs="Arial"/>
                <w:sz w:val="22"/>
                <w:szCs w:val="22"/>
              </w:rPr>
              <w:t>Mean centering</w:t>
            </w:r>
          </w:p>
        </w:tc>
        <w:tc>
          <w:tcPr>
            <w:tcW w:w="1688" w:type="pct"/>
            <w:tcBorders>
              <w:top w:val="nil"/>
              <w:bottom w:val="nil"/>
              <w:right w:val="nil"/>
            </w:tcBorders>
            <w:shd w:val="clear" w:color="auto" w:fill="auto"/>
            <w:vAlign w:val="center"/>
          </w:tcPr>
          <w:p w14:paraId="72BDB362" w14:textId="77777777" w:rsidR="00B63D35" w:rsidRPr="003E385D" w:rsidRDefault="00B63D35" w:rsidP="0071715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E385D">
              <w:rPr>
                <w:rFonts w:ascii="Arial" w:hAnsi="Arial" w:cs="Arial"/>
                <w:color w:val="000000"/>
                <w:sz w:val="22"/>
                <w:szCs w:val="22"/>
              </w:rPr>
              <w:t>.96 (.87, 1.00)</w:t>
            </w:r>
          </w:p>
        </w:tc>
        <w:tc>
          <w:tcPr>
            <w:tcW w:w="1689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72979E3A" w14:textId="77777777" w:rsidR="00B63D35" w:rsidRPr="003E385D" w:rsidRDefault="00B63D35" w:rsidP="0071715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E385D">
              <w:rPr>
                <w:rFonts w:ascii="Arial" w:hAnsi="Arial" w:cs="Arial"/>
                <w:color w:val="000000"/>
                <w:sz w:val="22"/>
                <w:szCs w:val="22"/>
              </w:rPr>
              <w:t>.95 (.87, 1.00)</w:t>
            </w:r>
          </w:p>
        </w:tc>
      </w:tr>
      <w:tr w:rsidR="00B63D35" w:rsidRPr="003E385D" w14:paraId="3300A7B8" w14:textId="77777777" w:rsidTr="00B63D35">
        <w:trPr>
          <w:trHeight w:val="216"/>
        </w:trPr>
        <w:tc>
          <w:tcPr>
            <w:tcW w:w="1623" w:type="pct"/>
            <w:tcBorders>
              <w:top w:val="nil"/>
              <w:bottom w:val="nil"/>
            </w:tcBorders>
            <w:shd w:val="clear" w:color="auto" w:fill="auto"/>
          </w:tcPr>
          <w:p w14:paraId="70665E6C" w14:textId="77777777" w:rsidR="00B63D35" w:rsidRPr="003E385D" w:rsidRDefault="00B63D35" w:rsidP="0071715F">
            <w:pPr>
              <w:rPr>
                <w:rFonts w:ascii="Arial" w:hAnsi="Arial" w:cs="Arial"/>
                <w:sz w:val="22"/>
                <w:szCs w:val="22"/>
              </w:rPr>
            </w:pPr>
            <w:r w:rsidRPr="003E385D">
              <w:rPr>
                <w:rFonts w:ascii="Arial" w:hAnsi="Arial" w:cs="Arial"/>
                <w:sz w:val="22"/>
                <w:szCs w:val="22"/>
              </w:rPr>
              <w:t>Median scaling</w:t>
            </w:r>
          </w:p>
        </w:tc>
        <w:tc>
          <w:tcPr>
            <w:tcW w:w="1688" w:type="pct"/>
            <w:tcBorders>
              <w:top w:val="nil"/>
              <w:bottom w:val="nil"/>
              <w:right w:val="nil"/>
            </w:tcBorders>
            <w:shd w:val="clear" w:color="auto" w:fill="auto"/>
            <w:vAlign w:val="center"/>
          </w:tcPr>
          <w:p w14:paraId="224144E1" w14:textId="77777777" w:rsidR="00B63D35" w:rsidRPr="003E385D" w:rsidRDefault="00B63D35" w:rsidP="0071715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E385D">
              <w:rPr>
                <w:rFonts w:ascii="Arial" w:hAnsi="Arial" w:cs="Arial"/>
                <w:color w:val="000000"/>
                <w:sz w:val="22"/>
                <w:szCs w:val="22"/>
              </w:rPr>
              <w:t>.96 (.87, 1.00)</w:t>
            </w:r>
          </w:p>
        </w:tc>
        <w:tc>
          <w:tcPr>
            <w:tcW w:w="1689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3CFC3817" w14:textId="77777777" w:rsidR="00B63D35" w:rsidRPr="003E385D" w:rsidRDefault="00B63D35" w:rsidP="0071715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E385D">
              <w:rPr>
                <w:rFonts w:ascii="Arial" w:hAnsi="Arial" w:cs="Arial"/>
                <w:color w:val="000000"/>
                <w:sz w:val="22"/>
                <w:szCs w:val="22"/>
              </w:rPr>
              <w:t>.95 (.87, 1.00)</w:t>
            </w:r>
          </w:p>
        </w:tc>
      </w:tr>
      <w:tr w:rsidR="00B63D35" w:rsidRPr="003E385D" w14:paraId="0CB203DD" w14:textId="77777777" w:rsidTr="00B63D35">
        <w:trPr>
          <w:trHeight w:val="216"/>
        </w:trPr>
        <w:tc>
          <w:tcPr>
            <w:tcW w:w="1623" w:type="pct"/>
            <w:tcBorders>
              <w:top w:val="nil"/>
              <w:bottom w:val="nil"/>
            </w:tcBorders>
            <w:shd w:val="clear" w:color="auto" w:fill="auto"/>
          </w:tcPr>
          <w:p w14:paraId="3B2EFDC2" w14:textId="77777777" w:rsidR="00B63D35" w:rsidRPr="003E385D" w:rsidRDefault="00B63D35" w:rsidP="0071715F">
            <w:pPr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3E385D">
              <w:rPr>
                <w:rFonts w:ascii="Arial" w:hAnsi="Arial" w:cs="Arial"/>
                <w:sz w:val="22"/>
                <w:szCs w:val="22"/>
              </w:rPr>
              <w:t>Quantile</w:t>
            </w:r>
            <w:proofErr w:type="spellEnd"/>
          </w:p>
        </w:tc>
        <w:tc>
          <w:tcPr>
            <w:tcW w:w="1688" w:type="pct"/>
            <w:tcBorders>
              <w:top w:val="nil"/>
              <w:bottom w:val="nil"/>
              <w:right w:val="nil"/>
            </w:tcBorders>
            <w:shd w:val="clear" w:color="auto" w:fill="auto"/>
            <w:vAlign w:val="center"/>
          </w:tcPr>
          <w:p w14:paraId="14C9D2FF" w14:textId="77777777" w:rsidR="00B63D35" w:rsidRPr="003E385D" w:rsidRDefault="00B63D35" w:rsidP="0071715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E385D">
              <w:rPr>
                <w:rFonts w:ascii="Arial" w:hAnsi="Arial" w:cs="Arial"/>
                <w:color w:val="000000"/>
                <w:sz w:val="22"/>
                <w:szCs w:val="22"/>
              </w:rPr>
              <w:t>.93 (.77, 1.00)</w:t>
            </w:r>
          </w:p>
        </w:tc>
        <w:tc>
          <w:tcPr>
            <w:tcW w:w="1689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1DB03A1C" w14:textId="77777777" w:rsidR="00B63D35" w:rsidRPr="003E385D" w:rsidRDefault="00B63D35" w:rsidP="0071715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E385D">
              <w:rPr>
                <w:rFonts w:ascii="Arial" w:hAnsi="Arial" w:cs="Arial"/>
                <w:color w:val="000000"/>
                <w:sz w:val="22"/>
                <w:szCs w:val="22"/>
              </w:rPr>
              <w:t>.93 (.83, 1.00)</w:t>
            </w:r>
          </w:p>
        </w:tc>
      </w:tr>
      <w:tr w:rsidR="00B63D35" w:rsidRPr="003E385D" w14:paraId="286C6872" w14:textId="77777777" w:rsidTr="00B63D35">
        <w:trPr>
          <w:trHeight w:val="216"/>
        </w:trPr>
        <w:tc>
          <w:tcPr>
            <w:tcW w:w="1623" w:type="pct"/>
            <w:tcBorders>
              <w:top w:val="nil"/>
              <w:bottom w:val="nil"/>
            </w:tcBorders>
            <w:shd w:val="clear" w:color="auto" w:fill="auto"/>
          </w:tcPr>
          <w:p w14:paraId="244AF7E6" w14:textId="77777777" w:rsidR="00B63D35" w:rsidRPr="003E385D" w:rsidRDefault="00B63D35" w:rsidP="0071715F">
            <w:pPr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3E385D">
              <w:rPr>
                <w:rFonts w:ascii="Arial" w:hAnsi="Arial" w:cs="Arial"/>
                <w:sz w:val="22"/>
                <w:szCs w:val="22"/>
              </w:rPr>
              <w:t>Quantile+ComBat</w:t>
            </w:r>
            <w:proofErr w:type="spellEnd"/>
          </w:p>
        </w:tc>
        <w:tc>
          <w:tcPr>
            <w:tcW w:w="1688" w:type="pct"/>
            <w:tcBorders>
              <w:top w:val="nil"/>
              <w:bottom w:val="nil"/>
              <w:right w:val="nil"/>
            </w:tcBorders>
            <w:shd w:val="clear" w:color="auto" w:fill="auto"/>
            <w:vAlign w:val="center"/>
          </w:tcPr>
          <w:p w14:paraId="6B14F863" w14:textId="77777777" w:rsidR="00B63D35" w:rsidRPr="003E385D" w:rsidRDefault="00B63D35" w:rsidP="0071715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E385D">
              <w:rPr>
                <w:rFonts w:ascii="Arial" w:hAnsi="Arial" w:cs="Arial"/>
                <w:color w:val="000000"/>
                <w:sz w:val="22"/>
                <w:szCs w:val="22"/>
              </w:rPr>
              <w:t>.95 (.88, .99)</w:t>
            </w:r>
          </w:p>
        </w:tc>
        <w:tc>
          <w:tcPr>
            <w:tcW w:w="1689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1E89D2E5" w14:textId="77777777" w:rsidR="00B63D35" w:rsidRPr="003E385D" w:rsidRDefault="00B63D35" w:rsidP="0071715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E385D">
              <w:rPr>
                <w:rFonts w:ascii="Arial" w:hAnsi="Arial" w:cs="Arial"/>
                <w:color w:val="000000"/>
                <w:sz w:val="22"/>
                <w:szCs w:val="22"/>
              </w:rPr>
              <w:t>.94 (.89, .99)</w:t>
            </w:r>
          </w:p>
        </w:tc>
      </w:tr>
      <w:tr w:rsidR="00B63D35" w:rsidRPr="003E385D" w14:paraId="4F68BC3D" w14:textId="77777777" w:rsidTr="00B63D35">
        <w:trPr>
          <w:trHeight w:val="216"/>
        </w:trPr>
        <w:tc>
          <w:tcPr>
            <w:tcW w:w="1623" w:type="pct"/>
            <w:tcBorders>
              <w:top w:val="nil"/>
              <w:bottom w:val="nil"/>
            </w:tcBorders>
            <w:shd w:val="clear" w:color="auto" w:fill="auto"/>
          </w:tcPr>
          <w:p w14:paraId="61EF9B4E" w14:textId="77777777" w:rsidR="00B63D35" w:rsidRPr="003E385D" w:rsidRDefault="00B63D35" w:rsidP="0071715F">
            <w:pPr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3E385D">
              <w:rPr>
                <w:rFonts w:ascii="Arial" w:hAnsi="Arial" w:cs="Arial"/>
                <w:sz w:val="22"/>
                <w:szCs w:val="22"/>
              </w:rPr>
              <w:t>EigenMS</w:t>
            </w:r>
            <w:proofErr w:type="spellEnd"/>
          </w:p>
        </w:tc>
        <w:tc>
          <w:tcPr>
            <w:tcW w:w="1688" w:type="pct"/>
            <w:tcBorders>
              <w:top w:val="nil"/>
              <w:bottom w:val="nil"/>
              <w:right w:val="nil"/>
            </w:tcBorders>
            <w:shd w:val="clear" w:color="auto" w:fill="auto"/>
            <w:vAlign w:val="center"/>
          </w:tcPr>
          <w:p w14:paraId="4025DA86" w14:textId="77777777" w:rsidR="00B63D35" w:rsidRPr="003E385D" w:rsidRDefault="00B63D35" w:rsidP="0071715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E385D">
              <w:rPr>
                <w:rFonts w:ascii="Arial" w:hAnsi="Arial" w:cs="Arial"/>
                <w:color w:val="000000"/>
                <w:sz w:val="22"/>
                <w:szCs w:val="22"/>
              </w:rPr>
              <w:t>.95 (.83, 1.00)</w:t>
            </w:r>
          </w:p>
        </w:tc>
        <w:tc>
          <w:tcPr>
            <w:tcW w:w="1689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073D22B2" w14:textId="77777777" w:rsidR="00B63D35" w:rsidRPr="003E385D" w:rsidRDefault="00B63D35" w:rsidP="0071715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E385D">
              <w:rPr>
                <w:rFonts w:ascii="Arial" w:hAnsi="Arial" w:cs="Arial"/>
                <w:color w:val="000000"/>
                <w:sz w:val="22"/>
                <w:szCs w:val="22"/>
              </w:rPr>
              <w:t>.95 (.85, 1.00)</w:t>
            </w:r>
          </w:p>
        </w:tc>
      </w:tr>
      <w:tr w:rsidR="00B63D35" w:rsidRPr="003E385D" w14:paraId="07D05E10" w14:textId="77777777" w:rsidTr="00B63D35">
        <w:trPr>
          <w:trHeight w:val="216"/>
        </w:trPr>
        <w:tc>
          <w:tcPr>
            <w:tcW w:w="1623" w:type="pct"/>
            <w:tcBorders>
              <w:top w:val="nil"/>
              <w:bottom w:val="nil"/>
            </w:tcBorders>
            <w:shd w:val="clear" w:color="auto" w:fill="auto"/>
          </w:tcPr>
          <w:p w14:paraId="000A4522" w14:textId="77777777" w:rsidR="00B63D35" w:rsidRPr="003E385D" w:rsidRDefault="00B63D35" w:rsidP="0071715F">
            <w:pPr>
              <w:rPr>
                <w:rFonts w:ascii="Arial" w:hAnsi="Arial" w:cs="Arial"/>
                <w:sz w:val="22"/>
                <w:szCs w:val="22"/>
              </w:rPr>
            </w:pPr>
            <w:r w:rsidRPr="003E385D">
              <w:rPr>
                <w:rFonts w:ascii="Arial" w:hAnsi="Arial" w:cs="Arial"/>
                <w:sz w:val="22"/>
                <w:szCs w:val="22"/>
              </w:rPr>
              <w:t>VSN</w:t>
            </w:r>
          </w:p>
        </w:tc>
        <w:tc>
          <w:tcPr>
            <w:tcW w:w="1688" w:type="pct"/>
            <w:tcBorders>
              <w:top w:val="nil"/>
              <w:bottom w:val="nil"/>
              <w:right w:val="nil"/>
            </w:tcBorders>
            <w:shd w:val="clear" w:color="auto" w:fill="auto"/>
            <w:vAlign w:val="center"/>
          </w:tcPr>
          <w:p w14:paraId="250ADC14" w14:textId="77777777" w:rsidR="00B63D35" w:rsidRPr="003E385D" w:rsidRDefault="00B63D35" w:rsidP="0071715F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3E385D">
              <w:rPr>
                <w:rFonts w:ascii="Arial" w:hAnsi="Arial" w:cs="Arial"/>
                <w:color w:val="000000"/>
                <w:sz w:val="22"/>
                <w:szCs w:val="22"/>
              </w:rPr>
              <w:t>.93 (.77, 1.00)</w:t>
            </w:r>
          </w:p>
        </w:tc>
        <w:tc>
          <w:tcPr>
            <w:tcW w:w="1689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2CA9C3FC" w14:textId="77777777" w:rsidR="00B63D35" w:rsidRPr="003E385D" w:rsidRDefault="00B63D35" w:rsidP="0071715F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3E385D">
              <w:rPr>
                <w:rFonts w:ascii="Arial" w:hAnsi="Arial" w:cs="Arial"/>
                <w:color w:val="000000"/>
                <w:sz w:val="22"/>
                <w:szCs w:val="22"/>
              </w:rPr>
              <w:t>.93 (.83, 1.00)</w:t>
            </w:r>
          </w:p>
        </w:tc>
      </w:tr>
      <w:tr w:rsidR="00B63D35" w:rsidRPr="003E385D" w14:paraId="2EFC7490" w14:textId="77777777" w:rsidTr="00B63D35">
        <w:trPr>
          <w:trHeight w:val="216"/>
        </w:trPr>
        <w:tc>
          <w:tcPr>
            <w:tcW w:w="1623" w:type="pct"/>
            <w:tcBorders>
              <w:top w:val="nil"/>
              <w:bottom w:val="nil"/>
            </w:tcBorders>
            <w:shd w:val="clear" w:color="auto" w:fill="auto"/>
          </w:tcPr>
          <w:p w14:paraId="5FB5322D" w14:textId="77777777" w:rsidR="00B63D35" w:rsidRPr="003E385D" w:rsidRDefault="00B63D35" w:rsidP="0071715F">
            <w:pPr>
              <w:rPr>
                <w:rFonts w:ascii="Arial" w:hAnsi="Arial" w:cs="Arial"/>
                <w:sz w:val="22"/>
                <w:szCs w:val="22"/>
              </w:rPr>
            </w:pPr>
            <w:r w:rsidRPr="003E385D">
              <w:rPr>
                <w:rFonts w:ascii="Arial" w:hAnsi="Arial" w:cs="Arial"/>
                <w:sz w:val="22"/>
                <w:szCs w:val="22"/>
              </w:rPr>
              <w:t>Batch Normalizer</w:t>
            </w:r>
          </w:p>
        </w:tc>
        <w:tc>
          <w:tcPr>
            <w:tcW w:w="1688" w:type="pct"/>
            <w:tcBorders>
              <w:top w:val="nil"/>
              <w:bottom w:val="nil"/>
              <w:right w:val="nil"/>
            </w:tcBorders>
            <w:shd w:val="clear" w:color="auto" w:fill="auto"/>
            <w:vAlign w:val="center"/>
          </w:tcPr>
          <w:p w14:paraId="4552C230" w14:textId="77777777" w:rsidR="00B63D35" w:rsidRPr="003E385D" w:rsidRDefault="00B63D35" w:rsidP="0071715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E385D">
              <w:rPr>
                <w:rFonts w:ascii="Arial" w:hAnsi="Arial" w:cs="Arial"/>
                <w:color w:val="000000"/>
                <w:sz w:val="22"/>
                <w:szCs w:val="22"/>
              </w:rPr>
              <w:t>.99 (.95, 1.00)</w:t>
            </w:r>
          </w:p>
        </w:tc>
        <w:tc>
          <w:tcPr>
            <w:tcW w:w="1689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12F07D1D" w14:textId="77777777" w:rsidR="00B63D35" w:rsidRPr="003E385D" w:rsidRDefault="00B63D35" w:rsidP="0071715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E385D">
              <w:rPr>
                <w:rFonts w:ascii="Arial" w:hAnsi="Arial" w:cs="Arial"/>
                <w:color w:val="000000"/>
                <w:sz w:val="22"/>
                <w:szCs w:val="22"/>
              </w:rPr>
              <w:t>.99 (.95, 1.00)</w:t>
            </w:r>
          </w:p>
        </w:tc>
      </w:tr>
      <w:tr w:rsidR="00B63D35" w:rsidRPr="003E385D" w14:paraId="519EFEEF" w14:textId="77777777" w:rsidTr="00B63D35">
        <w:trPr>
          <w:trHeight w:val="216"/>
        </w:trPr>
        <w:tc>
          <w:tcPr>
            <w:tcW w:w="1623" w:type="pct"/>
            <w:tcBorders>
              <w:top w:val="nil"/>
            </w:tcBorders>
            <w:shd w:val="clear" w:color="auto" w:fill="auto"/>
          </w:tcPr>
          <w:p w14:paraId="2610868A" w14:textId="77777777" w:rsidR="00B63D35" w:rsidRPr="003E385D" w:rsidRDefault="00B63D35" w:rsidP="0071715F">
            <w:pPr>
              <w:rPr>
                <w:rFonts w:ascii="Arial" w:hAnsi="Arial" w:cs="Arial"/>
                <w:sz w:val="22"/>
                <w:szCs w:val="22"/>
              </w:rPr>
            </w:pPr>
            <w:proofErr w:type="spellStart"/>
            <w:proofErr w:type="gramStart"/>
            <w:r w:rsidRPr="003E385D">
              <w:rPr>
                <w:rFonts w:ascii="Arial" w:hAnsi="Arial" w:cs="Arial"/>
                <w:sz w:val="22"/>
                <w:szCs w:val="22"/>
              </w:rPr>
              <w:t>mixnorm</w:t>
            </w:r>
            <w:proofErr w:type="spellEnd"/>
            <w:proofErr w:type="gramEnd"/>
          </w:p>
        </w:tc>
        <w:tc>
          <w:tcPr>
            <w:tcW w:w="1688" w:type="pct"/>
            <w:tcBorders>
              <w:top w:val="nil"/>
              <w:right w:val="nil"/>
            </w:tcBorders>
            <w:shd w:val="clear" w:color="auto" w:fill="auto"/>
            <w:vAlign w:val="center"/>
          </w:tcPr>
          <w:p w14:paraId="630627E2" w14:textId="77777777" w:rsidR="00B63D35" w:rsidRPr="003E385D" w:rsidRDefault="00B63D35" w:rsidP="0071715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E385D">
              <w:rPr>
                <w:rFonts w:ascii="Arial" w:hAnsi="Arial" w:cs="Arial"/>
                <w:color w:val="000000"/>
                <w:sz w:val="22"/>
                <w:szCs w:val="22"/>
              </w:rPr>
              <w:t>.98 (.93, 1.00)</w:t>
            </w:r>
          </w:p>
        </w:tc>
        <w:tc>
          <w:tcPr>
            <w:tcW w:w="1689" w:type="pc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7E34FB70" w14:textId="77777777" w:rsidR="00B63D35" w:rsidRPr="003E385D" w:rsidRDefault="00B63D35" w:rsidP="0071715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E385D">
              <w:rPr>
                <w:rFonts w:ascii="Arial" w:hAnsi="Arial" w:cs="Arial"/>
                <w:color w:val="000000"/>
                <w:sz w:val="22"/>
                <w:szCs w:val="22"/>
              </w:rPr>
              <w:t>.97 (.92, 1.00)</w:t>
            </w:r>
          </w:p>
        </w:tc>
      </w:tr>
    </w:tbl>
    <w:p w14:paraId="5BA6EB6B" w14:textId="77777777" w:rsidR="002B18E2" w:rsidRDefault="002B18E2"/>
    <w:sectPr w:rsidR="002B18E2" w:rsidSect="00B63D35">
      <w:pgSz w:w="12240" w:h="15840"/>
      <w:pgMar w:top="1440" w:right="1800" w:bottom="1440" w:left="18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ＭＳ 明朝">
    <w:charset w:val="4E"/>
    <w:family w:val="auto"/>
    <w:pitch w:val="variable"/>
    <w:sig w:usb0="E00002FF" w:usb1="6AC7FDFB" w:usb2="00000012" w:usb3="00000000" w:csb0="0002009F" w:csb1="00000000"/>
  </w:font>
  <w:font w:name="Times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altName w:val="Arial"/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charset w:val="4E"/>
    <w:family w:val="auto"/>
    <w:pitch w:val="variable"/>
    <w:sig w:usb0="E00002FF" w:usb1="6AC7FDFB" w:usb2="00000012" w:usb3="00000000" w:csb0="0002009F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defaultTabStop w:val="720"/>
  <w:displayHorizontalDrawingGridEvery w:val="0"/>
  <w:displayVerticalDrawingGridEvery w:val="0"/>
  <w:doNotUseMarginsForDrawingGridOrigin/>
  <w:noPunctuationKerning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63D35"/>
    <w:rsid w:val="002B18E2"/>
    <w:rsid w:val="00642F35"/>
    <w:rsid w:val="0081150B"/>
    <w:rsid w:val="00A27B02"/>
    <w:rsid w:val="00B63D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oNotEmbedSmartTags/>
  <w:decimalSymbol w:val="."/>
  <w:listSeparator w:val=","/>
  <w14:docId w14:val="452A100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EastAsia" w:hAnsi="Times New Roman" w:cs="Times New Roman"/>
        <w:lang w:val="en-US" w:eastAsia="ja-JP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63D35"/>
    <w:pPr>
      <w:spacing w:line="240" w:lineRule="exact"/>
    </w:pPr>
    <w:rPr>
      <w:rFonts w:ascii="Times" w:eastAsia="Times New Roman" w:hAnsi="Times"/>
      <w:szCs w:val="24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EastAsia" w:hAnsi="Times New Roman" w:cs="Times New Roman"/>
        <w:lang w:val="en-US" w:eastAsia="ja-JP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63D35"/>
    <w:pPr>
      <w:spacing w:line="240" w:lineRule="exact"/>
    </w:pPr>
    <w:rPr>
      <w:rFonts w:ascii="Times" w:eastAsia="Times New Roman" w:hAnsi="Times"/>
      <w:szCs w:val="24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ntTable" Target="fontTable.xml"/><Relationship Id="rId6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104</Words>
  <Characters>599</Characters>
  <Application>Microsoft Macintosh Word</Application>
  <DocSecurity>0</DocSecurity>
  <Lines>4</Lines>
  <Paragraphs>1</Paragraphs>
  <ScaleCrop>false</ScaleCrop>
  <Company>Northwestern University</Company>
  <LinksUpToDate>false</LinksUpToDate>
  <CharactersWithSpaces>702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Denise M Scholtens</dc:creator>
  <cp:keywords/>
  <dc:description/>
  <cp:lastModifiedBy>Denise M Scholtens</cp:lastModifiedBy>
  <cp:revision>2</cp:revision>
  <dcterms:created xsi:type="dcterms:W3CDTF">2016-12-20T05:04:00Z</dcterms:created>
  <dcterms:modified xsi:type="dcterms:W3CDTF">2016-12-21T04:27:00Z</dcterms:modified>
</cp:coreProperties>
</file>