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FD2" w:rsidRDefault="000F5FD2" w:rsidP="0093299A">
      <w:pPr>
        <w:pStyle w:val="h1"/>
      </w:pPr>
      <w:r w:rsidRPr="00137526">
        <w:t xml:space="preserve">Supplementary </w:t>
      </w:r>
      <w:r w:rsidR="0093299A" w:rsidRPr="0093299A">
        <w:t>information</w:t>
      </w:r>
    </w:p>
    <w:p w:rsidR="0020445D" w:rsidRDefault="0020445D" w:rsidP="0093299A">
      <w:pPr>
        <w:pStyle w:val="h1"/>
      </w:pPr>
    </w:p>
    <w:p w:rsidR="00DE63B7" w:rsidRPr="00137526" w:rsidRDefault="00DE63B7" w:rsidP="0093299A">
      <w:pPr>
        <w:pStyle w:val="tit"/>
      </w:pPr>
      <w:r w:rsidRPr="00137526">
        <w:t>Segmentum: a tool for copy number analysis of cancer genomes</w:t>
      </w:r>
    </w:p>
    <w:p w:rsidR="00664AFE" w:rsidRPr="00137526" w:rsidRDefault="00664AFE" w:rsidP="00347302"/>
    <w:p w:rsidR="00DE63B7" w:rsidRPr="00137526" w:rsidRDefault="00DE63B7" w:rsidP="00347302">
      <w:pPr>
        <w:rPr>
          <w:lang w:val="fi-FI"/>
        </w:rPr>
      </w:pPr>
      <w:r w:rsidRPr="00137526">
        <w:rPr>
          <w:lang w:val="fi-FI"/>
        </w:rPr>
        <w:t>Ebrahim Afyounian</w:t>
      </w:r>
      <w:r w:rsidR="00664AFE" w:rsidRPr="00137526">
        <w:rPr>
          <w:vertAlign w:val="superscript"/>
          <w:lang w:val="fi-FI"/>
        </w:rPr>
        <w:t>1</w:t>
      </w:r>
      <w:r w:rsidRPr="00137526">
        <w:rPr>
          <w:lang w:val="fi-FI"/>
        </w:rPr>
        <w:t>, Matti Annala</w:t>
      </w:r>
      <w:r w:rsidR="00664AFE" w:rsidRPr="00137526">
        <w:rPr>
          <w:vertAlign w:val="superscript"/>
          <w:lang w:val="fi-FI"/>
        </w:rPr>
        <w:t>1</w:t>
      </w:r>
      <w:r w:rsidRPr="00137526">
        <w:rPr>
          <w:lang w:val="fi-FI"/>
        </w:rPr>
        <w:t>, Matti Nykter</w:t>
      </w:r>
      <w:r w:rsidR="00FB14E8" w:rsidRPr="008424B2">
        <w:rPr>
          <w:lang w:val="fi-FI"/>
        </w:rPr>
        <w:t>*</w:t>
      </w:r>
      <w:r w:rsidR="00664AFE" w:rsidRPr="00137526">
        <w:rPr>
          <w:vertAlign w:val="superscript"/>
          <w:lang w:val="fi-FI"/>
        </w:rPr>
        <w:t>1</w:t>
      </w:r>
    </w:p>
    <w:p w:rsidR="00D479BA" w:rsidRDefault="00664AFE" w:rsidP="00347302">
      <w:proofErr w:type="gramStart"/>
      <w:r w:rsidRPr="00137526">
        <w:rPr>
          <w:vertAlign w:val="superscript"/>
        </w:rPr>
        <w:t>1</w:t>
      </w:r>
      <w:proofErr w:type="gramEnd"/>
      <w:r w:rsidR="00D479BA">
        <w:rPr>
          <w:vertAlign w:val="superscript"/>
        </w:rPr>
        <w:t xml:space="preserve"> </w:t>
      </w:r>
      <w:r w:rsidR="00D479BA" w:rsidRPr="00D479BA">
        <w:t>Faculty of Medicine and Life Sciences and BioMediTech institute, University of Tampere, Tampere, Finland.</w:t>
      </w:r>
    </w:p>
    <w:p w:rsidR="00FB14E8" w:rsidRDefault="00FB14E8" w:rsidP="00FB14E8">
      <w:pPr>
        <w:spacing w:line="480" w:lineRule="auto"/>
      </w:pPr>
      <w:r w:rsidRPr="001F0CC9">
        <w:t>*corresponding author</w:t>
      </w:r>
    </w:p>
    <w:p w:rsidR="000F5FD2" w:rsidRPr="00137526" w:rsidRDefault="000F5FD2" w:rsidP="0093299A">
      <w:pPr>
        <w:pStyle w:val="h2"/>
      </w:pPr>
      <w:bookmarkStart w:id="0" w:name="h.nqz208lfdg9r" w:colFirst="0" w:colLast="0"/>
      <w:bookmarkStart w:id="1" w:name="_GoBack"/>
      <w:bookmarkEnd w:id="0"/>
      <w:bookmarkEnd w:id="1"/>
      <w:r w:rsidRPr="0093299A">
        <w:t>Derivation</w:t>
      </w:r>
      <w:r w:rsidRPr="00137526">
        <w:t xml:space="preserve"> of precision, recall and F-measure for simulated data</w:t>
      </w:r>
    </w:p>
    <w:p w:rsidR="000F5FD2" w:rsidRPr="00137526" w:rsidRDefault="000F5FD2" w:rsidP="00347302">
      <w:pPr>
        <w:jc w:val="both"/>
      </w:pPr>
      <w:r w:rsidRPr="00137526">
        <w:t>To calculate the precision, recall, and F-measure, a confusion matrix was populated by counting the true positives, false negatives and false positives. If a breakpoint from the segmentation results was within 10 kbp of a breakpoint in the ground truth, it was accepted as a true positive; otherwise it was a false positive. If there was no corresponding breakpoint in the results for a breakpoint in the ground truth, it was counted as a false negative. Precision, recall, and F-measure were calculated using following equations:</w:t>
      </w:r>
    </w:p>
    <w:p w:rsidR="000F5FD2" w:rsidRPr="00137526" w:rsidRDefault="000F5FD2" w:rsidP="00347302">
      <w:pPr>
        <w:jc w:val="center"/>
      </w:pPr>
      <m:oMathPara>
        <m:oMath>
          <m:r>
            <w:rPr>
              <w:rFonts w:ascii="Cambria Math" w:hAnsi="Cambria Math"/>
            </w:rPr>
            <m:t>precision =</m:t>
          </m:r>
          <m:f>
            <m:fPr>
              <m:ctrlPr>
                <w:rPr>
                  <w:rFonts w:ascii="Cambria Math" w:hAnsi="Cambria Math"/>
                </w:rPr>
              </m:ctrlPr>
            </m:fPr>
            <m:num>
              <m:r>
                <w:rPr>
                  <w:rFonts w:ascii="Cambria Math" w:hAnsi="Cambria Math"/>
                </w:rPr>
                <m:t>TP</m:t>
              </m:r>
            </m:num>
            <m:den>
              <m:r>
                <w:rPr>
                  <w:rFonts w:ascii="Cambria Math" w:hAnsi="Cambria Math"/>
                </w:rPr>
                <m:t>TP+ FP</m:t>
              </m:r>
            </m:den>
          </m:f>
          <m:r>
            <w:rPr>
              <w:rFonts w:ascii="Cambria Math" w:hAnsi="Cambria Math"/>
            </w:rPr>
            <m:t xml:space="preserve"> </m:t>
          </m:r>
        </m:oMath>
      </m:oMathPara>
    </w:p>
    <w:p w:rsidR="000F5FD2" w:rsidRPr="00137526" w:rsidRDefault="000F5FD2" w:rsidP="00347302">
      <w:pPr>
        <w:jc w:val="center"/>
      </w:pPr>
      <m:oMathPara>
        <m:oMath>
          <m:r>
            <w:rPr>
              <w:rFonts w:ascii="Cambria Math" w:hAnsi="Cambria Math"/>
            </w:rPr>
            <m:t xml:space="preserve">recall = </m:t>
          </m:r>
          <m:f>
            <m:fPr>
              <m:ctrlPr>
                <w:rPr>
                  <w:rFonts w:ascii="Cambria Math" w:hAnsi="Cambria Math"/>
                </w:rPr>
              </m:ctrlPr>
            </m:fPr>
            <m:num>
              <m:r>
                <w:rPr>
                  <w:rFonts w:ascii="Cambria Math" w:hAnsi="Cambria Math"/>
                </w:rPr>
                <m:t>TP</m:t>
              </m:r>
            </m:num>
            <m:den>
              <m:r>
                <w:rPr>
                  <w:rFonts w:ascii="Cambria Math" w:hAnsi="Cambria Math"/>
                </w:rPr>
                <m:t>TP+FN</m:t>
              </m:r>
            </m:den>
          </m:f>
        </m:oMath>
      </m:oMathPara>
    </w:p>
    <w:p w:rsidR="000F5FD2" w:rsidRPr="00137526" w:rsidRDefault="007F3960" w:rsidP="00347302">
      <w:pPr>
        <w:jc w:val="center"/>
      </w:pPr>
      <m:oMathPara>
        <m:oMath>
          <m:sSub>
            <m:sSubPr>
              <m:ctrlPr>
                <w:rPr>
                  <w:rFonts w:ascii="Cambria Math" w:hAnsi="Cambria Math"/>
                </w:rPr>
              </m:ctrlPr>
            </m:sSubPr>
            <m:e>
              <m:r>
                <w:rPr>
                  <w:rFonts w:ascii="Cambria Math" w:hAnsi="Cambria Math"/>
                </w:rPr>
                <m:t>F</m:t>
              </m:r>
            </m:e>
            <m:sub>
              <m:r>
                <w:rPr>
                  <w:rFonts w:ascii="Cambria Math" w:hAnsi="Cambria Math"/>
                </w:rPr>
                <m:t xml:space="preserve">measure </m:t>
              </m:r>
            </m:sub>
          </m:sSub>
          <m:r>
            <w:rPr>
              <w:rFonts w:ascii="Cambria Math" w:hAnsi="Cambria Math"/>
            </w:rPr>
            <m:t>=2*</m:t>
          </m:r>
          <m:f>
            <m:fPr>
              <m:ctrlPr>
                <w:rPr>
                  <w:rFonts w:ascii="Cambria Math" w:hAnsi="Cambria Math"/>
                </w:rPr>
              </m:ctrlPr>
            </m:fPr>
            <m:num>
              <m:r>
                <w:rPr>
                  <w:rFonts w:ascii="Cambria Math" w:hAnsi="Cambria Math"/>
                </w:rPr>
                <m:t>precision * recall</m:t>
              </m:r>
            </m:num>
            <m:den>
              <m:r>
                <w:rPr>
                  <w:rFonts w:ascii="Cambria Math" w:hAnsi="Cambria Math"/>
                </w:rPr>
                <m:t>precision + recall</m:t>
              </m:r>
            </m:den>
          </m:f>
        </m:oMath>
      </m:oMathPara>
    </w:p>
    <w:p w:rsidR="000F5FD2" w:rsidRPr="00137526" w:rsidRDefault="000F5FD2" w:rsidP="00347302">
      <w:pPr>
        <w:jc w:val="center"/>
      </w:pPr>
    </w:p>
    <w:p w:rsidR="000F5FD2" w:rsidRPr="00137526" w:rsidRDefault="000F5FD2" w:rsidP="00347302">
      <w:pPr>
        <w:jc w:val="both"/>
      </w:pPr>
      <w:proofErr w:type="gramStart"/>
      <w:r w:rsidRPr="00137526">
        <w:t>where</w:t>
      </w:r>
      <w:proofErr w:type="gramEnd"/>
      <w:r w:rsidRPr="00137526">
        <w:t xml:space="preserve"> </w:t>
      </w:r>
      <m:oMath>
        <m:r>
          <w:rPr>
            <w:rFonts w:ascii="Cambria Math" w:hAnsi="Cambria Math"/>
          </w:rPr>
          <m:t>TP</m:t>
        </m:r>
      </m:oMath>
      <w:r w:rsidRPr="00137526">
        <w:t xml:space="preserve"> is the true positive count, </w:t>
      </w:r>
      <m:oMath>
        <m:r>
          <w:rPr>
            <w:rFonts w:ascii="Cambria Math" w:hAnsi="Cambria Math"/>
          </w:rPr>
          <m:t>FP</m:t>
        </m:r>
      </m:oMath>
      <w:r w:rsidRPr="00137526">
        <w:t xml:space="preserve"> is the false positive count, and </w:t>
      </w:r>
      <m:oMath>
        <m:r>
          <w:rPr>
            <w:rFonts w:ascii="Cambria Math" w:hAnsi="Cambria Math"/>
          </w:rPr>
          <m:t>FN</m:t>
        </m:r>
      </m:oMath>
      <w:r w:rsidRPr="00137526">
        <w:t xml:space="preserve"> is the false negative count. </w:t>
      </w:r>
    </w:p>
    <w:p w:rsidR="000F5FD2" w:rsidRPr="00137526" w:rsidRDefault="000F5FD2" w:rsidP="00347302">
      <w:pPr>
        <w:jc w:val="both"/>
      </w:pPr>
      <w:r w:rsidRPr="00137526">
        <w:t>For Figure 2 in the manuscript, Segmentum was run with simulated data with the following parameters: (1) window-size=11 kbp, (2) RD log-ratio threshold=0.7 and (3) BAF threshold=0.2.</w:t>
      </w:r>
    </w:p>
    <w:p w:rsidR="000F5FD2" w:rsidRPr="0093299A" w:rsidRDefault="000F5FD2" w:rsidP="0093299A">
      <w:pPr>
        <w:pStyle w:val="h2"/>
      </w:pPr>
      <w:bookmarkStart w:id="2" w:name="h.coubme606me5" w:colFirst="0" w:colLast="0"/>
      <w:bookmarkEnd w:id="2"/>
      <w:r w:rsidRPr="0093299A">
        <w:t>Overview of tools</w:t>
      </w:r>
    </w:p>
    <w:p w:rsidR="000F5FD2" w:rsidRPr="00137526" w:rsidRDefault="000F5FD2" w:rsidP="0093299A">
      <w:pPr>
        <w:pStyle w:val="h3"/>
      </w:pPr>
      <w:bookmarkStart w:id="3" w:name="h.x0bdvg40go5m" w:colFirst="0" w:colLast="0"/>
      <w:bookmarkEnd w:id="3"/>
      <w:r w:rsidRPr="00137526">
        <w:t>Control-</w:t>
      </w:r>
      <w:r w:rsidRPr="0093299A">
        <w:t>FREEC</w:t>
      </w:r>
    </w:p>
    <w:p w:rsidR="000F5FD2" w:rsidRPr="00137526" w:rsidRDefault="000F5FD2" w:rsidP="00347302">
      <w:pPr>
        <w:jc w:val="both"/>
      </w:pPr>
      <w:r w:rsidRPr="00137526">
        <w:t xml:space="preserve">Control-FREEC (Control-FREE Copy number and allelic content caller) is a read-depth-based method for the detection of somatic copy number variations and LOH written in C++ programming language [1]. Control-FREEC constructs the copy number and BAF profiles using aligned reads and genomic position data of known SNPs (retrieved from dbSNP database). Subsequently, Control-FREEC normalizes, segments, and analyzes the constructed profiles to determine the copy number and allelic content. Control-FREEC uses equally sized, non-overlapping windows to compute the read-depth ratios for each window. The use of a control sample is optional. If a control sample is not available, Control-FREEC estimates a hypothetical read-depth for a given window using a </w:t>
      </w:r>
      <w:r w:rsidRPr="00137526">
        <w:lastRenderedPageBreak/>
        <w:t>polynomial function based on the window’s GC content. However, if a control sample is available, it can distinguish somatic from germline variants. To perform the segmentation, Control-FREEC determines the breakpoints using a Least Absolute Shrinkage eStimatOr (LASSO) regression. One feature of Control-FREEC is its ability to evaluate and correct for normal cell contamination, GC-content, and mapability biases while constructing the copy number profile of a tumor genome [1]. However, the user should determine the sample ploidy. If ploidy is not known, it is suggested to run the program several times with possible ploidy values and compare the results [2].</w:t>
      </w:r>
    </w:p>
    <w:p w:rsidR="000F5FD2" w:rsidRPr="00137526" w:rsidRDefault="000F5FD2" w:rsidP="0093299A">
      <w:pPr>
        <w:pStyle w:val="h3"/>
      </w:pPr>
      <w:bookmarkStart w:id="4" w:name="h.9w862va7naa" w:colFirst="0" w:colLast="0"/>
      <w:bookmarkEnd w:id="4"/>
      <w:r w:rsidRPr="00137526">
        <w:t>Patchwork</w:t>
      </w:r>
    </w:p>
    <w:p w:rsidR="000F5FD2" w:rsidRPr="00137526" w:rsidRDefault="000F5FD2" w:rsidP="00347302">
      <w:pPr>
        <w:jc w:val="both"/>
      </w:pPr>
      <w:r w:rsidRPr="00137526">
        <w:t xml:space="preserve">Patchwork is a read-depth-based method for performing allele-specific somatic copy number analysis [3]. Patchwork is written in the R programming language. Patchwork automatically calculates the average ploidy and purity of the tumor cells, and therefore does not require prior knowledge of the average ploidy (as opposed to Control-FREEC) or tumor cell content. Patchwork starts by taking aligned reads in BAM format. Then, it performs GC-normalization followed by a positional normalization. After normalization, Patchwork uses equally sized 10 kbp windows to compute the normalized read-depth for each window. These RDs are then used to segment the genome using a circular binary segmentation (CBS) algorithm where each segment is assigned an average normalized coverage. Using SAMtools, the single nucleotide variant data are extracted and informative heterozygous variants from a list of known SNPs (from the dbSNP database) are identified. Using these data, the allelic imbalance ratios are calculated and assigned to each segment. Subsequently, Patchwork visualizes the allelic imbalance ratio and normalized coverage for genomic segments from each chromosome. Using these visualizations, a user will be able to determine the parameters needed by Patchwork to assign allele-specific copy number to genomic segments. </w:t>
      </w:r>
    </w:p>
    <w:p w:rsidR="000F5FD2" w:rsidRPr="00137526" w:rsidRDefault="000F5FD2" w:rsidP="0093299A">
      <w:pPr>
        <w:pStyle w:val="h3"/>
      </w:pPr>
      <w:bookmarkStart w:id="5" w:name="h.s8qfy0qaxicv" w:colFirst="0" w:colLast="0"/>
      <w:bookmarkEnd w:id="5"/>
      <w:r w:rsidRPr="00137526">
        <w:t>CLImAT</w:t>
      </w:r>
    </w:p>
    <w:p w:rsidR="008A79E8" w:rsidRDefault="000F5FD2" w:rsidP="00347302">
      <w:pPr>
        <w:jc w:val="both"/>
      </w:pPr>
      <w:r w:rsidRPr="00137526">
        <w:t>CLImAT (CNA and LOH Assessment in Impure and Aneuploid Tumors), which was suggested by Yu et al. [4] and written in the C and Matlab programming languages, is a read-depth-based method for assessing the somatic copy number variation and LOH. CLImAT is capable of estimating tumor impurity and ploidy. Furthermore, CLImAT does not require the use of a control sample. CLImAT starts by taking aligned reads in BAM format and a file containing a list of all known SNPs (retrieved from dbSNP database). SAMtools is used to extract the read-depth data from the BAM file by counting the reads starting at a position within a 1000 base pair window centered at each of the known SNPs. Once the read-depth data are extracted, it is corrected for CG-content and mapability biases. Then, BAF data for each SNP is calculated and normalized (using quantile normalization) to eliminate allelic bias. Allelic bias refers to an issue where most aligners prefer to align reads to a reference allele than the alternative allele. Once the read-depth and BAF data are ready, CLImAT models them with an integrated HMM to infer the somatic copy number variation, LOH, tumor ploidy, tumor cell content and tumor genotype.</w:t>
      </w:r>
    </w:p>
    <w:p w:rsidR="008A79E8" w:rsidRPr="00137526" w:rsidRDefault="008A79E8" w:rsidP="008A79E8">
      <w:pPr>
        <w:jc w:val="center"/>
      </w:pPr>
      <w:r>
        <w:br w:type="column"/>
      </w:r>
      <w:r w:rsidR="00347302" w:rsidRPr="00137526">
        <w:rPr>
          <w:b/>
        </w:rPr>
        <w:lastRenderedPageBreak/>
        <w:t xml:space="preserve">Table S1. </w:t>
      </w:r>
      <w:r w:rsidR="00347302" w:rsidRPr="00137526">
        <w:t>List of SCNA tools</w:t>
      </w:r>
      <w:r w:rsidR="00347302" w:rsidRPr="00137526">
        <w:rPr>
          <w:b/>
        </w:rPr>
        <w:t xml:space="preserve"> </w:t>
      </w:r>
      <w:r w:rsidR="00347302" w:rsidRPr="00137526">
        <w:t>using WGS data.</w:t>
      </w:r>
    </w:p>
    <w:tbl>
      <w:tblPr>
        <w:tblStyle w:val="TableGrid"/>
        <w:tblW w:w="5000" w:type="pct"/>
        <w:tblLook w:val="0600" w:firstRow="0" w:lastRow="0" w:firstColumn="0" w:lastColumn="0" w:noHBand="1" w:noVBand="1"/>
      </w:tblPr>
      <w:tblGrid>
        <w:gridCol w:w="1127"/>
        <w:gridCol w:w="1397"/>
        <w:gridCol w:w="1027"/>
        <w:gridCol w:w="1297"/>
        <w:gridCol w:w="887"/>
        <w:gridCol w:w="1387"/>
        <w:gridCol w:w="987"/>
        <w:gridCol w:w="1519"/>
      </w:tblGrid>
      <w:tr w:rsidR="0020068D" w:rsidRPr="00137526" w:rsidTr="0032033C">
        <w:tc>
          <w:tcPr>
            <w:tcW w:w="606" w:type="pct"/>
          </w:tcPr>
          <w:p w:rsidR="0020068D" w:rsidRPr="00137526" w:rsidRDefault="0020068D" w:rsidP="00347302">
            <w:pPr>
              <w:jc w:val="center"/>
              <w:rPr>
                <w:sz w:val="18"/>
                <w:szCs w:val="18"/>
              </w:rPr>
            </w:pPr>
            <w:r w:rsidRPr="00137526">
              <w:rPr>
                <w:rFonts w:eastAsia="Times New Roman"/>
                <w:b/>
                <w:sz w:val="18"/>
                <w:szCs w:val="18"/>
              </w:rPr>
              <w:t>Name</w:t>
            </w:r>
          </w:p>
        </w:tc>
        <w:tc>
          <w:tcPr>
            <w:tcW w:w="725" w:type="pct"/>
          </w:tcPr>
          <w:p w:rsidR="0020068D" w:rsidRPr="00137526" w:rsidRDefault="0020068D" w:rsidP="00347302">
            <w:pPr>
              <w:jc w:val="center"/>
              <w:rPr>
                <w:sz w:val="18"/>
                <w:szCs w:val="18"/>
              </w:rPr>
            </w:pPr>
            <w:r w:rsidRPr="00137526">
              <w:rPr>
                <w:rFonts w:eastAsia="Times New Roman"/>
                <w:b/>
                <w:sz w:val="18"/>
                <w:szCs w:val="18"/>
              </w:rPr>
              <w:t>Journal and year published</w:t>
            </w:r>
          </w:p>
        </w:tc>
        <w:tc>
          <w:tcPr>
            <w:tcW w:w="582" w:type="pct"/>
          </w:tcPr>
          <w:p w:rsidR="0020068D" w:rsidRPr="00137526" w:rsidRDefault="0020068D" w:rsidP="00347302">
            <w:pPr>
              <w:jc w:val="center"/>
              <w:rPr>
                <w:sz w:val="18"/>
                <w:szCs w:val="18"/>
              </w:rPr>
            </w:pPr>
            <w:r w:rsidRPr="00137526">
              <w:rPr>
                <w:rFonts w:eastAsia="Times New Roman"/>
                <w:b/>
                <w:sz w:val="18"/>
                <w:szCs w:val="18"/>
              </w:rPr>
              <w:t>Input</w:t>
            </w:r>
          </w:p>
        </w:tc>
        <w:tc>
          <w:tcPr>
            <w:tcW w:w="575" w:type="pct"/>
          </w:tcPr>
          <w:p w:rsidR="0020068D" w:rsidRPr="00137526" w:rsidRDefault="0020068D" w:rsidP="00347302">
            <w:pPr>
              <w:jc w:val="center"/>
              <w:rPr>
                <w:sz w:val="18"/>
                <w:szCs w:val="18"/>
              </w:rPr>
            </w:pPr>
            <w:r w:rsidRPr="00137526">
              <w:rPr>
                <w:rFonts w:eastAsia="Times New Roman"/>
                <w:b/>
                <w:sz w:val="18"/>
                <w:szCs w:val="18"/>
              </w:rPr>
              <w:t>Methods used</w:t>
            </w:r>
          </w:p>
        </w:tc>
        <w:tc>
          <w:tcPr>
            <w:tcW w:w="461" w:type="pct"/>
          </w:tcPr>
          <w:p w:rsidR="0020068D" w:rsidRPr="00137526" w:rsidRDefault="0020068D" w:rsidP="00347302">
            <w:pPr>
              <w:jc w:val="center"/>
              <w:rPr>
                <w:sz w:val="18"/>
                <w:szCs w:val="18"/>
              </w:rPr>
            </w:pPr>
            <w:r w:rsidRPr="00137526">
              <w:rPr>
                <w:rFonts w:eastAsia="Times New Roman"/>
                <w:b/>
                <w:sz w:val="18"/>
                <w:szCs w:val="18"/>
              </w:rPr>
              <w:t>Need of control</w:t>
            </w:r>
          </w:p>
        </w:tc>
        <w:tc>
          <w:tcPr>
            <w:tcW w:w="673" w:type="pct"/>
          </w:tcPr>
          <w:p w:rsidR="0020068D" w:rsidRPr="00137526" w:rsidRDefault="0020068D" w:rsidP="00347302">
            <w:pPr>
              <w:jc w:val="center"/>
              <w:rPr>
                <w:sz w:val="18"/>
                <w:szCs w:val="18"/>
              </w:rPr>
            </w:pPr>
            <w:r w:rsidRPr="00137526">
              <w:rPr>
                <w:rFonts w:eastAsia="Times New Roman"/>
                <w:b/>
                <w:sz w:val="18"/>
                <w:szCs w:val="18"/>
              </w:rPr>
              <w:t>Programming language</w:t>
            </w:r>
          </w:p>
        </w:tc>
        <w:tc>
          <w:tcPr>
            <w:tcW w:w="471" w:type="pct"/>
          </w:tcPr>
          <w:p w:rsidR="0020068D" w:rsidRPr="00137526" w:rsidRDefault="0020068D" w:rsidP="00347302">
            <w:pPr>
              <w:jc w:val="center"/>
              <w:rPr>
                <w:sz w:val="18"/>
                <w:szCs w:val="18"/>
              </w:rPr>
            </w:pPr>
            <w:r w:rsidRPr="00137526">
              <w:rPr>
                <w:rFonts w:eastAsia="Times New Roman"/>
                <w:b/>
                <w:sz w:val="18"/>
                <w:szCs w:val="18"/>
              </w:rPr>
              <w:t>Requires BAF</w:t>
            </w:r>
          </w:p>
        </w:tc>
        <w:tc>
          <w:tcPr>
            <w:tcW w:w="907" w:type="pct"/>
          </w:tcPr>
          <w:p w:rsidR="0020068D" w:rsidRPr="00137526" w:rsidRDefault="0020068D" w:rsidP="00347302">
            <w:pPr>
              <w:jc w:val="center"/>
              <w:rPr>
                <w:sz w:val="18"/>
                <w:szCs w:val="18"/>
              </w:rPr>
            </w:pPr>
            <w:r w:rsidRPr="00137526">
              <w:rPr>
                <w:rFonts w:eastAsia="Times New Roman"/>
                <w:b/>
                <w:sz w:val="18"/>
                <w:szCs w:val="18"/>
              </w:rPr>
              <w:t>Supported sequencing technology</w:t>
            </w:r>
          </w:p>
        </w:tc>
      </w:tr>
      <w:tr w:rsidR="0020068D" w:rsidRPr="00137526" w:rsidTr="0032033C">
        <w:tc>
          <w:tcPr>
            <w:tcW w:w="606" w:type="pct"/>
          </w:tcPr>
          <w:p w:rsidR="0020068D" w:rsidRPr="00137526" w:rsidRDefault="0020068D" w:rsidP="00347302">
            <w:pPr>
              <w:jc w:val="center"/>
              <w:rPr>
                <w:b/>
                <w:sz w:val="18"/>
                <w:szCs w:val="18"/>
              </w:rPr>
            </w:pPr>
            <w:r w:rsidRPr="00137526">
              <w:rPr>
                <w:b/>
                <w:sz w:val="18"/>
                <w:szCs w:val="18"/>
              </w:rPr>
              <w:t>SegSeq</w:t>
            </w:r>
          </w:p>
        </w:tc>
        <w:tc>
          <w:tcPr>
            <w:tcW w:w="725" w:type="pct"/>
          </w:tcPr>
          <w:p w:rsidR="0020068D" w:rsidRPr="00137526" w:rsidRDefault="0020068D" w:rsidP="00347302">
            <w:pPr>
              <w:jc w:val="center"/>
              <w:rPr>
                <w:sz w:val="18"/>
                <w:szCs w:val="18"/>
              </w:rPr>
            </w:pPr>
            <w:r w:rsidRPr="00137526">
              <w:rPr>
                <w:sz w:val="18"/>
                <w:szCs w:val="18"/>
              </w:rPr>
              <w:t>Nature Methods, 2009</w:t>
            </w:r>
          </w:p>
        </w:tc>
        <w:tc>
          <w:tcPr>
            <w:tcW w:w="582" w:type="pct"/>
          </w:tcPr>
          <w:p w:rsidR="0020068D" w:rsidRPr="00137526" w:rsidRDefault="0020068D" w:rsidP="00347302">
            <w:pPr>
              <w:jc w:val="center"/>
              <w:rPr>
                <w:sz w:val="18"/>
                <w:szCs w:val="18"/>
              </w:rPr>
            </w:pPr>
            <w:r w:rsidRPr="00137526">
              <w:rPr>
                <w:sz w:val="18"/>
                <w:szCs w:val="18"/>
              </w:rPr>
              <w:t>BED</w:t>
            </w:r>
          </w:p>
        </w:tc>
        <w:tc>
          <w:tcPr>
            <w:tcW w:w="575" w:type="pct"/>
          </w:tcPr>
          <w:p w:rsidR="0020068D" w:rsidRPr="00137526" w:rsidRDefault="0020068D" w:rsidP="00347302">
            <w:pPr>
              <w:jc w:val="center"/>
              <w:rPr>
                <w:sz w:val="18"/>
                <w:szCs w:val="18"/>
              </w:rPr>
            </w:pPr>
            <w:r w:rsidRPr="00137526">
              <w:rPr>
                <w:sz w:val="18"/>
                <w:szCs w:val="18"/>
              </w:rPr>
              <w:t>Statistical testing, CBS</w:t>
            </w:r>
          </w:p>
        </w:tc>
        <w:tc>
          <w:tcPr>
            <w:tcW w:w="461" w:type="pct"/>
          </w:tcPr>
          <w:p w:rsidR="0020068D" w:rsidRPr="00137526" w:rsidRDefault="0020068D" w:rsidP="00347302">
            <w:pPr>
              <w:jc w:val="center"/>
              <w:rPr>
                <w:sz w:val="18"/>
                <w:szCs w:val="18"/>
              </w:rPr>
            </w:pPr>
            <w:r w:rsidRPr="00137526">
              <w:rPr>
                <w:sz w:val="18"/>
                <w:szCs w:val="18"/>
              </w:rPr>
              <w:t>Yes</w:t>
            </w:r>
          </w:p>
        </w:tc>
        <w:tc>
          <w:tcPr>
            <w:tcW w:w="673" w:type="pct"/>
          </w:tcPr>
          <w:p w:rsidR="0020068D" w:rsidRPr="00137526" w:rsidRDefault="0020068D" w:rsidP="00347302">
            <w:pPr>
              <w:jc w:val="center"/>
              <w:rPr>
                <w:sz w:val="18"/>
                <w:szCs w:val="18"/>
              </w:rPr>
            </w:pPr>
            <w:r w:rsidRPr="00137526">
              <w:rPr>
                <w:sz w:val="18"/>
                <w:szCs w:val="18"/>
              </w:rPr>
              <w:t>Matlab</w:t>
            </w:r>
          </w:p>
        </w:tc>
        <w:tc>
          <w:tcPr>
            <w:tcW w:w="471" w:type="pct"/>
          </w:tcPr>
          <w:p w:rsidR="0020068D" w:rsidRPr="00137526" w:rsidRDefault="0020068D" w:rsidP="00347302">
            <w:pPr>
              <w:jc w:val="center"/>
              <w:rPr>
                <w:sz w:val="18"/>
                <w:szCs w:val="18"/>
              </w:rPr>
            </w:pPr>
            <w:r w:rsidRPr="00137526">
              <w:rPr>
                <w:sz w:val="18"/>
                <w:szCs w:val="18"/>
              </w:rPr>
              <w:t>No</w:t>
            </w:r>
          </w:p>
        </w:tc>
        <w:tc>
          <w:tcPr>
            <w:tcW w:w="907" w:type="pct"/>
          </w:tcPr>
          <w:p w:rsidR="0020068D" w:rsidRPr="00137526" w:rsidRDefault="0020068D" w:rsidP="00347302">
            <w:pPr>
              <w:jc w:val="center"/>
              <w:rPr>
                <w:sz w:val="18"/>
                <w:szCs w:val="18"/>
              </w:rPr>
            </w:pPr>
            <w:r w:rsidRPr="00137526">
              <w:rPr>
                <w:sz w:val="18"/>
                <w:szCs w:val="18"/>
              </w:rPr>
              <w:t>Massively parallel sequencing</w:t>
            </w:r>
          </w:p>
        </w:tc>
      </w:tr>
      <w:tr w:rsidR="0020068D" w:rsidRPr="00137526" w:rsidTr="0032033C">
        <w:tc>
          <w:tcPr>
            <w:tcW w:w="606" w:type="pct"/>
          </w:tcPr>
          <w:p w:rsidR="0020068D" w:rsidRPr="00137526" w:rsidRDefault="0020068D" w:rsidP="00347302">
            <w:pPr>
              <w:jc w:val="center"/>
              <w:rPr>
                <w:b/>
                <w:sz w:val="18"/>
                <w:szCs w:val="18"/>
              </w:rPr>
            </w:pPr>
            <w:r w:rsidRPr="00137526">
              <w:rPr>
                <w:b/>
                <w:sz w:val="18"/>
                <w:szCs w:val="18"/>
              </w:rPr>
              <w:t>readDepth</w:t>
            </w:r>
          </w:p>
        </w:tc>
        <w:tc>
          <w:tcPr>
            <w:tcW w:w="725" w:type="pct"/>
          </w:tcPr>
          <w:p w:rsidR="0020068D" w:rsidRPr="00137526" w:rsidRDefault="0020068D" w:rsidP="00347302">
            <w:pPr>
              <w:jc w:val="center"/>
              <w:rPr>
                <w:sz w:val="18"/>
                <w:szCs w:val="18"/>
              </w:rPr>
            </w:pPr>
            <w:r w:rsidRPr="00137526">
              <w:rPr>
                <w:sz w:val="18"/>
                <w:szCs w:val="18"/>
              </w:rPr>
              <w:t>PLOS ONE, 2011</w:t>
            </w:r>
          </w:p>
        </w:tc>
        <w:tc>
          <w:tcPr>
            <w:tcW w:w="582" w:type="pct"/>
          </w:tcPr>
          <w:p w:rsidR="0020068D" w:rsidRPr="00137526" w:rsidRDefault="0020068D" w:rsidP="00347302">
            <w:pPr>
              <w:jc w:val="center"/>
              <w:rPr>
                <w:sz w:val="18"/>
                <w:szCs w:val="18"/>
              </w:rPr>
            </w:pPr>
            <w:r w:rsidRPr="00137526">
              <w:rPr>
                <w:sz w:val="18"/>
                <w:szCs w:val="18"/>
              </w:rPr>
              <w:t>BED</w:t>
            </w:r>
          </w:p>
        </w:tc>
        <w:tc>
          <w:tcPr>
            <w:tcW w:w="575" w:type="pct"/>
          </w:tcPr>
          <w:p w:rsidR="0020068D" w:rsidRPr="00137526" w:rsidRDefault="0020068D" w:rsidP="00347302">
            <w:pPr>
              <w:jc w:val="center"/>
              <w:rPr>
                <w:sz w:val="18"/>
                <w:szCs w:val="18"/>
              </w:rPr>
            </w:pPr>
            <w:r w:rsidRPr="00137526">
              <w:rPr>
                <w:sz w:val="18"/>
                <w:szCs w:val="18"/>
              </w:rPr>
              <w:t>LOESS regression, CBS</w:t>
            </w:r>
          </w:p>
        </w:tc>
        <w:tc>
          <w:tcPr>
            <w:tcW w:w="461" w:type="pct"/>
          </w:tcPr>
          <w:p w:rsidR="0020068D" w:rsidRPr="00137526" w:rsidRDefault="0020068D" w:rsidP="00347302">
            <w:pPr>
              <w:jc w:val="center"/>
              <w:rPr>
                <w:sz w:val="18"/>
                <w:szCs w:val="18"/>
              </w:rPr>
            </w:pPr>
            <w:r w:rsidRPr="00137526">
              <w:rPr>
                <w:sz w:val="18"/>
                <w:szCs w:val="18"/>
              </w:rPr>
              <w:t>No</w:t>
            </w:r>
          </w:p>
        </w:tc>
        <w:tc>
          <w:tcPr>
            <w:tcW w:w="673" w:type="pct"/>
          </w:tcPr>
          <w:p w:rsidR="0020068D" w:rsidRPr="00137526" w:rsidRDefault="0020068D" w:rsidP="00347302">
            <w:pPr>
              <w:jc w:val="center"/>
              <w:rPr>
                <w:sz w:val="18"/>
                <w:szCs w:val="18"/>
              </w:rPr>
            </w:pPr>
            <w:r w:rsidRPr="00137526">
              <w:rPr>
                <w:sz w:val="18"/>
                <w:szCs w:val="18"/>
              </w:rPr>
              <w:t>R</w:t>
            </w:r>
          </w:p>
        </w:tc>
        <w:tc>
          <w:tcPr>
            <w:tcW w:w="471" w:type="pct"/>
          </w:tcPr>
          <w:p w:rsidR="0020068D" w:rsidRPr="00137526" w:rsidRDefault="0020068D" w:rsidP="00347302">
            <w:pPr>
              <w:jc w:val="center"/>
              <w:rPr>
                <w:sz w:val="18"/>
                <w:szCs w:val="18"/>
              </w:rPr>
            </w:pPr>
            <w:r w:rsidRPr="00137526">
              <w:rPr>
                <w:sz w:val="18"/>
                <w:szCs w:val="18"/>
              </w:rPr>
              <w:t>No</w:t>
            </w:r>
          </w:p>
        </w:tc>
        <w:tc>
          <w:tcPr>
            <w:tcW w:w="907" w:type="pct"/>
          </w:tcPr>
          <w:p w:rsidR="0020068D" w:rsidRPr="00137526" w:rsidRDefault="0020068D" w:rsidP="00347302">
            <w:pPr>
              <w:jc w:val="center"/>
              <w:rPr>
                <w:sz w:val="18"/>
                <w:szCs w:val="18"/>
              </w:rPr>
            </w:pPr>
            <w:r w:rsidRPr="00137526">
              <w:rPr>
                <w:sz w:val="18"/>
                <w:szCs w:val="18"/>
              </w:rPr>
              <w:t>Massively parallel sequencing</w:t>
            </w:r>
          </w:p>
        </w:tc>
      </w:tr>
      <w:tr w:rsidR="0020068D" w:rsidRPr="00137526" w:rsidTr="0032033C">
        <w:tc>
          <w:tcPr>
            <w:tcW w:w="606" w:type="pct"/>
          </w:tcPr>
          <w:p w:rsidR="0020068D" w:rsidRPr="00137526" w:rsidRDefault="0020068D" w:rsidP="00347302">
            <w:pPr>
              <w:jc w:val="center"/>
              <w:rPr>
                <w:b/>
                <w:sz w:val="18"/>
                <w:szCs w:val="18"/>
              </w:rPr>
            </w:pPr>
            <w:r w:rsidRPr="00137526">
              <w:rPr>
                <w:b/>
                <w:sz w:val="18"/>
                <w:szCs w:val="18"/>
              </w:rPr>
              <w:t>rSW-seq</w:t>
            </w:r>
          </w:p>
        </w:tc>
        <w:tc>
          <w:tcPr>
            <w:tcW w:w="725" w:type="pct"/>
          </w:tcPr>
          <w:p w:rsidR="0020068D" w:rsidRPr="00137526" w:rsidRDefault="0020068D" w:rsidP="00347302">
            <w:pPr>
              <w:jc w:val="center"/>
              <w:rPr>
                <w:sz w:val="18"/>
                <w:szCs w:val="18"/>
              </w:rPr>
            </w:pPr>
            <w:r w:rsidRPr="00137526">
              <w:rPr>
                <w:sz w:val="18"/>
                <w:szCs w:val="18"/>
              </w:rPr>
              <w:t>BMC Bioinformatics, 2010</w:t>
            </w:r>
          </w:p>
        </w:tc>
        <w:tc>
          <w:tcPr>
            <w:tcW w:w="582" w:type="pct"/>
          </w:tcPr>
          <w:p w:rsidR="0020068D" w:rsidRPr="00137526" w:rsidRDefault="0020068D" w:rsidP="00347302">
            <w:pPr>
              <w:jc w:val="center"/>
              <w:rPr>
                <w:sz w:val="18"/>
                <w:szCs w:val="18"/>
              </w:rPr>
            </w:pPr>
            <w:r w:rsidRPr="00137526">
              <w:rPr>
                <w:sz w:val="18"/>
                <w:szCs w:val="18"/>
              </w:rPr>
              <w:t>Read-depth</w:t>
            </w:r>
          </w:p>
        </w:tc>
        <w:tc>
          <w:tcPr>
            <w:tcW w:w="575" w:type="pct"/>
          </w:tcPr>
          <w:p w:rsidR="0020068D" w:rsidRPr="00137526" w:rsidRDefault="0020068D" w:rsidP="00347302">
            <w:pPr>
              <w:jc w:val="center"/>
              <w:rPr>
                <w:sz w:val="18"/>
                <w:szCs w:val="18"/>
              </w:rPr>
            </w:pPr>
            <w:r w:rsidRPr="00137526">
              <w:rPr>
                <w:sz w:val="18"/>
                <w:szCs w:val="18"/>
              </w:rPr>
              <w:t>Smith-Waterman Algorithm</w:t>
            </w:r>
          </w:p>
        </w:tc>
        <w:tc>
          <w:tcPr>
            <w:tcW w:w="461" w:type="pct"/>
          </w:tcPr>
          <w:p w:rsidR="0020068D" w:rsidRPr="00137526" w:rsidRDefault="0020068D" w:rsidP="00347302">
            <w:pPr>
              <w:jc w:val="center"/>
              <w:rPr>
                <w:sz w:val="18"/>
                <w:szCs w:val="18"/>
              </w:rPr>
            </w:pPr>
            <w:r w:rsidRPr="00137526">
              <w:rPr>
                <w:sz w:val="18"/>
                <w:szCs w:val="18"/>
              </w:rPr>
              <w:t>Yes</w:t>
            </w:r>
          </w:p>
        </w:tc>
        <w:tc>
          <w:tcPr>
            <w:tcW w:w="673" w:type="pct"/>
          </w:tcPr>
          <w:p w:rsidR="0020068D" w:rsidRPr="00137526" w:rsidRDefault="0020068D" w:rsidP="00347302">
            <w:pPr>
              <w:jc w:val="center"/>
              <w:rPr>
                <w:sz w:val="18"/>
                <w:szCs w:val="18"/>
              </w:rPr>
            </w:pPr>
            <w:r w:rsidRPr="00137526">
              <w:rPr>
                <w:sz w:val="18"/>
                <w:szCs w:val="18"/>
              </w:rPr>
              <w:t>C</w:t>
            </w:r>
          </w:p>
        </w:tc>
        <w:tc>
          <w:tcPr>
            <w:tcW w:w="471" w:type="pct"/>
          </w:tcPr>
          <w:p w:rsidR="0020068D" w:rsidRPr="00137526" w:rsidRDefault="0020068D" w:rsidP="00347302">
            <w:pPr>
              <w:jc w:val="center"/>
              <w:rPr>
                <w:sz w:val="18"/>
                <w:szCs w:val="18"/>
              </w:rPr>
            </w:pPr>
            <w:r w:rsidRPr="00137526">
              <w:rPr>
                <w:sz w:val="18"/>
                <w:szCs w:val="18"/>
              </w:rPr>
              <w:t>No</w:t>
            </w:r>
          </w:p>
        </w:tc>
        <w:tc>
          <w:tcPr>
            <w:tcW w:w="907" w:type="pct"/>
          </w:tcPr>
          <w:p w:rsidR="0020068D" w:rsidRPr="00137526" w:rsidRDefault="0020068D" w:rsidP="00347302">
            <w:pPr>
              <w:jc w:val="center"/>
              <w:rPr>
                <w:sz w:val="18"/>
                <w:szCs w:val="18"/>
              </w:rPr>
            </w:pPr>
            <w:r w:rsidRPr="00137526">
              <w:rPr>
                <w:sz w:val="18"/>
                <w:szCs w:val="18"/>
              </w:rPr>
              <w:t>WGS, Single-end sequencing</w:t>
            </w:r>
          </w:p>
        </w:tc>
      </w:tr>
      <w:tr w:rsidR="0020068D" w:rsidRPr="00137526" w:rsidTr="0032033C">
        <w:tc>
          <w:tcPr>
            <w:tcW w:w="606" w:type="pct"/>
          </w:tcPr>
          <w:p w:rsidR="0020068D" w:rsidRPr="00137526" w:rsidRDefault="0020068D" w:rsidP="00347302">
            <w:pPr>
              <w:jc w:val="center"/>
              <w:rPr>
                <w:b/>
                <w:sz w:val="18"/>
                <w:szCs w:val="18"/>
              </w:rPr>
            </w:pPr>
            <w:r w:rsidRPr="00137526">
              <w:rPr>
                <w:b/>
                <w:sz w:val="18"/>
                <w:szCs w:val="18"/>
              </w:rPr>
              <w:t>GENSENG</w:t>
            </w:r>
          </w:p>
        </w:tc>
        <w:tc>
          <w:tcPr>
            <w:tcW w:w="725" w:type="pct"/>
          </w:tcPr>
          <w:p w:rsidR="0020068D" w:rsidRPr="00137526" w:rsidRDefault="0020068D" w:rsidP="0020068D">
            <w:pPr>
              <w:jc w:val="center"/>
              <w:rPr>
                <w:sz w:val="18"/>
                <w:szCs w:val="18"/>
              </w:rPr>
            </w:pPr>
            <w:r w:rsidRPr="00137526">
              <w:rPr>
                <w:sz w:val="18"/>
                <w:szCs w:val="18"/>
              </w:rPr>
              <w:t>Nucleic Acids Research, 2013</w:t>
            </w:r>
          </w:p>
        </w:tc>
        <w:tc>
          <w:tcPr>
            <w:tcW w:w="582" w:type="pct"/>
          </w:tcPr>
          <w:p w:rsidR="0020068D" w:rsidRPr="00137526" w:rsidRDefault="0020068D" w:rsidP="0020068D">
            <w:pPr>
              <w:jc w:val="center"/>
              <w:rPr>
                <w:sz w:val="18"/>
                <w:szCs w:val="18"/>
              </w:rPr>
            </w:pPr>
            <w:r w:rsidRPr="00137526">
              <w:rPr>
                <w:sz w:val="18"/>
                <w:szCs w:val="18"/>
              </w:rPr>
              <w:t>Triplet of RD signal, GC content, Mapability</w:t>
            </w:r>
          </w:p>
        </w:tc>
        <w:tc>
          <w:tcPr>
            <w:tcW w:w="575" w:type="pct"/>
          </w:tcPr>
          <w:p w:rsidR="0020068D" w:rsidRPr="00137526" w:rsidRDefault="0020068D" w:rsidP="00347302">
            <w:pPr>
              <w:jc w:val="center"/>
              <w:rPr>
                <w:sz w:val="18"/>
                <w:szCs w:val="18"/>
              </w:rPr>
            </w:pPr>
            <w:r w:rsidRPr="00137526">
              <w:rPr>
                <w:sz w:val="18"/>
                <w:szCs w:val="18"/>
              </w:rPr>
              <w:t>HMM, Negative binomial regression</w:t>
            </w:r>
          </w:p>
        </w:tc>
        <w:tc>
          <w:tcPr>
            <w:tcW w:w="461" w:type="pct"/>
          </w:tcPr>
          <w:p w:rsidR="0020068D" w:rsidRPr="00137526" w:rsidRDefault="0020068D" w:rsidP="00347302">
            <w:pPr>
              <w:jc w:val="center"/>
              <w:rPr>
                <w:sz w:val="18"/>
                <w:szCs w:val="18"/>
              </w:rPr>
            </w:pPr>
            <w:r w:rsidRPr="00137526">
              <w:rPr>
                <w:sz w:val="18"/>
                <w:szCs w:val="18"/>
              </w:rPr>
              <w:t>No</w:t>
            </w:r>
          </w:p>
        </w:tc>
        <w:tc>
          <w:tcPr>
            <w:tcW w:w="673" w:type="pct"/>
          </w:tcPr>
          <w:p w:rsidR="0020068D" w:rsidRPr="00137526" w:rsidRDefault="0020068D" w:rsidP="00347302">
            <w:pPr>
              <w:jc w:val="center"/>
              <w:rPr>
                <w:sz w:val="18"/>
                <w:szCs w:val="18"/>
              </w:rPr>
            </w:pPr>
            <w:r w:rsidRPr="00137526">
              <w:rPr>
                <w:sz w:val="18"/>
                <w:szCs w:val="18"/>
              </w:rPr>
              <w:t>C++</w:t>
            </w:r>
          </w:p>
        </w:tc>
        <w:tc>
          <w:tcPr>
            <w:tcW w:w="471" w:type="pct"/>
          </w:tcPr>
          <w:p w:rsidR="0020068D" w:rsidRPr="00137526" w:rsidRDefault="0020068D" w:rsidP="00347302">
            <w:pPr>
              <w:jc w:val="center"/>
              <w:rPr>
                <w:sz w:val="18"/>
                <w:szCs w:val="18"/>
              </w:rPr>
            </w:pPr>
            <w:r w:rsidRPr="00137526">
              <w:rPr>
                <w:sz w:val="18"/>
                <w:szCs w:val="18"/>
              </w:rPr>
              <w:t>No</w:t>
            </w:r>
          </w:p>
        </w:tc>
        <w:tc>
          <w:tcPr>
            <w:tcW w:w="907" w:type="pct"/>
          </w:tcPr>
          <w:p w:rsidR="0020068D" w:rsidRPr="00137526" w:rsidRDefault="0020068D" w:rsidP="00347302">
            <w:pPr>
              <w:jc w:val="center"/>
              <w:rPr>
                <w:sz w:val="18"/>
                <w:szCs w:val="18"/>
              </w:rPr>
            </w:pPr>
            <w:r w:rsidRPr="00137526">
              <w:rPr>
                <w:sz w:val="18"/>
                <w:szCs w:val="18"/>
              </w:rPr>
              <w:t>WGS</w:t>
            </w:r>
          </w:p>
        </w:tc>
      </w:tr>
      <w:tr w:rsidR="0020068D" w:rsidRPr="00137526" w:rsidTr="0032033C">
        <w:tc>
          <w:tcPr>
            <w:tcW w:w="606" w:type="pct"/>
          </w:tcPr>
          <w:p w:rsidR="0020068D" w:rsidRPr="00137526" w:rsidRDefault="0020068D" w:rsidP="00347302">
            <w:pPr>
              <w:jc w:val="center"/>
              <w:rPr>
                <w:b/>
                <w:sz w:val="18"/>
                <w:szCs w:val="18"/>
              </w:rPr>
            </w:pPr>
            <w:r w:rsidRPr="00137526">
              <w:rPr>
                <w:b/>
                <w:sz w:val="18"/>
                <w:szCs w:val="18"/>
              </w:rPr>
              <w:t>CLImAT</w:t>
            </w:r>
          </w:p>
        </w:tc>
        <w:tc>
          <w:tcPr>
            <w:tcW w:w="725" w:type="pct"/>
          </w:tcPr>
          <w:p w:rsidR="0020068D" w:rsidRPr="00137526" w:rsidRDefault="0020068D" w:rsidP="00347302">
            <w:pPr>
              <w:jc w:val="center"/>
              <w:rPr>
                <w:sz w:val="18"/>
                <w:szCs w:val="18"/>
              </w:rPr>
            </w:pPr>
            <w:r w:rsidRPr="00137526">
              <w:rPr>
                <w:sz w:val="18"/>
                <w:szCs w:val="18"/>
              </w:rPr>
              <w:t>Bioinformatics, 2014</w:t>
            </w:r>
          </w:p>
        </w:tc>
        <w:tc>
          <w:tcPr>
            <w:tcW w:w="582" w:type="pct"/>
          </w:tcPr>
          <w:p w:rsidR="0020068D" w:rsidRPr="00137526" w:rsidRDefault="0020068D" w:rsidP="00347302">
            <w:pPr>
              <w:jc w:val="center"/>
              <w:rPr>
                <w:sz w:val="18"/>
                <w:szCs w:val="18"/>
              </w:rPr>
            </w:pPr>
            <w:r w:rsidRPr="00137526">
              <w:rPr>
                <w:sz w:val="18"/>
                <w:szCs w:val="18"/>
              </w:rPr>
              <w:t>BAM,</w:t>
            </w:r>
          </w:p>
          <w:p w:rsidR="0020068D" w:rsidRPr="00137526" w:rsidRDefault="0020068D" w:rsidP="0020068D">
            <w:pPr>
              <w:jc w:val="center"/>
              <w:rPr>
                <w:sz w:val="18"/>
                <w:szCs w:val="18"/>
              </w:rPr>
            </w:pPr>
            <w:r w:rsidRPr="00137526">
              <w:rPr>
                <w:sz w:val="18"/>
                <w:szCs w:val="18"/>
              </w:rPr>
              <w:t>GC content, Mapability</w:t>
            </w:r>
          </w:p>
        </w:tc>
        <w:tc>
          <w:tcPr>
            <w:tcW w:w="575" w:type="pct"/>
          </w:tcPr>
          <w:p w:rsidR="0020068D" w:rsidRPr="00137526" w:rsidRDefault="0020068D" w:rsidP="00347302">
            <w:pPr>
              <w:jc w:val="center"/>
              <w:rPr>
                <w:sz w:val="18"/>
                <w:szCs w:val="18"/>
              </w:rPr>
            </w:pPr>
            <w:r w:rsidRPr="00137526">
              <w:rPr>
                <w:sz w:val="18"/>
                <w:szCs w:val="18"/>
              </w:rPr>
              <w:t>HMM</w:t>
            </w:r>
          </w:p>
        </w:tc>
        <w:tc>
          <w:tcPr>
            <w:tcW w:w="461" w:type="pct"/>
          </w:tcPr>
          <w:p w:rsidR="0020068D" w:rsidRPr="00137526" w:rsidRDefault="0020068D" w:rsidP="00347302">
            <w:pPr>
              <w:jc w:val="center"/>
              <w:rPr>
                <w:sz w:val="18"/>
                <w:szCs w:val="18"/>
              </w:rPr>
            </w:pPr>
            <w:r w:rsidRPr="00137526">
              <w:rPr>
                <w:sz w:val="18"/>
                <w:szCs w:val="18"/>
              </w:rPr>
              <w:t>No</w:t>
            </w:r>
          </w:p>
        </w:tc>
        <w:tc>
          <w:tcPr>
            <w:tcW w:w="673" w:type="pct"/>
          </w:tcPr>
          <w:p w:rsidR="0020068D" w:rsidRPr="00137526" w:rsidRDefault="0020068D" w:rsidP="00347302">
            <w:pPr>
              <w:jc w:val="center"/>
              <w:rPr>
                <w:sz w:val="18"/>
                <w:szCs w:val="18"/>
              </w:rPr>
            </w:pPr>
            <w:r w:rsidRPr="00137526">
              <w:rPr>
                <w:sz w:val="18"/>
                <w:szCs w:val="18"/>
              </w:rPr>
              <w:t>Matlab, C</w:t>
            </w:r>
          </w:p>
        </w:tc>
        <w:tc>
          <w:tcPr>
            <w:tcW w:w="471" w:type="pct"/>
          </w:tcPr>
          <w:p w:rsidR="0020068D" w:rsidRPr="00137526" w:rsidRDefault="0020068D" w:rsidP="00347302">
            <w:pPr>
              <w:jc w:val="center"/>
              <w:rPr>
                <w:sz w:val="18"/>
                <w:szCs w:val="18"/>
              </w:rPr>
            </w:pPr>
            <w:r w:rsidRPr="00137526">
              <w:rPr>
                <w:sz w:val="18"/>
                <w:szCs w:val="18"/>
              </w:rPr>
              <w:t>Yes</w:t>
            </w:r>
          </w:p>
        </w:tc>
        <w:tc>
          <w:tcPr>
            <w:tcW w:w="907" w:type="pct"/>
          </w:tcPr>
          <w:p w:rsidR="0020068D" w:rsidRPr="00137526" w:rsidRDefault="0020068D" w:rsidP="00347302">
            <w:pPr>
              <w:jc w:val="center"/>
              <w:rPr>
                <w:sz w:val="18"/>
                <w:szCs w:val="18"/>
              </w:rPr>
            </w:pPr>
            <w:r w:rsidRPr="00137526">
              <w:rPr>
                <w:sz w:val="18"/>
                <w:szCs w:val="18"/>
              </w:rPr>
              <w:t>WGS</w:t>
            </w:r>
          </w:p>
        </w:tc>
      </w:tr>
      <w:tr w:rsidR="0020068D" w:rsidRPr="00137526" w:rsidTr="0032033C">
        <w:tc>
          <w:tcPr>
            <w:tcW w:w="606" w:type="pct"/>
          </w:tcPr>
          <w:p w:rsidR="0020068D" w:rsidRPr="00137526" w:rsidRDefault="0020068D" w:rsidP="00347302">
            <w:pPr>
              <w:jc w:val="center"/>
              <w:rPr>
                <w:b/>
                <w:sz w:val="18"/>
                <w:szCs w:val="18"/>
              </w:rPr>
            </w:pPr>
            <w:r w:rsidRPr="00137526">
              <w:rPr>
                <w:b/>
                <w:sz w:val="18"/>
                <w:szCs w:val="18"/>
              </w:rPr>
              <w:t>Control-FREEC</w:t>
            </w:r>
          </w:p>
        </w:tc>
        <w:tc>
          <w:tcPr>
            <w:tcW w:w="725" w:type="pct"/>
          </w:tcPr>
          <w:p w:rsidR="0020068D" w:rsidRPr="00137526" w:rsidRDefault="0020068D" w:rsidP="00347302">
            <w:pPr>
              <w:jc w:val="center"/>
              <w:rPr>
                <w:sz w:val="18"/>
                <w:szCs w:val="18"/>
              </w:rPr>
            </w:pPr>
            <w:r w:rsidRPr="00137526">
              <w:rPr>
                <w:sz w:val="18"/>
                <w:szCs w:val="18"/>
              </w:rPr>
              <w:t>Bioinformatics, 2012</w:t>
            </w:r>
          </w:p>
        </w:tc>
        <w:tc>
          <w:tcPr>
            <w:tcW w:w="582" w:type="pct"/>
          </w:tcPr>
          <w:p w:rsidR="0020068D" w:rsidRPr="00137526" w:rsidRDefault="0020068D" w:rsidP="00347302">
            <w:pPr>
              <w:jc w:val="center"/>
              <w:rPr>
                <w:sz w:val="18"/>
                <w:szCs w:val="18"/>
              </w:rPr>
            </w:pPr>
            <w:r w:rsidRPr="00137526">
              <w:rPr>
                <w:sz w:val="18"/>
                <w:szCs w:val="18"/>
              </w:rPr>
              <w:t>BAM, SAM, Pileup, SNP, Mapability</w:t>
            </w:r>
          </w:p>
        </w:tc>
        <w:tc>
          <w:tcPr>
            <w:tcW w:w="575" w:type="pct"/>
          </w:tcPr>
          <w:p w:rsidR="0020068D" w:rsidRPr="00137526" w:rsidRDefault="0020068D" w:rsidP="00347302">
            <w:pPr>
              <w:jc w:val="center"/>
              <w:rPr>
                <w:sz w:val="18"/>
                <w:szCs w:val="18"/>
              </w:rPr>
            </w:pPr>
            <w:r w:rsidRPr="00137526">
              <w:rPr>
                <w:sz w:val="18"/>
                <w:szCs w:val="18"/>
              </w:rPr>
              <w:t>Lasso based</w:t>
            </w:r>
          </w:p>
        </w:tc>
        <w:tc>
          <w:tcPr>
            <w:tcW w:w="461" w:type="pct"/>
          </w:tcPr>
          <w:p w:rsidR="0020068D" w:rsidRPr="00137526" w:rsidRDefault="0020068D" w:rsidP="00347302">
            <w:pPr>
              <w:jc w:val="center"/>
              <w:rPr>
                <w:sz w:val="18"/>
                <w:szCs w:val="18"/>
              </w:rPr>
            </w:pPr>
            <w:r w:rsidRPr="00137526">
              <w:rPr>
                <w:sz w:val="18"/>
                <w:szCs w:val="18"/>
              </w:rPr>
              <w:t>Optional</w:t>
            </w:r>
          </w:p>
        </w:tc>
        <w:tc>
          <w:tcPr>
            <w:tcW w:w="673" w:type="pct"/>
          </w:tcPr>
          <w:p w:rsidR="0020068D" w:rsidRPr="00137526" w:rsidRDefault="0020068D" w:rsidP="00347302">
            <w:pPr>
              <w:jc w:val="center"/>
              <w:rPr>
                <w:sz w:val="18"/>
                <w:szCs w:val="18"/>
              </w:rPr>
            </w:pPr>
            <w:r w:rsidRPr="00137526">
              <w:rPr>
                <w:sz w:val="18"/>
                <w:szCs w:val="18"/>
              </w:rPr>
              <w:t>C++</w:t>
            </w:r>
          </w:p>
        </w:tc>
        <w:tc>
          <w:tcPr>
            <w:tcW w:w="471" w:type="pct"/>
          </w:tcPr>
          <w:p w:rsidR="0020068D" w:rsidRPr="00137526" w:rsidRDefault="0020068D" w:rsidP="00347302">
            <w:pPr>
              <w:jc w:val="center"/>
              <w:rPr>
                <w:sz w:val="18"/>
                <w:szCs w:val="18"/>
              </w:rPr>
            </w:pPr>
            <w:r w:rsidRPr="00137526">
              <w:rPr>
                <w:sz w:val="18"/>
                <w:szCs w:val="18"/>
              </w:rPr>
              <w:t>Yes</w:t>
            </w:r>
          </w:p>
        </w:tc>
        <w:tc>
          <w:tcPr>
            <w:tcW w:w="907" w:type="pct"/>
          </w:tcPr>
          <w:p w:rsidR="0020068D" w:rsidRPr="00137526" w:rsidRDefault="0020068D" w:rsidP="00347302">
            <w:pPr>
              <w:jc w:val="center"/>
              <w:rPr>
                <w:sz w:val="18"/>
                <w:szCs w:val="18"/>
              </w:rPr>
            </w:pPr>
            <w:r w:rsidRPr="00137526">
              <w:rPr>
                <w:sz w:val="18"/>
                <w:szCs w:val="18"/>
              </w:rPr>
              <w:t>WGS, WES</w:t>
            </w:r>
          </w:p>
        </w:tc>
      </w:tr>
      <w:tr w:rsidR="0020068D" w:rsidRPr="00137526" w:rsidTr="0032033C">
        <w:tc>
          <w:tcPr>
            <w:tcW w:w="606" w:type="pct"/>
          </w:tcPr>
          <w:p w:rsidR="0020068D" w:rsidRPr="00137526" w:rsidRDefault="0020068D" w:rsidP="00347302">
            <w:pPr>
              <w:jc w:val="center"/>
              <w:rPr>
                <w:b/>
                <w:sz w:val="18"/>
                <w:szCs w:val="18"/>
              </w:rPr>
            </w:pPr>
            <w:r w:rsidRPr="00137526">
              <w:rPr>
                <w:b/>
                <w:sz w:val="18"/>
                <w:szCs w:val="18"/>
              </w:rPr>
              <w:t>Patchwork</w:t>
            </w:r>
          </w:p>
        </w:tc>
        <w:tc>
          <w:tcPr>
            <w:tcW w:w="725" w:type="pct"/>
          </w:tcPr>
          <w:p w:rsidR="0020068D" w:rsidRPr="00137526" w:rsidRDefault="0020068D" w:rsidP="00347302">
            <w:pPr>
              <w:jc w:val="center"/>
              <w:rPr>
                <w:sz w:val="18"/>
                <w:szCs w:val="18"/>
              </w:rPr>
            </w:pPr>
            <w:r w:rsidRPr="00137526">
              <w:rPr>
                <w:sz w:val="18"/>
                <w:szCs w:val="18"/>
              </w:rPr>
              <w:t>Genome Biology, 2013</w:t>
            </w:r>
          </w:p>
        </w:tc>
        <w:tc>
          <w:tcPr>
            <w:tcW w:w="582" w:type="pct"/>
          </w:tcPr>
          <w:p w:rsidR="0020068D" w:rsidRPr="00137526" w:rsidRDefault="0020068D" w:rsidP="00347302">
            <w:pPr>
              <w:jc w:val="center"/>
              <w:rPr>
                <w:sz w:val="18"/>
                <w:szCs w:val="18"/>
              </w:rPr>
            </w:pPr>
            <w:r w:rsidRPr="00137526">
              <w:rPr>
                <w:sz w:val="18"/>
                <w:szCs w:val="18"/>
              </w:rPr>
              <w:t>BAM, Pileup</w:t>
            </w:r>
          </w:p>
        </w:tc>
        <w:tc>
          <w:tcPr>
            <w:tcW w:w="575" w:type="pct"/>
          </w:tcPr>
          <w:p w:rsidR="0020068D" w:rsidRPr="00137526" w:rsidRDefault="0020068D" w:rsidP="00347302">
            <w:pPr>
              <w:jc w:val="center"/>
              <w:rPr>
                <w:sz w:val="18"/>
                <w:szCs w:val="18"/>
              </w:rPr>
            </w:pPr>
            <w:r w:rsidRPr="00137526">
              <w:rPr>
                <w:sz w:val="18"/>
                <w:szCs w:val="18"/>
              </w:rPr>
              <w:t>CBS</w:t>
            </w:r>
          </w:p>
        </w:tc>
        <w:tc>
          <w:tcPr>
            <w:tcW w:w="461" w:type="pct"/>
          </w:tcPr>
          <w:p w:rsidR="0020068D" w:rsidRPr="00137526" w:rsidRDefault="0020068D" w:rsidP="00347302">
            <w:pPr>
              <w:jc w:val="center"/>
              <w:rPr>
                <w:sz w:val="18"/>
                <w:szCs w:val="18"/>
              </w:rPr>
            </w:pPr>
            <w:r w:rsidRPr="00137526">
              <w:rPr>
                <w:sz w:val="18"/>
                <w:szCs w:val="18"/>
              </w:rPr>
              <w:t>Optional</w:t>
            </w:r>
          </w:p>
        </w:tc>
        <w:tc>
          <w:tcPr>
            <w:tcW w:w="673" w:type="pct"/>
          </w:tcPr>
          <w:p w:rsidR="0020068D" w:rsidRPr="00137526" w:rsidRDefault="0020068D" w:rsidP="00347302">
            <w:pPr>
              <w:jc w:val="center"/>
              <w:rPr>
                <w:sz w:val="18"/>
                <w:szCs w:val="18"/>
              </w:rPr>
            </w:pPr>
            <w:r w:rsidRPr="00137526">
              <w:rPr>
                <w:sz w:val="18"/>
                <w:szCs w:val="18"/>
              </w:rPr>
              <w:t>R</w:t>
            </w:r>
          </w:p>
        </w:tc>
        <w:tc>
          <w:tcPr>
            <w:tcW w:w="471" w:type="pct"/>
          </w:tcPr>
          <w:p w:rsidR="0020068D" w:rsidRPr="00137526" w:rsidRDefault="0020068D" w:rsidP="00347302">
            <w:pPr>
              <w:jc w:val="center"/>
              <w:rPr>
                <w:sz w:val="18"/>
                <w:szCs w:val="18"/>
              </w:rPr>
            </w:pPr>
            <w:r w:rsidRPr="00137526">
              <w:rPr>
                <w:sz w:val="18"/>
                <w:szCs w:val="18"/>
              </w:rPr>
              <w:t>Yes</w:t>
            </w:r>
          </w:p>
        </w:tc>
        <w:tc>
          <w:tcPr>
            <w:tcW w:w="907" w:type="pct"/>
          </w:tcPr>
          <w:p w:rsidR="0020068D" w:rsidRPr="00137526" w:rsidRDefault="0020068D" w:rsidP="00347302">
            <w:pPr>
              <w:jc w:val="center"/>
              <w:rPr>
                <w:sz w:val="18"/>
                <w:szCs w:val="18"/>
              </w:rPr>
            </w:pPr>
            <w:r w:rsidRPr="00137526">
              <w:rPr>
                <w:sz w:val="18"/>
                <w:szCs w:val="18"/>
              </w:rPr>
              <w:t>WGS</w:t>
            </w:r>
          </w:p>
        </w:tc>
      </w:tr>
      <w:tr w:rsidR="0020068D" w:rsidRPr="00137526" w:rsidTr="0032033C">
        <w:tc>
          <w:tcPr>
            <w:tcW w:w="606" w:type="pct"/>
          </w:tcPr>
          <w:p w:rsidR="0020068D" w:rsidRPr="00137526" w:rsidRDefault="0020068D" w:rsidP="00347302">
            <w:pPr>
              <w:jc w:val="center"/>
              <w:rPr>
                <w:b/>
                <w:sz w:val="18"/>
                <w:szCs w:val="18"/>
              </w:rPr>
            </w:pPr>
            <w:r w:rsidRPr="00137526">
              <w:rPr>
                <w:b/>
                <w:sz w:val="18"/>
                <w:szCs w:val="18"/>
              </w:rPr>
              <w:t>SeqCNA</w:t>
            </w:r>
          </w:p>
        </w:tc>
        <w:tc>
          <w:tcPr>
            <w:tcW w:w="725" w:type="pct"/>
          </w:tcPr>
          <w:p w:rsidR="0020068D" w:rsidRPr="00137526" w:rsidRDefault="0020068D" w:rsidP="00347302">
            <w:pPr>
              <w:jc w:val="center"/>
              <w:rPr>
                <w:sz w:val="18"/>
                <w:szCs w:val="18"/>
              </w:rPr>
            </w:pPr>
            <w:r w:rsidRPr="00137526">
              <w:rPr>
                <w:sz w:val="18"/>
                <w:szCs w:val="18"/>
              </w:rPr>
              <w:t>BMC genomic, 2014</w:t>
            </w:r>
          </w:p>
        </w:tc>
        <w:tc>
          <w:tcPr>
            <w:tcW w:w="582" w:type="pct"/>
          </w:tcPr>
          <w:p w:rsidR="0020068D" w:rsidRPr="00137526" w:rsidRDefault="0020068D" w:rsidP="00347302">
            <w:pPr>
              <w:jc w:val="center"/>
              <w:rPr>
                <w:sz w:val="18"/>
                <w:szCs w:val="18"/>
              </w:rPr>
            </w:pPr>
            <w:r w:rsidRPr="00137526">
              <w:rPr>
                <w:sz w:val="18"/>
                <w:szCs w:val="18"/>
              </w:rPr>
              <w:t>SAM</w:t>
            </w:r>
          </w:p>
        </w:tc>
        <w:tc>
          <w:tcPr>
            <w:tcW w:w="575" w:type="pct"/>
          </w:tcPr>
          <w:p w:rsidR="0020068D" w:rsidRPr="00137526" w:rsidRDefault="0020068D" w:rsidP="00347302">
            <w:pPr>
              <w:jc w:val="center"/>
              <w:rPr>
                <w:sz w:val="18"/>
                <w:szCs w:val="18"/>
              </w:rPr>
            </w:pPr>
            <w:r w:rsidRPr="00137526">
              <w:rPr>
                <w:sz w:val="18"/>
                <w:szCs w:val="18"/>
              </w:rPr>
              <w:t>LOESS</w:t>
            </w:r>
          </w:p>
        </w:tc>
        <w:tc>
          <w:tcPr>
            <w:tcW w:w="461" w:type="pct"/>
          </w:tcPr>
          <w:p w:rsidR="0020068D" w:rsidRPr="00137526" w:rsidRDefault="0020068D" w:rsidP="00347302">
            <w:pPr>
              <w:jc w:val="center"/>
              <w:rPr>
                <w:sz w:val="18"/>
                <w:szCs w:val="18"/>
              </w:rPr>
            </w:pPr>
            <w:r w:rsidRPr="00137526">
              <w:rPr>
                <w:sz w:val="18"/>
                <w:szCs w:val="18"/>
              </w:rPr>
              <w:t>No</w:t>
            </w:r>
          </w:p>
        </w:tc>
        <w:tc>
          <w:tcPr>
            <w:tcW w:w="673" w:type="pct"/>
          </w:tcPr>
          <w:p w:rsidR="0020068D" w:rsidRPr="00137526" w:rsidRDefault="0020068D" w:rsidP="00347302">
            <w:pPr>
              <w:jc w:val="center"/>
              <w:rPr>
                <w:sz w:val="18"/>
                <w:szCs w:val="18"/>
              </w:rPr>
            </w:pPr>
            <w:r w:rsidRPr="00137526">
              <w:rPr>
                <w:sz w:val="18"/>
                <w:szCs w:val="18"/>
              </w:rPr>
              <w:t>R</w:t>
            </w:r>
          </w:p>
        </w:tc>
        <w:tc>
          <w:tcPr>
            <w:tcW w:w="471" w:type="pct"/>
          </w:tcPr>
          <w:p w:rsidR="0020068D" w:rsidRPr="00137526" w:rsidRDefault="0020068D" w:rsidP="00347302">
            <w:pPr>
              <w:jc w:val="center"/>
              <w:rPr>
                <w:sz w:val="18"/>
                <w:szCs w:val="18"/>
              </w:rPr>
            </w:pPr>
            <w:r w:rsidRPr="00137526">
              <w:rPr>
                <w:sz w:val="18"/>
                <w:szCs w:val="18"/>
              </w:rPr>
              <w:t>No</w:t>
            </w:r>
          </w:p>
        </w:tc>
        <w:tc>
          <w:tcPr>
            <w:tcW w:w="907" w:type="pct"/>
          </w:tcPr>
          <w:p w:rsidR="0020068D" w:rsidRPr="00137526" w:rsidRDefault="0020068D" w:rsidP="00347302">
            <w:pPr>
              <w:jc w:val="center"/>
              <w:rPr>
                <w:sz w:val="18"/>
                <w:szCs w:val="18"/>
              </w:rPr>
            </w:pPr>
            <w:r w:rsidRPr="00137526">
              <w:rPr>
                <w:sz w:val="18"/>
                <w:szCs w:val="18"/>
              </w:rPr>
              <w:t>WGS</w:t>
            </w:r>
          </w:p>
        </w:tc>
      </w:tr>
      <w:tr w:rsidR="00E71784" w:rsidRPr="00137526" w:rsidTr="0032033C">
        <w:tc>
          <w:tcPr>
            <w:tcW w:w="606" w:type="pct"/>
          </w:tcPr>
          <w:p w:rsidR="00E71784" w:rsidRPr="00137526" w:rsidRDefault="00E71784" w:rsidP="00347302">
            <w:pPr>
              <w:jc w:val="center"/>
              <w:rPr>
                <w:b/>
                <w:sz w:val="18"/>
                <w:szCs w:val="18"/>
              </w:rPr>
            </w:pPr>
            <w:r>
              <w:rPr>
                <w:b/>
                <w:sz w:val="18"/>
                <w:szCs w:val="18"/>
              </w:rPr>
              <w:t>TITAN</w:t>
            </w:r>
          </w:p>
        </w:tc>
        <w:tc>
          <w:tcPr>
            <w:tcW w:w="725" w:type="pct"/>
          </w:tcPr>
          <w:p w:rsidR="00E71784" w:rsidRPr="00137526" w:rsidRDefault="00E71784" w:rsidP="00347302">
            <w:pPr>
              <w:jc w:val="center"/>
              <w:rPr>
                <w:sz w:val="18"/>
                <w:szCs w:val="18"/>
              </w:rPr>
            </w:pPr>
            <w:r>
              <w:rPr>
                <w:sz w:val="18"/>
                <w:szCs w:val="18"/>
              </w:rPr>
              <w:t>Genome research, 2014</w:t>
            </w:r>
          </w:p>
        </w:tc>
        <w:tc>
          <w:tcPr>
            <w:tcW w:w="582" w:type="pct"/>
          </w:tcPr>
          <w:p w:rsidR="00E71784" w:rsidRPr="00137526" w:rsidRDefault="00AC0860" w:rsidP="00347302">
            <w:pPr>
              <w:jc w:val="center"/>
              <w:rPr>
                <w:sz w:val="18"/>
                <w:szCs w:val="18"/>
              </w:rPr>
            </w:pPr>
            <w:r>
              <w:rPr>
                <w:sz w:val="18"/>
                <w:szCs w:val="18"/>
              </w:rPr>
              <w:t xml:space="preserve">Wig files outputted from </w:t>
            </w:r>
            <w:proofErr w:type="spellStart"/>
            <w:r>
              <w:rPr>
                <w:sz w:val="18"/>
                <w:szCs w:val="18"/>
              </w:rPr>
              <w:t>HMMcopy</w:t>
            </w:r>
            <w:proofErr w:type="spellEnd"/>
          </w:p>
        </w:tc>
        <w:tc>
          <w:tcPr>
            <w:tcW w:w="575" w:type="pct"/>
          </w:tcPr>
          <w:p w:rsidR="00E71784" w:rsidRPr="00137526" w:rsidRDefault="00261A1E" w:rsidP="00347302">
            <w:pPr>
              <w:jc w:val="center"/>
              <w:rPr>
                <w:sz w:val="18"/>
                <w:szCs w:val="18"/>
              </w:rPr>
            </w:pPr>
            <w:r>
              <w:rPr>
                <w:sz w:val="18"/>
                <w:szCs w:val="18"/>
              </w:rPr>
              <w:t>HMM</w:t>
            </w:r>
          </w:p>
        </w:tc>
        <w:tc>
          <w:tcPr>
            <w:tcW w:w="461" w:type="pct"/>
          </w:tcPr>
          <w:p w:rsidR="00E71784" w:rsidRPr="00137526" w:rsidRDefault="00261A1E" w:rsidP="00347302">
            <w:pPr>
              <w:jc w:val="center"/>
              <w:rPr>
                <w:sz w:val="18"/>
                <w:szCs w:val="18"/>
              </w:rPr>
            </w:pPr>
            <w:r>
              <w:rPr>
                <w:sz w:val="18"/>
                <w:szCs w:val="18"/>
              </w:rPr>
              <w:t>Yes</w:t>
            </w:r>
          </w:p>
        </w:tc>
        <w:tc>
          <w:tcPr>
            <w:tcW w:w="673" w:type="pct"/>
          </w:tcPr>
          <w:p w:rsidR="00E71784" w:rsidRPr="00137526" w:rsidRDefault="00AC0860" w:rsidP="00347302">
            <w:pPr>
              <w:jc w:val="center"/>
              <w:rPr>
                <w:sz w:val="18"/>
                <w:szCs w:val="18"/>
              </w:rPr>
            </w:pPr>
            <w:r>
              <w:rPr>
                <w:sz w:val="18"/>
                <w:szCs w:val="18"/>
              </w:rPr>
              <w:t>R</w:t>
            </w:r>
          </w:p>
        </w:tc>
        <w:tc>
          <w:tcPr>
            <w:tcW w:w="471" w:type="pct"/>
          </w:tcPr>
          <w:p w:rsidR="00E71784" w:rsidRPr="00137526" w:rsidRDefault="00261A1E" w:rsidP="00347302">
            <w:pPr>
              <w:jc w:val="center"/>
              <w:rPr>
                <w:sz w:val="18"/>
                <w:szCs w:val="18"/>
              </w:rPr>
            </w:pPr>
            <w:r>
              <w:rPr>
                <w:sz w:val="18"/>
                <w:szCs w:val="18"/>
              </w:rPr>
              <w:t>Yes</w:t>
            </w:r>
          </w:p>
        </w:tc>
        <w:tc>
          <w:tcPr>
            <w:tcW w:w="907" w:type="pct"/>
          </w:tcPr>
          <w:p w:rsidR="00E71784" w:rsidRPr="00137526" w:rsidRDefault="00AC0860" w:rsidP="00347302">
            <w:pPr>
              <w:jc w:val="center"/>
              <w:rPr>
                <w:sz w:val="18"/>
                <w:szCs w:val="18"/>
              </w:rPr>
            </w:pPr>
            <w:r>
              <w:rPr>
                <w:sz w:val="18"/>
                <w:szCs w:val="18"/>
              </w:rPr>
              <w:t>WGS</w:t>
            </w:r>
          </w:p>
        </w:tc>
      </w:tr>
      <w:tr w:rsidR="00425F86" w:rsidRPr="00137526" w:rsidTr="0032033C">
        <w:tc>
          <w:tcPr>
            <w:tcW w:w="606" w:type="pct"/>
          </w:tcPr>
          <w:p w:rsidR="00425F86" w:rsidRDefault="00284B10" w:rsidP="00347302">
            <w:pPr>
              <w:jc w:val="center"/>
              <w:rPr>
                <w:b/>
                <w:sz w:val="18"/>
                <w:szCs w:val="18"/>
              </w:rPr>
            </w:pPr>
            <w:r>
              <w:rPr>
                <w:b/>
                <w:sz w:val="18"/>
                <w:szCs w:val="18"/>
              </w:rPr>
              <w:t>FALCON</w:t>
            </w:r>
          </w:p>
        </w:tc>
        <w:tc>
          <w:tcPr>
            <w:tcW w:w="725" w:type="pct"/>
          </w:tcPr>
          <w:p w:rsidR="00425F86" w:rsidRDefault="00425F86" w:rsidP="00347302">
            <w:pPr>
              <w:jc w:val="center"/>
              <w:rPr>
                <w:sz w:val="18"/>
                <w:szCs w:val="18"/>
              </w:rPr>
            </w:pPr>
            <w:r>
              <w:rPr>
                <w:sz w:val="18"/>
                <w:szCs w:val="18"/>
              </w:rPr>
              <w:t xml:space="preserve">Nucleic </w:t>
            </w:r>
            <w:r w:rsidR="00AF60DE">
              <w:rPr>
                <w:sz w:val="18"/>
                <w:szCs w:val="18"/>
              </w:rPr>
              <w:t>Acid Research 2014</w:t>
            </w:r>
          </w:p>
        </w:tc>
        <w:tc>
          <w:tcPr>
            <w:tcW w:w="582" w:type="pct"/>
          </w:tcPr>
          <w:p w:rsidR="00425F86" w:rsidRDefault="00AF013C" w:rsidP="00CB12BB">
            <w:pPr>
              <w:jc w:val="center"/>
              <w:rPr>
                <w:sz w:val="18"/>
                <w:szCs w:val="18"/>
              </w:rPr>
            </w:pPr>
            <w:r w:rsidRPr="00AF013C">
              <w:rPr>
                <w:sz w:val="18"/>
                <w:szCs w:val="18"/>
              </w:rPr>
              <w:t>read counts for variant allele</w:t>
            </w:r>
          </w:p>
        </w:tc>
        <w:tc>
          <w:tcPr>
            <w:tcW w:w="575" w:type="pct"/>
          </w:tcPr>
          <w:p w:rsidR="00425F86" w:rsidRDefault="00CB12BB" w:rsidP="00347302">
            <w:pPr>
              <w:jc w:val="center"/>
              <w:rPr>
                <w:sz w:val="18"/>
                <w:szCs w:val="18"/>
              </w:rPr>
            </w:pPr>
            <w:r w:rsidRPr="00CB12BB">
              <w:rPr>
                <w:sz w:val="18"/>
                <w:szCs w:val="18"/>
              </w:rPr>
              <w:t>bivariate mixed Binomial process</w:t>
            </w:r>
          </w:p>
        </w:tc>
        <w:tc>
          <w:tcPr>
            <w:tcW w:w="461" w:type="pct"/>
          </w:tcPr>
          <w:p w:rsidR="00425F86" w:rsidRDefault="00AF60DE" w:rsidP="00347302">
            <w:pPr>
              <w:jc w:val="center"/>
              <w:rPr>
                <w:sz w:val="18"/>
                <w:szCs w:val="18"/>
              </w:rPr>
            </w:pPr>
            <w:r>
              <w:rPr>
                <w:sz w:val="18"/>
                <w:szCs w:val="18"/>
              </w:rPr>
              <w:t>Yes</w:t>
            </w:r>
          </w:p>
        </w:tc>
        <w:tc>
          <w:tcPr>
            <w:tcW w:w="673" w:type="pct"/>
          </w:tcPr>
          <w:p w:rsidR="00425F86" w:rsidRDefault="00BD5B9A" w:rsidP="00347302">
            <w:pPr>
              <w:jc w:val="center"/>
              <w:rPr>
                <w:sz w:val="18"/>
                <w:szCs w:val="18"/>
              </w:rPr>
            </w:pPr>
            <w:r>
              <w:rPr>
                <w:sz w:val="18"/>
                <w:szCs w:val="18"/>
              </w:rPr>
              <w:t>R</w:t>
            </w:r>
          </w:p>
        </w:tc>
        <w:tc>
          <w:tcPr>
            <w:tcW w:w="471" w:type="pct"/>
          </w:tcPr>
          <w:p w:rsidR="00425F86" w:rsidRDefault="00284B10" w:rsidP="00347302">
            <w:pPr>
              <w:jc w:val="center"/>
              <w:rPr>
                <w:sz w:val="18"/>
                <w:szCs w:val="18"/>
              </w:rPr>
            </w:pPr>
            <w:r>
              <w:rPr>
                <w:sz w:val="18"/>
                <w:szCs w:val="18"/>
              </w:rPr>
              <w:t>Yes</w:t>
            </w:r>
          </w:p>
        </w:tc>
        <w:tc>
          <w:tcPr>
            <w:tcW w:w="907" w:type="pct"/>
          </w:tcPr>
          <w:p w:rsidR="00425F86" w:rsidRDefault="00BD5B9A" w:rsidP="00347302">
            <w:pPr>
              <w:jc w:val="center"/>
              <w:rPr>
                <w:sz w:val="18"/>
                <w:szCs w:val="18"/>
              </w:rPr>
            </w:pPr>
            <w:r>
              <w:rPr>
                <w:sz w:val="18"/>
                <w:szCs w:val="18"/>
              </w:rPr>
              <w:t>WGS</w:t>
            </w:r>
          </w:p>
        </w:tc>
      </w:tr>
      <w:tr w:rsidR="004D0F7B" w:rsidRPr="00137526" w:rsidTr="0032033C">
        <w:tc>
          <w:tcPr>
            <w:tcW w:w="606" w:type="pct"/>
          </w:tcPr>
          <w:p w:rsidR="004D0F7B" w:rsidRPr="00137526" w:rsidRDefault="004D0F7B" w:rsidP="00347302">
            <w:pPr>
              <w:jc w:val="center"/>
              <w:rPr>
                <w:b/>
                <w:sz w:val="18"/>
                <w:szCs w:val="18"/>
              </w:rPr>
            </w:pPr>
            <w:r>
              <w:rPr>
                <w:b/>
                <w:sz w:val="18"/>
                <w:szCs w:val="18"/>
              </w:rPr>
              <w:t>Sequenza</w:t>
            </w:r>
          </w:p>
        </w:tc>
        <w:tc>
          <w:tcPr>
            <w:tcW w:w="725" w:type="pct"/>
          </w:tcPr>
          <w:p w:rsidR="004D0F7B" w:rsidRPr="00137526" w:rsidRDefault="004D0F7B" w:rsidP="00347302">
            <w:pPr>
              <w:jc w:val="center"/>
              <w:rPr>
                <w:sz w:val="18"/>
                <w:szCs w:val="18"/>
              </w:rPr>
            </w:pPr>
            <w:r>
              <w:rPr>
                <w:sz w:val="18"/>
                <w:szCs w:val="18"/>
              </w:rPr>
              <w:t>Annals of Oncology, 2014</w:t>
            </w:r>
          </w:p>
        </w:tc>
        <w:tc>
          <w:tcPr>
            <w:tcW w:w="582" w:type="pct"/>
          </w:tcPr>
          <w:p w:rsidR="004D0F7B" w:rsidRPr="00137526" w:rsidRDefault="00D86FAE" w:rsidP="00347302">
            <w:pPr>
              <w:jc w:val="center"/>
              <w:rPr>
                <w:sz w:val="18"/>
                <w:szCs w:val="18"/>
              </w:rPr>
            </w:pPr>
            <w:r>
              <w:rPr>
                <w:sz w:val="18"/>
                <w:szCs w:val="18"/>
              </w:rPr>
              <w:t>BAM, pileup</w:t>
            </w:r>
          </w:p>
        </w:tc>
        <w:tc>
          <w:tcPr>
            <w:tcW w:w="575" w:type="pct"/>
          </w:tcPr>
          <w:p w:rsidR="004D0F7B" w:rsidRPr="00137526" w:rsidRDefault="00DC3D5C" w:rsidP="00347302">
            <w:pPr>
              <w:jc w:val="center"/>
              <w:rPr>
                <w:sz w:val="18"/>
                <w:szCs w:val="18"/>
              </w:rPr>
            </w:pPr>
            <w:r>
              <w:rPr>
                <w:sz w:val="18"/>
                <w:szCs w:val="18"/>
              </w:rPr>
              <w:t>‘Copy number’ R package</w:t>
            </w:r>
          </w:p>
        </w:tc>
        <w:tc>
          <w:tcPr>
            <w:tcW w:w="461" w:type="pct"/>
          </w:tcPr>
          <w:p w:rsidR="004D0F7B" w:rsidRPr="00137526" w:rsidRDefault="00D86FAE" w:rsidP="00347302">
            <w:pPr>
              <w:jc w:val="center"/>
              <w:rPr>
                <w:sz w:val="18"/>
                <w:szCs w:val="18"/>
              </w:rPr>
            </w:pPr>
            <w:r>
              <w:rPr>
                <w:sz w:val="18"/>
                <w:szCs w:val="18"/>
              </w:rPr>
              <w:t>Yes</w:t>
            </w:r>
          </w:p>
        </w:tc>
        <w:tc>
          <w:tcPr>
            <w:tcW w:w="673" w:type="pct"/>
          </w:tcPr>
          <w:p w:rsidR="004D0F7B" w:rsidRPr="00137526" w:rsidRDefault="00D86FAE" w:rsidP="00347302">
            <w:pPr>
              <w:jc w:val="center"/>
              <w:rPr>
                <w:sz w:val="18"/>
                <w:szCs w:val="18"/>
              </w:rPr>
            </w:pPr>
            <w:r>
              <w:rPr>
                <w:sz w:val="18"/>
                <w:szCs w:val="18"/>
              </w:rPr>
              <w:t>R, Python</w:t>
            </w:r>
          </w:p>
        </w:tc>
        <w:tc>
          <w:tcPr>
            <w:tcW w:w="471" w:type="pct"/>
          </w:tcPr>
          <w:p w:rsidR="004D0F7B" w:rsidRPr="00137526" w:rsidRDefault="00092298" w:rsidP="00347302">
            <w:pPr>
              <w:jc w:val="center"/>
              <w:rPr>
                <w:sz w:val="18"/>
                <w:szCs w:val="18"/>
              </w:rPr>
            </w:pPr>
            <w:r>
              <w:rPr>
                <w:sz w:val="18"/>
                <w:szCs w:val="18"/>
              </w:rPr>
              <w:t>Yes</w:t>
            </w:r>
          </w:p>
        </w:tc>
        <w:tc>
          <w:tcPr>
            <w:tcW w:w="907" w:type="pct"/>
          </w:tcPr>
          <w:p w:rsidR="004D0F7B" w:rsidRPr="00137526" w:rsidRDefault="00D86FAE" w:rsidP="00347302">
            <w:pPr>
              <w:jc w:val="center"/>
              <w:rPr>
                <w:sz w:val="18"/>
                <w:szCs w:val="18"/>
              </w:rPr>
            </w:pPr>
            <w:r>
              <w:rPr>
                <w:sz w:val="18"/>
                <w:szCs w:val="18"/>
              </w:rPr>
              <w:t>WGS, WES</w:t>
            </w:r>
          </w:p>
        </w:tc>
      </w:tr>
      <w:tr w:rsidR="004D0F7B" w:rsidRPr="00137526" w:rsidTr="0032033C">
        <w:tc>
          <w:tcPr>
            <w:tcW w:w="606" w:type="pct"/>
          </w:tcPr>
          <w:p w:rsidR="004D0F7B" w:rsidRPr="00137526" w:rsidRDefault="004D0F7B" w:rsidP="00347302">
            <w:pPr>
              <w:jc w:val="center"/>
              <w:rPr>
                <w:b/>
                <w:sz w:val="18"/>
                <w:szCs w:val="18"/>
              </w:rPr>
            </w:pPr>
            <w:r>
              <w:rPr>
                <w:b/>
                <w:sz w:val="18"/>
                <w:szCs w:val="18"/>
              </w:rPr>
              <w:t>FACETS</w:t>
            </w:r>
          </w:p>
        </w:tc>
        <w:tc>
          <w:tcPr>
            <w:tcW w:w="725" w:type="pct"/>
          </w:tcPr>
          <w:p w:rsidR="004D0F7B" w:rsidRPr="00137526" w:rsidRDefault="004D0F7B" w:rsidP="00347302">
            <w:pPr>
              <w:jc w:val="center"/>
              <w:rPr>
                <w:sz w:val="18"/>
                <w:szCs w:val="18"/>
              </w:rPr>
            </w:pPr>
            <w:r>
              <w:rPr>
                <w:sz w:val="18"/>
                <w:szCs w:val="18"/>
              </w:rPr>
              <w:t>Nucleic Acids Research, 2016</w:t>
            </w:r>
          </w:p>
        </w:tc>
        <w:tc>
          <w:tcPr>
            <w:tcW w:w="582" w:type="pct"/>
          </w:tcPr>
          <w:p w:rsidR="004D0F7B" w:rsidRPr="00137526" w:rsidRDefault="006D3B40" w:rsidP="00347302">
            <w:pPr>
              <w:jc w:val="center"/>
              <w:rPr>
                <w:sz w:val="18"/>
                <w:szCs w:val="18"/>
              </w:rPr>
            </w:pPr>
            <w:r>
              <w:rPr>
                <w:sz w:val="18"/>
                <w:szCs w:val="18"/>
              </w:rPr>
              <w:t xml:space="preserve">BAM, </w:t>
            </w:r>
            <w:proofErr w:type="spellStart"/>
            <w:r>
              <w:rPr>
                <w:sz w:val="18"/>
                <w:szCs w:val="18"/>
              </w:rPr>
              <w:t>snp</w:t>
            </w:r>
            <w:proofErr w:type="spellEnd"/>
            <w:r>
              <w:rPr>
                <w:sz w:val="18"/>
                <w:szCs w:val="18"/>
              </w:rPr>
              <w:t>-pileup</w:t>
            </w:r>
          </w:p>
        </w:tc>
        <w:tc>
          <w:tcPr>
            <w:tcW w:w="575" w:type="pct"/>
          </w:tcPr>
          <w:p w:rsidR="004D0F7B" w:rsidRPr="00137526" w:rsidRDefault="00D40FCB" w:rsidP="00347302">
            <w:pPr>
              <w:jc w:val="center"/>
              <w:rPr>
                <w:sz w:val="18"/>
                <w:szCs w:val="18"/>
              </w:rPr>
            </w:pPr>
            <w:r>
              <w:rPr>
                <w:sz w:val="18"/>
                <w:szCs w:val="18"/>
              </w:rPr>
              <w:t xml:space="preserve">Non-parametric joint segmentation using </w:t>
            </w:r>
            <w:proofErr w:type="spellStart"/>
            <w:r>
              <w:rPr>
                <w:sz w:val="18"/>
                <w:szCs w:val="18"/>
              </w:rPr>
              <w:t>Hotelling</w:t>
            </w:r>
            <w:proofErr w:type="spellEnd"/>
            <w:r>
              <w:rPr>
                <w:sz w:val="18"/>
                <w:szCs w:val="18"/>
              </w:rPr>
              <w:t xml:space="preserve"> T</w:t>
            </w:r>
            <w:r w:rsidRPr="00060F3D">
              <w:rPr>
                <w:sz w:val="18"/>
                <w:szCs w:val="18"/>
                <w:vertAlign w:val="superscript"/>
              </w:rPr>
              <w:t>2</w:t>
            </w:r>
            <w:r>
              <w:rPr>
                <w:sz w:val="18"/>
                <w:szCs w:val="18"/>
              </w:rPr>
              <w:t xml:space="preserve"> statistic</w:t>
            </w:r>
          </w:p>
        </w:tc>
        <w:tc>
          <w:tcPr>
            <w:tcW w:w="461" w:type="pct"/>
          </w:tcPr>
          <w:p w:rsidR="004D0F7B" w:rsidRPr="00137526" w:rsidRDefault="006D3B40" w:rsidP="00347302">
            <w:pPr>
              <w:jc w:val="center"/>
              <w:rPr>
                <w:sz w:val="18"/>
                <w:szCs w:val="18"/>
              </w:rPr>
            </w:pPr>
            <w:r>
              <w:rPr>
                <w:sz w:val="18"/>
                <w:szCs w:val="18"/>
              </w:rPr>
              <w:t>Yes</w:t>
            </w:r>
          </w:p>
        </w:tc>
        <w:tc>
          <w:tcPr>
            <w:tcW w:w="673" w:type="pct"/>
          </w:tcPr>
          <w:p w:rsidR="004D0F7B" w:rsidRPr="00137526" w:rsidRDefault="006D3B40" w:rsidP="00347302">
            <w:pPr>
              <w:jc w:val="center"/>
              <w:rPr>
                <w:sz w:val="18"/>
                <w:szCs w:val="18"/>
              </w:rPr>
            </w:pPr>
            <w:r>
              <w:rPr>
                <w:sz w:val="18"/>
                <w:szCs w:val="18"/>
              </w:rPr>
              <w:t>R, Perl</w:t>
            </w:r>
          </w:p>
        </w:tc>
        <w:tc>
          <w:tcPr>
            <w:tcW w:w="471" w:type="pct"/>
          </w:tcPr>
          <w:p w:rsidR="004D0F7B" w:rsidRPr="00137526" w:rsidRDefault="006D3B40" w:rsidP="00347302">
            <w:pPr>
              <w:jc w:val="center"/>
              <w:rPr>
                <w:sz w:val="18"/>
                <w:szCs w:val="18"/>
              </w:rPr>
            </w:pPr>
            <w:r>
              <w:rPr>
                <w:sz w:val="18"/>
                <w:szCs w:val="18"/>
              </w:rPr>
              <w:t>Yes</w:t>
            </w:r>
          </w:p>
        </w:tc>
        <w:tc>
          <w:tcPr>
            <w:tcW w:w="907" w:type="pct"/>
          </w:tcPr>
          <w:p w:rsidR="00D86FAE" w:rsidRPr="00137526" w:rsidRDefault="00463F41" w:rsidP="00D86FAE">
            <w:pPr>
              <w:jc w:val="center"/>
              <w:rPr>
                <w:sz w:val="18"/>
                <w:szCs w:val="18"/>
              </w:rPr>
            </w:pPr>
            <w:r>
              <w:rPr>
                <w:sz w:val="18"/>
                <w:szCs w:val="18"/>
              </w:rPr>
              <w:t>WGS, WES, Targeted panel sequencing</w:t>
            </w:r>
          </w:p>
        </w:tc>
      </w:tr>
    </w:tbl>
    <w:p w:rsidR="00347302" w:rsidRPr="00137526" w:rsidRDefault="00347302" w:rsidP="00347302">
      <w:pPr>
        <w:jc w:val="both"/>
      </w:pPr>
    </w:p>
    <w:p w:rsidR="00390B0C" w:rsidRPr="00137526" w:rsidRDefault="00390B0C" w:rsidP="00347302">
      <w:pPr>
        <w:jc w:val="both"/>
      </w:pPr>
    </w:p>
    <w:p w:rsidR="0020445D" w:rsidRPr="00DC59DC" w:rsidRDefault="004B74E3" w:rsidP="00DC59DC">
      <w:pPr>
        <w:jc w:val="center"/>
      </w:pPr>
      <w:r w:rsidRPr="00137526">
        <w:rPr>
          <w:noProof/>
          <w:lang w:val="fi-FI" w:eastAsia="fi-FI"/>
        </w:rPr>
        <w:lastRenderedPageBreak/>
        <w:drawing>
          <wp:inline distT="114300" distB="114300" distL="114300" distR="114300" wp14:anchorId="43C1EDAF" wp14:editId="01C8351C">
            <wp:extent cx="4775800" cy="2857142"/>
            <wp:effectExtent l="0" t="0" r="6350" b="635"/>
            <wp:docPr id="3" name="image11.png" descr="recurrence.png"/>
            <wp:cNvGraphicFramePr/>
            <a:graphic xmlns:a="http://schemas.openxmlformats.org/drawingml/2006/main">
              <a:graphicData uri="http://schemas.openxmlformats.org/drawingml/2006/picture">
                <pic:pic xmlns:pic="http://schemas.openxmlformats.org/drawingml/2006/picture">
                  <pic:nvPicPr>
                    <pic:cNvPr id="0" name="image11.png" descr="recurrence.png"/>
                    <pic:cNvPicPr preferRelativeResize="0"/>
                  </pic:nvPicPr>
                  <pic:blipFill>
                    <a:blip r:embed="rId6"/>
                    <a:srcRect l="5149" t="21411" r="8139"/>
                    <a:stretch>
                      <a:fillRect/>
                    </a:stretch>
                  </pic:blipFill>
                  <pic:spPr>
                    <a:xfrm>
                      <a:off x="0" y="0"/>
                      <a:ext cx="4783822" cy="2861941"/>
                    </a:xfrm>
                    <a:prstGeom prst="rect">
                      <a:avLst/>
                    </a:prstGeom>
                    <a:ln/>
                  </pic:spPr>
                </pic:pic>
              </a:graphicData>
            </a:graphic>
          </wp:inline>
        </w:drawing>
      </w:r>
      <w:bookmarkStart w:id="6" w:name="h.5yy8k48fjben" w:colFirst="0" w:colLast="0"/>
      <w:bookmarkEnd w:id="6"/>
    </w:p>
    <w:p w:rsidR="000F5FD2" w:rsidRDefault="000F5FD2" w:rsidP="00347302">
      <w:pPr>
        <w:jc w:val="center"/>
      </w:pPr>
      <w:r w:rsidRPr="00137526">
        <w:rPr>
          <w:b/>
        </w:rPr>
        <w:t xml:space="preserve">Figure S1. </w:t>
      </w:r>
      <w:r w:rsidRPr="00137526">
        <w:t>Detection of regions harboring recurrent cnLOH across multiple samples. A set of breakpoint positions from all of the samples is constructed. Each two consecutive breakpoint positions in the set constitute a segment. The number of times cnLOH occurs within that segment across all of the samples is counted and reported.</w:t>
      </w:r>
    </w:p>
    <w:p w:rsidR="0020445D" w:rsidRDefault="0020445D" w:rsidP="00347302">
      <w:pPr>
        <w:jc w:val="center"/>
      </w:pPr>
    </w:p>
    <w:p w:rsidR="00DC59DC" w:rsidRDefault="00DC59DC" w:rsidP="00347302">
      <w:pPr>
        <w:jc w:val="center"/>
      </w:pPr>
    </w:p>
    <w:p w:rsidR="00DC59DC" w:rsidRDefault="00DC59DC" w:rsidP="00347302">
      <w:pPr>
        <w:jc w:val="center"/>
      </w:pPr>
    </w:p>
    <w:p w:rsidR="000F5FD2" w:rsidRPr="00137526" w:rsidRDefault="004B74E3" w:rsidP="00347302">
      <w:pPr>
        <w:jc w:val="center"/>
      </w:pPr>
      <w:r w:rsidRPr="00137526">
        <w:rPr>
          <w:noProof/>
          <w:lang w:val="fi-FI" w:eastAsia="fi-FI"/>
        </w:rPr>
        <w:drawing>
          <wp:inline distT="114300" distB="114300" distL="114300" distR="114300" wp14:anchorId="010DB245" wp14:editId="057CAD6E">
            <wp:extent cx="3890706" cy="3002570"/>
            <wp:effectExtent l="0" t="0" r="0" b="7620"/>
            <wp:docPr id="1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
                    <a:srcRect l="15282" t="6873" r="9941" b="3547"/>
                    <a:stretch>
                      <a:fillRect/>
                    </a:stretch>
                  </pic:blipFill>
                  <pic:spPr>
                    <a:xfrm>
                      <a:off x="0" y="0"/>
                      <a:ext cx="3902682" cy="3011812"/>
                    </a:xfrm>
                    <a:prstGeom prst="rect">
                      <a:avLst/>
                    </a:prstGeom>
                    <a:ln/>
                  </pic:spPr>
                </pic:pic>
              </a:graphicData>
            </a:graphic>
          </wp:inline>
        </w:drawing>
      </w:r>
    </w:p>
    <w:p w:rsidR="000F5FD2" w:rsidRPr="00137526" w:rsidRDefault="000F5FD2" w:rsidP="00347302">
      <w:pPr>
        <w:jc w:val="center"/>
      </w:pPr>
      <w:r w:rsidRPr="00137526">
        <w:rPr>
          <w:b/>
        </w:rPr>
        <w:t xml:space="preserve">Figure S2. </w:t>
      </w:r>
      <w:r w:rsidRPr="00137526">
        <w:t xml:space="preserve">Read depth spatial correlation. This figure represents the occurrence frequency of two consecutive read depth (RD) values throughout the genome. RD values are calculated from a normal sample BAM file with an average coverage of </w:t>
      </w:r>
      <w:proofErr w:type="gramStart"/>
      <w:r w:rsidRPr="00137526">
        <w:t>6x</w:t>
      </w:r>
      <w:proofErr w:type="gramEnd"/>
      <w:r w:rsidRPr="00137526">
        <w:t>.</w:t>
      </w:r>
    </w:p>
    <w:p w:rsidR="00EF7009" w:rsidRPr="00137526" w:rsidRDefault="00EF7009" w:rsidP="00347302">
      <w:pPr>
        <w:jc w:val="center"/>
        <w:rPr>
          <w:noProof/>
        </w:rPr>
      </w:pPr>
    </w:p>
    <w:p w:rsidR="000F5FD2" w:rsidRPr="00137526" w:rsidRDefault="00A0494A" w:rsidP="00347302">
      <w:pPr>
        <w:jc w:val="center"/>
      </w:pPr>
      <w:r w:rsidRPr="00137526">
        <w:rPr>
          <w:noProof/>
          <w:lang w:val="fi-FI" w:eastAsia="fi-FI"/>
        </w:rPr>
        <w:lastRenderedPageBreak/>
        <w:drawing>
          <wp:inline distT="114300" distB="114300" distL="114300" distR="114300" wp14:anchorId="6B86ED83" wp14:editId="3252A2AB">
            <wp:extent cx="4867621" cy="4546121"/>
            <wp:effectExtent l="0" t="0" r="9525" b="6985"/>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rotWithShape="1">
                    <a:blip r:embed="rId8"/>
                    <a:srcRect l="3463" t="3219" r="3048" b="3410"/>
                    <a:stretch/>
                  </pic:blipFill>
                  <pic:spPr bwMode="auto">
                    <a:xfrm>
                      <a:off x="0" y="0"/>
                      <a:ext cx="4936290" cy="4610254"/>
                    </a:xfrm>
                    <a:prstGeom prst="rect">
                      <a:avLst/>
                    </a:prstGeom>
                    <a:ln>
                      <a:noFill/>
                    </a:ln>
                    <a:extLst>
                      <a:ext uri="{53640926-AAD7-44D8-BBD7-CCE9431645EC}">
                        <a14:shadowObscured xmlns:a14="http://schemas.microsoft.com/office/drawing/2010/main"/>
                      </a:ext>
                    </a:extLst>
                  </pic:spPr>
                </pic:pic>
              </a:graphicData>
            </a:graphic>
          </wp:inline>
        </w:drawing>
      </w:r>
    </w:p>
    <w:p w:rsidR="000F5FD2" w:rsidRDefault="000F5FD2" w:rsidP="00347302">
      <w:pPr>
        <w:jc w:val="center"/>
      </w:pPr>
      <w:r w:rsidRPr="00137526">
        <w:rPr>
          <w:b/>
        </w:rPr>
        <w:t xml:space="preserve">Figure S3. </w:t>
      </w:r>
      <w:r w:rsidRPr="00137526">
        <w:t>Simulator</w:t>
      </w:r>
      <w:r w:rsidRPr="00137526">
        <w:rPr>
          <w:b/>
        </w:rPr>
        <w:t xml:space="preserve"> </w:t>
      </w:r>
      <w:r w:rsidRPr="00137526">
        <w:t>pipeline (see the main manuscript for description).</w:t>
      </w:r>
    </w:p>
    <w:p w:rsidR="005A0B6B" w:rsidRDefault="005A0B6B" w:rsidP="00347302">
      <w:pPr>
        <w:jc w:val="center"/>
      </w:pPr>
    </w:p>
    <w:p w:rsidR="003928F0" w:rsidRDefault="003928F0" w:rsidP="00347302">
      <w:pPr>
        <w:jc w:val="center"/>
      </w:pPr>
    </w:p>
    <w:p w:rsidR="00DC59DC" w:rsidRPr="00137526" w:rsidRDefault="00DC59DC" w:rsidP="00347302">
      <w:pPr>
        <w:jc w:val="center"/>
      </w:pPr>
    </w:p>
    <w:p w:rsidR="000F5FD2" w:rsidRPr="00137526" w:rsidRDefault="00A0494A" w:rsidP="00347302">
      <w:pPr>
        <w:jc w:val="center"/>
      </w:pPr>
      <w:r w:rsidRPr="00137526">
        <w:rPr>
          <w:noProof/>
          <w:lang w:val="fi-FI" w:eastAsia="fi-FI"/>
        </w:rPr>
        <w:drawing>
          <wp:inline distT="114300" distB="114300" distL="114300" distR="114300" wp14:anchorId="36C9A73D" wp14:editId="71219571">
            <wp:extent cx="5932834" cy="2114550"/>
            <wp:effectExtent l="0" t="0" r="0" b="0"/>
            <wp:docPr id="5" name="image14.png" descr="simulation_IGV.png"/>
            <wp:cNvGraphicFramePr/>
            <a:graphic xmlns:a="http://schemas.openxmlformats.org/drawingml/2006/main">
              <a:graphicData uri="http://schemas.openxmlformats.org/drawingml/2006/picture">
                <pic:pic xmlns:pic="http://schemas.openxmlformats.org/drawingml/2006/picture">
                  <pic:nvPicPr>
                    <pic:cNvPr id="0" name="image14.png" descr="simulation_IGV.png"/>
                    <pic:cNvPicPr preferRelativeResize="0"/>
                  </pic:nvPicPr>
                  <pic:blipFill rotWithShape="1">
                    <a:blip r:embed="rId9"/>
                    <a:srcRect l="2680" t="4405" r="2055" b="5463"/>
                    <a:stretch/>
                  </pic:blipFill>
                  <pic:spPr bwMode="auto">
                    <a:xfrm>
                      <a:off x="0" y="0"/>
                      <a:ext cx="5939744" cy="2117013"/>
                    </a:xfrm>
                    <a:prstGeom prst="rect">
                      <a:avLst/>
                    </a:prstGeom>
                    <a:ln>
                      <a:noFill/>
                    </a:ln>
                    <a:extLst>
                      <a:ext uri="{53640926-AAD7-44D8-BBD7-CCE9431645EC}">
                        <a14:shadowObscured xmlns:a14="http://schemas.microsoft.com/office/drawing/2010/main"/>
                      </a:ext>
                    </a:extLst>
                  </pic:spPr>
                </pic:pic>
              </a:graphicData>
            </a:graphic>
          </wp:inline>
        </w:drawing>
      </w:r>
    </w:p>
    <w:p w:rsidR="000F5FD2" w:rsidRPr="00137526" w:rsidRDefault="000F5FD2" w:rsidP="00347302">
      <w:pPr>
        <w:jc w:val="center"/>
      </w:pPr>
      <w:r w:rsidRPr="00137526">
        <w:rPr>
          <w:b/>
        </w:rPr>
        <w:t xml:space="preserve">Figure S4. </w:t>
      </w:r>
      <w:r w:rsidRPr="00137526">
        <w:t xml:space="preserve">Simulated data visualized in Integrative Genomics Viewer (IGV). The first and second tracks represent the simulated normal and tumor RD values, respectively. The third track represents the simulated BAF at heterozygous SNPs. The fourth track represents the ground truth. Blue and red colored boxes represent the deleted and amplified segments, respectively. White boxes represent either normal or cnLOH segments. </w:t>
      </w:r>
    </w:p>
    <w:p w:rsidR="000F5FD2" w:rsidRPr="00137526" w:rsidRDefault="000F5FD2" w:rsidP="0093299A">
      <w:pPr>
        <w:pStyle w:val="h2"/>
        <w:jc w:val="both"/>
      </w:pPr>
      <w:bookmarkStart w:id="7" w:name="h.8kv62zh43i4i" w:colFirst="0" w:colLast="0"/>
      <w:bookmarkEnd w:id="7"/>
      <w:r w:rsidRPr="00137526">
        <w:lastRenderedPageBreak/>
        <w:t>Segmentation accuracy and time usage evaluation for low sequence coverage samples</w:t>
      </w:r>
    </w:p>
    <w:p w:rsidR="00284A01" w:rsidRDefault="000F5FD2" w:rsidP="00347302">
      <w:pPr>
        <w:jc w:val="both"/>
      </w:pPr>
      <w:r w:rsidRPr="00137526">
        <w:t xml:space="preserve">To assess the segmentation accuracy of Segmentum for real data with low sequence </w:t>
      </w:r>
      <w:proofErr w:type="gramStart"/>
      <w:r w:rsidRPr="00137526">
        <w:t>coverage,</w:t>
      </w:r>
      <w:proofErr w:type="gramEnd"/>
      <w:r w:rsidR="00CE299D">
        <w:t xml:space="preserve"> </w:t>
      </w:r>
      <w:r w:rsidRPr="00137526">
        <w:t xml:space="preserve">paired tumor/normal whole genome sequencing samples (6x average coverage) from 10 individuals diagnosed with prostate adenocarcinoma (PRAD) from the TCGA dataset were downloaded and used as is. SNP-array data (level 3 data) segmentation results for the samples (completed by TCGA using an Affymetrix Genome-wide human SNP array 6.0) were used as the ground truth (Table S4 shows the sample barcode names). The same procedure described in the main manuscript was followed to evaluate the segmentation accuracy and time usage. Figures </w:t>
      </w:r>
      <w:proofErr w:type="gramStart"/>
      <w:r w:rsidRPr="00137526">
        <w:t>S5 and S6</w:t>
      </w:r>
      <w:proofErr w:type="gramEnd"/>
      <w:r w:rsidRPr="00137526">
        <w:t xml:space="preserve"> and Table S2 show the results obtained for low sequence coverage data.</w:t>
      </w:r>
    </w:p>
    <w:p w:rsidR="00B53705" w:rsidRDefault="00B53705" w:rsidP="00347302">
      <w:pPr>
        <w:jc w:val="both"/>
      </w:pPr>
    </w:p>
    <w:p w:rsidR="00B53705" w:rsidRDefault="00B53705" w:rsidP="00347302">
      <w:pPr>
        <w:jc w:val="both"/>
      </w:pPr>
    </w:p>
    <w:p w:rsidR="00B53705" w:rsidRPr="00137526" w:rsidRDefault="00B53705" w:rsidP="00347302">
      <w:pPr>
        <w:jc w:val="both"/>
      </w:pPr>
    </w:p>
    <w:p w:rsidR="000F5FD2" w:rsidRPr="00137526" w:rsidRDefault="00A0494A" w:rsidP="00347302">
      <w:pPr>
        <w:jc w:val="center"/>
      </w:pPr>
      <w:r w:rsidRPr="00137526">
        <w:rPr>
          <w:noProof/>
          <w:lang w:val="fi-FI" w:eastAsia="fi-FI"/>
        </w:rPr>
        <w:drawing>
          <wp:inline distT="114300" distB="114300" distL="114300" distR="114300" wp14:anchorId="21AC137D" wp14:editId="617461F3">
            <wp:extent cx="3693396" cy="3773554"/>
            <wp:effectExtent l="0" t="0" r="254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3717285" cy="3797961"/>
                    </a:xfrm>
                    <a:prstGeom prst="rect">
                      <a:avLst/>
                    </a:prstGeom>
                    <a:ln/>
                  </pic:spPr>
                </pic:pic>
              </a:graphicData>
            </a:graphic>
          </wp:inline>
        </w:drawing>
      </w:r>
      <w:r w:rsidR="000F5FD2" w:rsidRPr="00137526">
        <w:t xml:space="preserve"> </w:t>
      </w:r>
    </w:p>
    <w:p w:rsidR="00DC59DC" w:rsidRDefault="00DC59DC" w:rsidP="00347302">
      <w:pPr>
        <w:jc w:val="center"/>
        <w:rPr>
          <w:b/>
        </w:rPr>
      </w:pPr>
    </w:p>
    <w:p w:rsidR="000F5FD2" w:rsidRPr="00137526" w:rsidRDefault="000F5FD2" w:rsidP="00347302">
      <w:pPr>
        <w:jc w:val="center"/>
      </w:pPr>
      <w:r w:rsidRPr="00137526">
        <w:rPr>
          <w:b/>
        </w:rPr>
        <w:t xml:space="preserve">Figure S5. </w:t>
      </w:r>
      <w:r w:rsidRPr="00137526">
        <w:t>Comparison of SCNA results from different tools and SNP array (ground truth)</w:t>
      </w:r>
      <w:r w:rsidR="00852983">
        <w:t xml:space="preserve"> for low sequence coverage data</w:t>
      </w:r>
      <w:r w:rsidRPr="00137526">
        <w:t>. Venn diagram values (averaged for 10 TCGA PRAD samples) represent the percentage of overlap among the SCNA calls.</w:t>
      </w:r>
    </w:p>
    <w:p w:rsidR="00284A01" w:rsidRPr="00137526" w:rsidRDefault="00284A01" w:rsidP="00347302">
      <w:pPr>
        <w:jc w:val="center"/>
      </w:pPr>
    </w:p>
    <w:p w:rsidR="003F0541" w:rsidRPr="00137526" w:rsidRDefault="003F0541" w:rsidP="00347302">
      <w:pPr>
        <w:jc w:val="center"/>
      </w:pPr>
    </w:p>
    <w:p w:rsidR="003F0541" w:rsidRPr="00137526" w:rsidRDefault="003F0541" w:rsidP="00347302">
      <w:pPr>
        <w:jc w:val="center"/>
      </w:pPr>
    </w:p>
    <w:p w:rsidR="000F5FD2" w:rsidRPr="00137526" w:rsidRDefault="00A0494A" w:rsidP="00347302">
      <w:pPr>
        <w:jc w:val="center"/>
      </w:pPr>
      <w:r w:rsidRPr="00137526">
        <w:rPr>
          <w:noProof/>
          <w:lang w:val="fi-FI" w:eastAsia="fi-FI"/>
        </w:rPr>
        <w:lastRenderedPageBreak/>
        <w:drawing>
          <wp:inline distT="114300" distB="114300" distL="114300" distR="114300" wp14:anchorId="6595BF39" wp14:editId="3CD5CF0A">
            <wp:extent cx="5277322" cy="3438525"/>
            <wp:effectExtent l="0" t="0" r="0" b="0"/>
            <wp:docPr id="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1"/>
                    <a:srcRect/>
                    <a:stretch>
                      <a:fillRect/>
                    </a:stretch>
                  </pic:blipFill>
                  <pic:spPr>
                    <a:xfrm>
                      <a:off x="0" y="0"/>
                      <a:ext cx="5330922" cy="3473449"/>
                    </a:xfrm>
                    <a:prstGeom prst="rect">
                      <a:avLst/>
                    </a:prstGeom>
                    <a:ln/>
                  </pic:spPr>
                </pic:pic>
              </a:graphicData>
            </a:graphic>
          </wp:inline>
        </w:drawing>
      </w:r>
    </w:p>
    <w:p w:rsidR="003F0541" w:rsidRPr="00137526" w:rsidRDefault="003F0541" w:rsidP="00347302">
      <w:pPr>
        <w:jc w:val="center"/>
      </w:pPr>
    </w:p>
    <w:p w:rsidR="000F5FD2" w:rsidRPr="00137526" w:rsidRDefault="000F5FD2" w:rsidP="00347302">
      <w:pPr>
        <w:jc w:val="center"/>
      </w:pPr>
      <w:r w:rsidRPr="00137526">
        <w:rPr>
          <w:b/>
        </w:rPr>
        <w:t xml:space="preserve">Figure S6. </w:t>
      </w:r>
      <w:r w:rsidRPr="00137526">
        <w:t xml:space="preserve">Pairwise JSI scores </w:t>
      </w:r>
      <w:r w:rsidR="00852983">
        <w:t>for low sequence coverage data</w:t>
      </w:r>
      <w:r w:rsidR="00852983" w:rsidRPr="00137526">
        <w:t xml:space="preserve"> </w:t>
      </w:r>
      <w:r w:rsidR="00852983">
        <w:t>(</w:t>
      </w:r>
      <w:r w:rsidRPr="00137526">
        <w:t xml:space="preserve">averaged </w:t>
      </w:r>
      <w:r w:rsidR="00852983">
        <w:t>of</w:t>
      </w:r>
      <w:r w:rsidRPr="00137526">
        <w:t xml:space="preserve"> 10 TCGA PRAD samples</w:t>
      </w:r>
      <w:r w:rsidR="00852983">
        <w:t>)</w:t>
      </w:r>
      <w:r w:rsidRPr="00137526">
        <w:t xml:space="preserve">. JSI scores range between </w:t>
      </w:r>
      <w:proofErr w:type="gramStart"/>
      <w:r w:rsidRPr="00137526">
        <w:t>0</w:t>
      </w:r>
      <w:proofErr w:type="gramEnd"/>
      <w:r w:rsidRPr="00137526">
        <w:t xml:space="preserve"> and 1, where 0 means no similarity and 1 represents identical results between two tools.</w:t>
      </w:r>
    </w:p>
    <w:p w:rsidR="000F5FD2" w:rsidRPr="00137526" w:rsidRDefault="000F5FD2" w:rsidP="00347302">
      <w:pPr>
        <w:jc w:val="center"/>
      </w:pPr>
    </w:p>
    <w:p w:rsidR="003F0541" w:rsidRPr="00137526" w:rsidRDefault="003F0541" w:rsidP="00347302">
      <w:pPr>
        <w:jc w:val="center"/>
      </w:pPr>
    </w:p>
    <w:p w:rsidR="003F0541" w:rsidRPr="00137526" w:rsidRDefault="003F0541" w:rsidP="00347302">
      <w:pPr>
        <w:jc w:val="center"/>
      </w:pPr>
    </w:p>
    <w:p w:rsidR="000F5FD2" w:rsidRPr="00137526" w:rsidRDefault="000F5FD2" w:rsidP="00347302">
      <w:pPr>
        <w:jc w:val="center"/>
      </w:pPr>
      <w:r w:rsidRPr="00137526">
        <w:rPr>
          <w:b/>
        </w:rPr>
        <w:t xml:space="preserve">Table S2. </w:t>
      </w:r>
      <w:proofErr w:type="gramStart"/>
      <w:r w:rsidRPr="00137526">
        <w:t>Average tool analysis time</w:t>
      </w:r>
      <w:proofErr w:type="gramEnd"/>
      <w:r w:rsidRPr="00137526">
        <w:t xml:space="preserve"> for low </w:t>
      </w:r>
      <w:r w:rsidR="00586991">
        <w:t xml:space="preserve">sequence </w:t>
      </w:r>
      <w:r w:rsidRPr="00137526">
        <w:t>coverage data (average coverage 6x)</w:t>
      </w:r>
    </w:p>
    <w:p w:rsidR="003F0541" w:rsidRPr="00137526" w:rsidRDefault="003F0541" w:rsidP="00347302">
      <w:pPr>
        <w:jc w:val="cente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177"/>
        <w:gridCol w:w="4465"/>
        <w:gridCol w:w="2976"/>
      </w:tblGrid>
      <w:tr w:rsidR="000F5FD2" w:rsidRPr="00137526" w:rsidTr="003F0541">
        <w:tc>
          <w:tcPr>
            <w:tcW w:w="1132" w:type="pct"/>
            <w:tcMar>
              <w:top w:w="100" w:type="dxa"/>
              <w:left w:w="100" w:type="dxa"/>
              <w:bottom w:w="100" w:type="dxa"/>
              <w:right w:w="100" w:type="dxa"/>
            </w:tcMar>
          </w:tcPr>
          <w:p w:rsidR="000F5FD2" w:rsidRPr="00137526" w:rsidRDefault="000F5FD2" w:rsidP="00347302">
            <w:pPr>
              <w:widowControl w:val="0"/>
              <w:rPr>
                <w:sz w:val="18"/>
                <w:szCs w:val="18"/>
              </w:rPr>
            </w:pPr>
            <w:r w:rsidRPr="00137526">
              <w:rPr>
                <w:b/>
                <w:sz w:val="18"/>
                <w:szCs w:val="18"/>
              </w:rPr>
              <w:t>Tool</w:t>
            </w:r>
          </w:p>
        </w:tc>
        <w:tc>
          <w:tcPr>
            <w:tcW w:w="2321" w:type="pct"/>
            <w:tcMar>
              <w:top w:w="100" w:type="dxa"/>
              <w:left w:w="100" w:type="dxa"/>
              <w:bottom w:w="100" w:type="dxa"/>
              <w:right w:w="100" w:type="dxa"/>
            </w:tcMar>
          </w:tcPr>
          <w:p w:rsidR="000F5FD2" w:rsidRPr="00137526" w:rsidRDefault="000F5FD2" w:rsidP="00347302">
            <w:pPr>
              <w:widowControl w:val="0"/>
              <w:rPr>
                <w:sz w:val="18"/>
                <w:szCs w:val="18"/>
              </w:rPr>
            </w:pPr>
            <w:r w:rsidRPr="00137526">
              <w:rPr>
                <w:b/>
                <w:sz w:val="18"/>
                <w:szCs w:val="18"/>
              </w:rPr>
              <w:t>Average preparation time</w:t>
            </w:r>
          </w:p>
        </w:tc>
        <w:tc>
          <w:tcPr>
            <w:tcW w:w="1547" w:type="pct"/>
            <w:tcMar>
              <w:top w:w="100" w:type="dxa"/>
              <w:left w:w="100" w:type="dxa"/>
              <w:bottom w:w="100" w:type="dxa"/>
              <w:right w:w="100" w:type="dxa"/>
            </w:tcMar>
          </w:tcPr>
          <w:p w:rsidR="000F5FD2" w:rsidRPr="00137526" w:rsidRDefault="000F5FD2" w:rsidP="00347302">
            <w:pPr>
              <w:widowControl w:val="0"/>
              <w:rPr>
                <w:sz w:val="18"/>
                <w:szCs w:val="18"/>
              </w:rPr>
            </w:pPr>
            <w:r w:rsidRPr="00137526">
              <w:rPr>
                <w:b/>
                <w:sz w:val="18"/>
                <w:szCs w:val="18"/>
              </w:rPr>
              <w:t>Average analysis time</w:t>
            </w:r>
          </w:p>
        </w:tc>
      </w:tr>
      <w:tr w:rsidR="000F5FD2" w:rsidRPr="00137526" w:rsidTr="003F0541">
        <w:trPr>
          <w:trHeight w:val="820"/>
        </w:trPr>
        <w:tc>
          <w:tcPr>
            <w:tcW w:w="1132" w:type="pct"/>
            <w:tcMar>
              <w:top w:w="100" w:type="dxa"/>
              <w:left w:w="100" w:type="dxa"/>
              <w:bottom w:w="100" w:type="dxa"/>
              <w:right w:w="100" w:type="dxa"/>
            </w:tcMar>
          </w:tcPr>
          <w:p w:rsidR="000F5FD2" w:rsidRPr="00137526" w:rsidRDefault="000F5FD2" w:rsidP="00347302">
            <w:pPr>
              <w:widowControl w:val="0"/>
              <w:rPr>
                <w:sz w:val="18"/>
                <w:szCs w:val="18"/>
              </w:rPr>
            </w:pPr>
            <w:r w:rsidRPr="00137526">
              <w:rPr>
                <w:b/>
                <w:sz w:val="18"/>
                <w:szCs w:val="18"/>
              </w:rPr>
              <w:t>Segmentum</w:t>
            </w:r>
          </w:p>
        </w:tc>
        <w:tc>
          <w:tcPr>
            <w:tcW w:w="2321" w:type="pct"/>
            <w:tcMar>
              <w:top w:w="100" w:type="dxa"/>
              <w:left w:w="100" w:type="dxa"/>
              <w:bottom w:w="100" w:type="dxa"/>
              <w:right w:w="100" w:type="dxa"/>
            </w:tcMar>
          </w:tcPr>
          <w:p w:rsidR="000F5FD2" w:rsidRPr="00137526" w:rsidRDefault="000F5FD2" w:rsidP="00347302">
            <w:pPr>
              <w:widowControl w:val="0"/>
              <w:rPr>
                <w:sz w:val="18"/>
                <w:szCs w:val="18"/>
              </w:rPr>
            </w:pPr>
            <w:r w:rsidRPr="00137526">
              <w:rPr>
                <w:sz w:val="18"/>
                <w:szCs w:val="18"/>
              </w:rPr>
              <w:t>- 3 hours 50 minutes for extracting RD from normal or tumor BAM file</w:t>
            </w:r>
          </w:p>
          <w:p w:rsidR="000F5FD2" w:rsidRPr="00137526" w:rsidRDefault="000F5FD2" w:rsidP="00347302">
            <w:pPr>
              <w:widowControl w:val="0"/>
              <w:rPr>
                <w:sz w:val="18"/>
                <w:szCs w:val="18"/>
              </w:rPr>
            </w:pPr>
            <w:r w:rsidRPr="00137526">
              <w:rPr>
                <w:sz w:val="18"/>
                <w:szCs w:val="18"/>
              </w:rPr>
              <w:t xml:space="preserve">- 45 minutes for calculating BAF values </w:t>
            </w:r>
          </w:p>
        </w:tc>
        <w:tc>
          <w:tcPr>
            <w:tcW w:w="1547" w:type="pct"/>
            <w:tcMar>
              <w:top w:w="100" w:type="dxa"/>
              <w:left w:w="100" w:type="dxa"/>
              <w:bottom w:w="100" w:type="dxa"/>
              <w:right w:w="100" w:type="dxa"/>
            </w:tcMar>
          </w:tcPr>
          <w:p w:rsidR="000F5FD2" w:rsidRPr="00137526" w:rsidRDefault="000F5FD2" w:rsidP="00347302">
            <w:pPr>
              <w:widowControl w:val="0"/>
              <w:rPr>
                <w:sz w:val="18"/>
                <w:szCs w:val="18"/>
              </w:rPr>
            </w:pPr>
            <w:r w:rsidRPr="00137526">
              <w:rPr>
                <w:sz w:val="18"/>
                <w:szCs w:val="18"/>
              </w:rPr>
              <w:t>- 32 seconds</w:t>
            </w:r>
          </w:p>
        </w:tc>
      </w:tr>
      <w:tr w:rsidR="000F5FD2" w:rsidRPr="00137526" w:rsidTr="003F0541">
        <w:trPr>
          <w:trHeight w:val="480"/>
        </w:trPr>
        <w:tc>
          <w:tcPr>
            <w:tcW w:w="1132" w:type="pct"/>
            <w:tcMar>
              <w:top w:w="100" w:type="dxa"/>
              <w:left w:w="100" w:type="dxa"/>
              <w:bottom w:w="100" w:type="dxa"/>
              <w:right w:w="100" w:type="dxa"/>
            </w:tcMar>
          </w:tcPr>
          <w:p w:rsidR="000F5FD2" w:rsidRPr="00137526" w:rsidRDefault="000F5FD2" w:rsidP="00347302">
            <w:pPr>
              <w:widowControl w:val="0"/>
              <w:rPr>
                <w:sz w:val="18"/>
                <w:szCs w:val="18"/>
              </w:rPr>
            </w:pPr>
            <w:r w:rsidRPr="00137526">
              <w:rPr>
                <w:b/>
                <w:sz w:val="18"/>
                <w:szCs w:val="18"/>
              </w:rPr>
              <w:t>Patchwork</w:t>
            </w:r>
          </w:p>
        </w:tc>
        <w:tc>
          <w:tcPr>
            <w:tcW w:w="2321" w:type="pct"/>
            <w:tcMar>
              <w:top w:w="100" w:type="dxa"/>
              <w:left w:w="100" w:type="dxa"/>
              <w:bottom w:w="100" w:type="dxa"/>
              <w:right w:w="100" w:type="dxa"/>
            </w:tcMar>
          </w:tcPr>
          <w:p w:rsidR="000F5FD2" w:rsidRPr="00137526" w:rsidRDefault="000F5FD2" w:rsidP="00347302">
            <w:pPr>
              <w:widowControl w:val="0"/>
              <w:rPr>
                <w:sz w:val="18"/>
                <w:szCs w:val="18"/>
              </w:rPr>
            </w:pPr>
            <w:r w:rsidRPr="00137526">
              <w:rPr>
                <w:sz w:val="18"/>
                <w:szCs w:val="18"/>
              </w:rPr>
              <w:t>- 3 hours 50 minutes for creating pileups from normal or tumor BAM file</w:t>
            </w:r>
          </w:p>
        </w:tc>
        <w:tc>
          <w:tcPr>
            <w:tcW w:w="1547" w:type="pct"/>
            <w:tcMar>
              <w:top w:w="100" w:type="dxa"/>
              <w:left w:w="100" w:type="dxa"/>
              <w:bottom w:w="100" w:type="dxa"/>
              <w:right w:w="100" w:type="dxa"/>
            </w:tcMar>
          </w:tcPr>
          <w:p w:rsidR="000F5FD2" w:rsidRPr="00137526" w:rsidRDefault="000F5FD2" w:rsidP="00347302">
            <w:pPr>
              <w:widowControl w:val="0"/>
              <w:rPr>
                <w:sz w:val="18"/>
                <w:szCs w:val="18"/>
              </w:rPr>
            </w:pPr>
            <w:r w:rsidRPr="00137526">
              <w:rPr>
                <w:sz w:val="18"/>
                <w:szCs w:val="18"/>
              </w:rPr>
              <w:t>- 1 hour 7 minutes</w:t>
            </w:r>
          </w:p>
        </w:tc>
      </w:tr>
      <w:tr w:rsidR="000F5FD2" w:rsidRPr="00137526" w:rsidTr="003F0541">
        <w:tc>
          <w:tcPr>
            <w:tcW w:w="1132" w:type="pct"/>
            <w:tcMar>
              <w:top w:w="100" w:type="dxa"/>
              <w:left w:w="100" w:type="dxa"/>
              <w:bottom w:w="100" w:type="dxa"/>
              <w:right w:w="100" w:type="dxa"/>
            </w:tcMar>
          </w:tcPr>
          <w:p w:rsidR="000F5FD2" w:rsidRPr="00137526" w:rsidRDefault="000F5FD2" w:rsidP="00347302">
            <w:pPr>
              <w:widowControl w:val="0"/>
              <w:rPr>
                <w:sz w:val="18"/>
                <w:szCs w:val="18"/>
              </w:rPr>
            </w:pPr>
            <w:r w:rsidRPr="00137526">
              <w:rPr>
                <w:b/>
                <w:sz w:val="18"/>
                <w:szCs w:val="18"/>
              </w:rPr>
              <w:t>Control-FREEC</w:t>
            </w:r>
          </w:p>
        </w:tc>
        <w:tc>
          <w:tcPr>
            <w:tcW w:w="2321" w:type="pct"/>
            <w:tcMar>
              <w:top w:w="100" w:type="dxa"/>
              <w:left w:w="100" w:type="dxa"/>
              <w:bottom w:w="100" w:type="dxa"/>
              <w:right w:w="100" w:type="dxa"/>
            </w:tcMar>
          </w:tcPr>
          <w:p w:rsidR="000F5FD2" w:rsidRPr="00137526" w:rsidRDefault="000F5FD2" w:rsidP="00347302">
            <w:pPr>
              <w:widowControl w:val="0"/>
              <w:rPr>
                <w:sz w:val="18"/>
                <w:szCs w:val="18"/>
              </w:rPr>
            </w:pPr>
            <w:r w:rsidRPr="00137526">
              <w:rPr>
                <w:sz w:val="18"/>
                <w:szCs w:val="18"/>
              </w:rPr>
              <w:t>- 5 hours 15 minutes for creating pileups from normal or tumor BAM file</w:t>
            </w:r>
          </w:p>
        </w:tc>
        <w:tc>
          <w:tcPr>
            <w:tcW w:w="1547" w:type="pct"/>
            <w:tcMar>
              <w:top w:w="100" w:type="dxa"/>
              <w:left w:w="100" w:type="dxa"/>
              <w:bottom w:w="100" w:type="dxa"/>
              <w:right w:w="100" w:type="dxa"/>
            </w:tcMar>
          </w:tcPr>
          <w:p w:rsidR="000F5FD2" w:rsidRPr="00137526" w:rsidRDefault="000F5FD2" w:rsidP="00347302">
            <w:pPr>
              <w:widowControl w:val="0"/>
              <w:rPr>
                <w:sz w:val="18"/>
                <w:szCs w:val="18"/>
              </w:rPr>
            </w:pPr>
            <w:r w:rsidRPr="00137526">
              <w:rPr>
                <w:sz w:val="18"/>
                <w:szCs w:val="18"/>
              </w:rPr>
              <w:t>- 3 hours 53 minutes</w:t>
            </w:r>
          </w:p>
        </w:tc>
      </w:tr>
      <w:tr w:rsidR="000F5FD2" w:rsidRPr="00137526" w:rsidTr="003F0541">
        <w:tc>
          <w:tcPr>
            <w:tcW w:w="1132" w:type="pct"/>
            <w:tcMar>
              <w:top w:w="100" w:type="dxa"/>
              <w:left w:w="100" w:type="dxa"/>
              <w:bottom w:w="100" w:type="dxa"/>
              <w:right w:w="100" w:type="dxa"/>
            </w:tcMar>
          </w:tcPr>
          <w:p w:rsidR="000F5FD2" w:rsidRPr="00137526" w:rsidRDefault="000F5FD2" w:rsidP="00347302">
            <w:pPr>
              <w:widowControl w:val="0"/>
              <w:rPr>
                <w:sz w:val="18"/>
                <w:szCs w:val="18"/>
              </w:rPr>
            </w:pPr>
            <w:r w:rsidRPr="00137526">
              <w:rPr>
                <w:b/>
                <w:sz w:val="18"/>
                <w:szCs w:val="18"/>
              </w:rPr>
              <w:t>CLImAT</w:t>
            </w:r>
          </w:p>
        </w:tc>
        <w:tc>
          <w:tcPr>
            <w:tcW w:w="2321" w:type="pct"/>
            <w:tcMar>
              <w:top w:w="100" w:type="dxa"/>
              <w:left w:w="100" w:type="dxa"/>
              <w:bottom w:w="100" w:type="dxa"/>
              <w:right w:w="100" w:type="dxa"/>
            </w:tcMar>
          </w:tcPr>
          <w:p w:rsidR="000F5FD2" w:rsidRPr="00137526" w:rsidRDefault="000F5FD2" w:rsidP="00347302">
            <w:pPr>
              <w:widowControl w:val="0"/>
              <w:rPr>
                <w:sz w:val="18"/>
                <w:szCs w:val="18"/>
              </w:rPr>
            </w:pPr>
            <w:r w:rsidRPr="00137526">
              <w:rPr>
                <w:sz w:val="18"/>
                <w:szCs w:val="18"/>
              </w:rPr>
              <w:t>- 18 minutes for extracting RD</w:t>
            </w:r>
          </w:p>
        </w:tc>
        <w:tc>
          <w:tcPr>
            <w:tcW w:w="1547" w:type="pct"/>
            <w:tcMar>
              <w:top w:w="100" w:type="dxa"/>
              <w:left w:w="100" w:type="dxa"/>
              <w:bottom w:w="100" w:type="dxa"/>
              <w:right w:w="100" w:type="dxa"/>
            </w:tcMar>
          </w:tcPr>
          <w:p w:rsidR="000F5FD2" w:rsidRPr="00137526" w:rsidRDefault="000F5FD2" w:rsidP="00347302">
            <w:pPr>
              <w:widowControl w:val="0"/>
              <w:rPr>
                <w:sz w:val="18"/>
                <w:szCs w:val="18"/>
              </w:rPr>
            </w:pPr>
            <w:r w:rsidRPr="00137526">
              <w:rPr>
                <w:sz w:val="18"/>
                <w:szCs w:val="18"/>
              </w:rPr>
              <w:t>- 14 minutes</w:t>
            </w:r>
          </w:p>
        </w:tc>
      </w:tr>
    </w:tbl>
    <w:p w:rsidR="002D2755" w:rsidRPr="00137526" w:rsidRDefault="002D2755" w:rsidP="00347302">
      <w:pPr>
        <w:pStyle w:val="Heading2"/>
        <w:contextualSpacing w:val="0"/>
      </w:pPr>
      <w:bookmarkStart w:id="8" w:name="h.4619q3gpczos" w:colFirst="0" w:colLast="0"/>
      <w:bookmarkStart w:id="9" w:name="h.x5nthz2qa1vh" w:colFirst="0" w:colLast="0"/>
      <w:bookmarkEnd w:id="8"/>
      <w:bookmarkEnd w:id="9"/>
      <w:r w:rsidRPr="00137526">
        <w:br/>
      </w:r>
    </w:p>
    <w:p w:rsidR="00B12A0C" w:rsidRDefault="002D2755" w:rsidP="00347302">
      <w:pPr>
        <w:pStyle w:val="Heading2"/>
        <w:contextualSpacing w:val="0"/>
      </w:pPr>
      <w:r w:rsidRPr="00137526">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12A0C" w:rsidTr="00B23C86">
        <w:tc>
          <w:tcPr>
            <w:tcW w:w="4814" w:type="dxa"/>
          </w:tcPr>
          <w:p w:rsidR="00B12A0C" w:rsidRDefault="00B12A0C" w:rsidP="00347302">
            <w:pPr>
              <w:pStyle w:val="Heading2"/>
              <w:contextualSpacing w:val="0"/>
              <w:outlineLvl w:val="1"/>
            </w:pPr>
            <w:r>
              <w:rPr>
                <w:noProof/>
                <w:lang w:val="fi-FI" w:eastAsia="fi-FI"/>
              </w:rPr>
              <w:drawing>
                <wp:inline distT="0" distB="0" distL="0" distR="0">
                  <wp:extent cx="2880000" cy="2216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mor_subsamples_distro.png"/>
                          <pic:cNvPicPr/>
                        </pic:nvPicPr>
                        <pic:blipFill>
                          <a:blip r:embed="rId12">
                            <a:extLst>
                              <a:ext uri="{28A0092B-C50C-407E-A947-70E740481C1C}">
                                <a14:useLocalDpi xmlns:a14="http://schemas.microsoft.com/office/drawing/2010/main" val="0"/>
                              </a:ext>
                            </a:extLst>
                          </a:blip>
                          <a:stretch>
                            <a:fillRect/>
                          </a:stretch>
                        </pic:blipFill>
                        <pic:spPr>
                          <a:xfrm>
                            <a:off x="0" y="0"/>
                            <a:ext cx="2880000" cy="2216925"/>
                          </a:xfrm>
                          <a:prstGeom prst="rect">
                            <a:avLst/>
                          </a:prstGeom>
                        </pic:spPr>
                      </pic:pic>
                    </a:graphicData>
                  </a:graphic>
                </wp:inline>
              </w:drawing>
            </w:r>
          </w:p>
        </w:tc>
        <w:tc>
          <w:tcPr>
            <w:tcW w:w="4814" w:type="dxa"/>
          </w:tcPr>
          <w:p w:rsidR="00B12A0C" w:rsidRDefault="00B12A0C" w:rsidP="00347302">
            <w:pPr>
              <w:pStyle w:val="Heading2"/>
              <w:contextualSpacing w:val="0"/>
              <w:outlineLvl w:val="1"/>
            </w:pPr>
            <w:r>
              <w:rPr>
                <w:noProof/>
                <w:lang w:val="fi-FI" w:eastAsia="fi-FI"/>
              </w:rPr>
              <w:drawing>
                <wp:inline distT="0" distB="0" distL="0" distR="0">
                  <wp:extent cx="2829017" cy="221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rmal_subsamples_distro.png"/>
                          <pic:cNvPicPr/>
                        </pic:nvPicPr>
                        <pic:blipFill>
                          <a:blip r:embed="rId13">
                            <a:extLst>
                              <a:ext uri="{28A0092B-C50C-407E-A947-70E740481C1C}">
                                <a14:useLocalDpi xmlns:a14="http://schemas.microsoft.com/office/drawing/2010/main" val="0"/>
                              </a:ext>
                            </a:extLst>
                          </a:blip>
                          <a:stretch>
                            <a:fillRect/>
                          </a:stretch>
                        </pic:blipFill>
                        <pic:spPr>
                          <a:xfrm>
                            <a:off x="0" y="0"/>
                            <a:ext cx="2829017" cy="2217600"/>
                          </a:xfrm>
                          <a:prstGeom prst="rect">
                            <a:avLst/>
                          </a:prstGeom>
                        </pic:spPr>
                      </pic:pic>
                    </a:graphicData>
                  </a:graphic>
                </wp:inline>
              </w:drawing>
            </w:r>
          </w:p>
        </w:tc>
      </w:tr>
    </w:tbl>
    <w:p w:rsidR="00B12A0C" w:rsidRDefault="00B12A0C" w:rsidP="009B2E0F">
      <w:pPr>
        <w:jc w:val="center"/>
        <w:rPr>
          <w:b/>
        </w:rPr>
      </w:pPr>
      <w:r w:rsidRPr="009B2E0F">
        <w:rPr>
          <w:b/>
        </w:rPr>
        <w:t xml:space="preserve">Figure S7. </w:t>
      </w:r>
      <w:r w:rsidR="00F635E6" w:rsidRPr="009B2E0F">
        <w:t>Subsample average coverages in the subsampling evaluation.</w:t>
      </w:r>
      <w:r w:rsidR="00F635E6">
        <w:t xml:space="preserve"> </w:t>
      </w:r>
      <w:r w:rsidR="00C30DB4">
        <w:t>L</w:t>
      </w:r>
      <w:r w:rsidR="00F635E6">
        <w:t>eft</w:t>
      </w:r>
      <w:r w:rsidR="00C30DB4">
        <w:t xml:space="preserve"> panel</w:t>
      </w:r>
      <w:r w:rsidR="00F635E6">
        <w:t xml:space="preserve"> represents the average coverages of subsamples of a tumor sample. </w:t>
      </w:r>
      <w:r w:rsidR="00C30DB4">
        <w:t>R</w:t>
      </w:r>
      <w:r w:rsidR="00F635E6">
        <w:t>ight</w:t>
      </w:r>
      <w:r w:rsidR="00C30DB4">
        <w:t xml:space="preserve"> panel</w:t>
      </w:r>
      <w:r w:rsidR="00F635E6">
        <w:t xml:space="preserve"> represents the average coverages of subsamples of the paired normal sample.</w:t>
      </w:r>
      <w:r w:rsidR="00F635E6">
        <w:rPr>
          <w:b/>
        </w:rPr>
        <w:t xml:space="preserve"> </w:t>
      </w:r>
    </w:p>
    <w:p w:rsidR="00C15C4E" w:rsidRDefault="00C15C4E" w:rsidP="009B2E0F">
      <w:pPr>
        <w:jc w:val="center"/>
        <w:rPr>
          <w:b/>
        </w:rPr>
      </w:pPr>
    </w:p>
    <w:p w:rsidR="00C15C4E" w:rsidRDefault="00C15C4E" w:rsidP="009B2E0F">
      <w:pPr>
        <w:jc w:val="center"/>
        <w:rPr>
          <w:b/>
        </w:rPr>
      </w:pPr>
      <w:r w:rsidRPr="009B2E0F">
        <w:rPr>
          <w:b/>
          <w:noProof/>
          <w:lang w:val="fi-FI" w:eastAsia="fi-FI"/>
        </w:rPr>
        <w:drawing>
          <wp:inline distT="0" distB="0" distL="0" distR="0">
            <wp:extent cx="4133031" cy="28800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nps_counts_subsampled.png"/>
                    <pic:cNvPicPr/>
                  </pic:nvPicPr>
                  <pic:blipFill>
                    <a:blip r:embed="rId14">
                      <a:extLst>
                        <a:ext uri="{28A0092B-C50C-407E-A947-70E740481C1C}">
                          <a14:useLocalDpi xmlns:a14="http://schemas.microsoft.com/office/drawing/2010/main" val="0"/>
                        </a:ext>
                      </a:extLst>
                    </a:blip>
                    <a:stretch>
                      <a:fillRect/>
                    </a:stretch>
                  </pic:blipFill>
                  <pic:spPr>
                    <a:xfrm>
                      <a:off x="0" y="0"/>
                      <a:ext cx="4133031" cy="2880000"/>
                    </a:xfrm>
                    <a:prstGeom prst="rect">
                      <a:avLst/>
                    </a:prstGeom>
                  </pic:spPr>
                </pic:pic>
              </a:graphicData>
            </a:graphic>
          </wp:inline>
        </w:drawing>
      </w:r>
    </w:p>
    <w:p w:rsidR="00C15C4E" w:rsidRDefault="00C15C4E" w:rsidP="009B2E0F">
      <w:pPr>
        <w:jc w:val="center"/>
        <w:rPr>
          <w:b/>
        </w:rPr>
      </w:pPr>
      <w:r>
        <w:rPr>
          <w:b/>
        </w:rPr>
        <w:t>Figure S8.</w:t>
      </w:r>
      <w:r w:rsidR="001625BF">
        <w:rPr>
          <w:b/>
        </w:rPr>
        <w:t xml:space="preserve"> </w:t>
      </w:r>
      <w:r w:rsidR="001625BF">
        <w:t>Detected number of heterozygous SNPs in different subsamples</w:t>
      </w:r>
      <w:r w:rsidR="00A94420">
        <w:t xml:space="preserve"> (using Segmentum default parameter values</w:t>
      </w:r>
      <w:r w:rsidR="00CB7542">
        <w:t xml:space="preserve"> as indicated in the user interface</w:t>
      </w:r>
      <w:r w:rsidR="00A94420">
        <w:t>)</w:t>
      </w:r>
      <w:r w:rsidR="001625BF">
        <w:t>.</w:t>
      </w:r>
      <w:r>
        <w:rPr>
          <w:b/>
        </w:rPr>
        <w:t xml:space="preserve"> </w:t>
      </w:r>
    </w:p>
    <w:p w:rsidR="00C15C4E" w:rsidRPr="00B12A0C" w:rsidRDefault="00C15C4E" w:rsidP="009B2E0F">
      <w:pPr>
        <w:jc w:val="center"/>
      </w:pPr>
    </w:p>
    <w:p w:rsidR="008306B8" w:rsidRDefault="008306B8" w:rsidP="0093299A">
      <w:pPr>
        <w:pStyle w:val="h2"/>
      </w:pPr>
      <w:r>
        <w:t>Segmentum</w:t>
      </w:r>
      <w:r w:rsidR="00956069">
        <w:t>’</w:t>
      </w:r>
      <w:r>
        <w:t>s parameter value selection</w:t>
      </w:r>
    </w:p>
    <w:p w:rsidR="00B82A4F" w:rsidRDefault="00B82A4F" w:rsidP="001C5570">
      <w:pPr>
        <w:jc w:val="both"/>
      </w:pPr>
      <w:r>
        <w:t>T</w:t>
      </w:r>
      <w:r w:rsidR="00AE7393">
        <w:t xml:space="preserve">he </w:t>
      </w:r>
      <w:r w:rsidR="000613C5">
        <w:t xml:space="preserve">resulting plot from </w:t>
      </w:r>
      <w:r w:rsidR="00AE7393">
        <w:t>‘plot’ sub-command</w:t>
      </w:r>
      <w:r>
        <w:t xml:space="preserve"> in Segmentum</w:t>
      </w:r>
      <w:r w:rsidR="008A2AA7">
        <w:t xml:space="preserve"> </w:t>
      </w:r>
      <w:r w:rsidR="00DD672B">
        <w:t>guides the user to choose proper parameter values</w:t>
      </w:r>
      <w:r>
        <w:t xml:space="preserve"> for the window-size, log-ratio threshold, and B-allele fraction threshold</w:t>
      </w:r>
      <w:r w:rsidR="00DD672B">
        <w:t xml:space="preserve">. </w:t>
      </w:r>
      <w:r>
        <w:t xml:space="preserve">To do so, </w:t>
      </w:r>
      <w:r w:rsidR="000613C5">
        <w:t>plot sub-command</w:t>
      </w:r>
      <w:r w:rsidR="00DD672B">
        <w:t xml:space="preserve"> </w:t>
      </w:r>
      <w:r w:rsidR="008A2AA7">
        <w:t xml:space="preserve">breaks the genome into bins and </w:t>
      </w:r>
      <w:r w:rsidR="00AE7393">
        <w:t>plots coverage log-ratios against B-allele fractions</w:t>
      </w:r>
      <w:r w:rsidR="008A2AA7">
        <w:t xml:space="preserve"> </w:t>
      </w:r>
      <w:r w:rsidR="00A978D7">
        <w:t>for</w:t>
      </w:r>
      <w:r w:rsidR="008A2AA7">
        <w:t xml:space="preserve"> each bin. </w:t>
      </w:r>
      <w:r w:rsidR="00A978D7">
        <w:t>Each point in the plot represents one bin and its area is proportional to the number of heterozygous SNPs detected within that bin.</w:t>
      </w:r>
      <w:r w:rsidR="002124FD">
        <w:t xml:space="preserve"> The bin size is calculated by using the window-size provided by the user and the resolution at which the read coverage was extracted.</w:t>
      </w:r>
      <w:r w:rsidR="00A978D7">
        <w:t xml:space="preserve"> </w:t>
      </w:r>
      <w:r w:rsidR="00A978D7">
        <w:lastRenderedPageBreak/>
        <w:t>I</w:t>
      </w:r>
      <w:r w:rsidR="00AE7393">
        <w:t>nterpretation of the plot guides the user to choose the log-ratio threshold and B-allele fraction threshold. Figure S</w:t>
      </w:r>
      <w:r w:rsidR="00C15C4E">
        <w:t>9</w:t>
      </w:r>
      <w:r w:rsidR="00AE7393">
        <w:t xml:space="preserve"> represents such a plot made from a low grade glioma sample</w:t>
      </w:r>
      <w:r w:rsidR="00452E71">
        <w:t xml:space="preserve"> (i.e. </w:t>
      </w:r>
      <w:r w:rsidR="00452E71" w:rsidRPr="00494B82">
        <w:t>TCGA-CS-5395</w:t>
      </w:r>
      <w:r w:rsidR="00452E71">
        <w:t>)</w:t>
      </w:r>
      <w:r w:rsidR="00AE7393">
        <w:t xml:space="preserve"> used in this study.</w:t>
      </w:r>
      <w:r w:rsidR="00956069">
        <w:t xml:space="preserve"> </w:t>
      </w:r>
      <w:r>
        <w:t>B</w:t>
      </w:r>
      <w:r w:rsidR="00956069">
        <w:t>ased on this figure if window-size 11 kb</w:t>
      </w:r>
      <w:r w:rsidR="00067177">
        <w:t>p</w:t>
      </w:r>
      <w:r w:rsidR="00956069">
        <w:t xml:space="preserve"> is used, the parameter values for log-ratio threshold and B-allele fraction threshold can be set to 0.7 and 0.2 respectively.</w:t>
      </w:r>
    </w:p>
    <w:p w:rsidR="00B82A4F" w:rsidRDefault="00B82A4F" w:rsidP="001C5570">
      <w:pPr>
        <w:jc w:val="both"/>
      </w:pPr>
    </w:p>
    <w:p w:rsidR="00B82A4F" w:rsidRDefault="00B82A4F" w:rsidP="001C5570">
      <w:pPr>
        <w:jc w:val="both"/>
      </w:pPr>
      <w:r>
        <w:t>For other parameters, e</w:t>
      </w:r>
      <w:r w:rsidRPr="00B82A4F">
        <w:rPr>
          <w:rFonts w:eastAsia="Times New Roman"/>
        </w:rPr>
        <w:t>mpirically derived values</w:t>
      </w:r>
      <w:r>
        <w:rPr>
          <w:rFonts w:eastAsia="Times New Roman"/>
        </w:rPr>
        <w:t xml:space="preserve"> are set as default in Segmentum’s user interface. These values should be suitable for m</w:t>
      </w:r>
      <w:r w:rsidR="00C92D96">
        <w:rPr>
          <w:rFonts w:eastAsia="Times New Roman"/>
        </w:rPr>
        <w:t>any</w:t>
      </w:r>
      <w:r>
        <w:rPr>
          <w:rFonts w:eastAsia="Times New Roman"/>
        </w:rPr>
        <w:t xml:space="preserve"> of the WGS </w:t>
      </w:r>
      <w:r w:rsidR="00FE1113">
        <w:rPr>
          <w:rFonts w:eastAsia="Times New Roman"/>
        </w:rPr>
        <w:t>samples</w:t>
      </w:r>
      <w:r>
        <w:rPr>
          <w:rFonts w:eastAsia="Times New Roman"/>
        </w:rPr>
        <w:t>. However, following are some guides on selecting some of the parameters</w:t>
      </w:r>
      <w:r w:rsidR="00C92D96">
        <w:rPr>
          <w:rFonts w:eastAsia="Times New Roman"/>
        </w:rPr>
        <w:t xml:space="preserve"> in case the results are not satisfactory</w:t>
      </w:r>
      <w:r>
        <w:rPr>
          <w:rFonts w:eastAsia="Times New Roman"/>
        </w:rPr>
        <w:t xml:space="preserve">. Minimum mapping quality score (i.e. </w:t>
      </w:r>
      <w:r w:rsidR="005C7722">
        <w:rPr>
          <w:rFonts w:ascii="Consolas" w:hAnsi="Consolas" w:cs="Consolas"/>
          <w:color w:val="183691"/>
          <w:sz w:val="18"/>
          <w:szCs w:val="18"/>
          <w:shd w:val="clear" w:color="auto" w:fill="FFFFFF"/>
        </w:rPr>
        <w:t>--quality</w:t>
      </w:r>
      <w:r>
        <w:rPr>
          <w:rFonts w:eastAsia="Times New Roman"/>
        </w:rPr>
        <w:t>) b</w:t>
      </w:r>
      <w:r w:rsidR="00C92D96">
        <w:rPr>
          <w:rFonts w:eastAsia="Times New Roman"/>
        </w:rPr>
        <w:t>y</w:t>
      </w:r>
      <w:r>
        <w:rPr>
          <w:rFonts w:eastAsia="Times New Roman"/>
        </w:rPr>
        <w:t xml:space="preserve"> default </w:t>
      </w:r>
      <w:r w:rsidR="00665A14">
        <w:rPr>
          <w:rFonts w:eastAsia="Times New Roman"/>
        </w:rPr>
        <w:t>ha</w:t>
      </w:r>
      <w:r>
        <w:rPr>
          <w:rFonts w:eastAsia="Times New Roman"/>
        </w:rPr>
        <w:t>s</w:t>
      </w:r>
      <w:r w:rsidR="00665A14">
        <w:rPr>
          <w:rFonts w:eastAsia="Times New Roman"/>
        </w:rPr>
        <w:t xml:space="preserve"> been</w:t>
      </w:r>
      <w:r>
        <w:rPr>
          <w:rFonts w:eastAsia="Times New Roman"/>
        </w:rPr>
        <w:t xml:space="preserve"> set to 10</w:t>
      </w:r>
      <w:r w:rsidR="006C0619">
        <w:rPr>
          <w:rFonts w:eastAsia="Times New Roman"/>
        </w:rPr>
        <w:t>;</w:t>
      </w:r>
      <w:r>
        <w:rPr>
          <w:rFonts w:eastAsia="Times New Roman"/>
        </w:rPr>
        <w:t xml:space="preserve"> to have more </w:t>
      </w:r>
      <w:r w:rsidR="00ED5D43">
        <w:rPr>
          <w:rFonts w:eastAsia="Times New Roman"/>
        </w:rPr>
        <w:t xml:space="preserve">reliable RD and BAF estimates, it can be increased. </w:t>
      </w:r>
      <w:r w:rsidR="00E36929" w:rsidRPr="00E36929">
        <w:rPr>
          <w:rFonts w:eastAsia="Times New Roman"/>
        </w:rPr>
        <w:t>Minimum number of reads from the normal sample to calculate the coverage log</w:t>
      </w:r>
      <w:r w:rsidR="00E36929">
        <w:rPr>
          <w:rFonts w:eastAsia="Times New Roman"/>
        </w:rPr>
        <w:t>-</w:t>
      </w:r>
      <w:r w:rsidR="00E36929" w:rsidRPr="00E36929">
        <w:rPr>
          <w:rFonts w:eastAsia="Times New Roman"/>
        </w:rPr>
        <w:t xml:space="preserve">ratio </w:t>
      </w:r>
      <w:r w:rsidR="00E36929">
        <w:rPr>
          <w:rFonts w:eastAsia="Times New Roman"/>
        </w:rPr>
        <w:t>(</w:t>
      </w:r>
      <w:r w:rsidR="00E36929">
        <w:rPr>
          <w:rFonts w:ascii="Consolas" w:hAnsi="Consolas" w:cs="Consolas"/>
          <w:color w:val="183691"/>
          <w:sz w:val="18"/>
          <w:szCs w:val="18"/>
          <w:shd w:val="clear" w:color="auto" w:fill="FFFFFF"/>
        </w:rPr>
        <w:t>--min_read</w:t>
      </w:r>
      <w:r w:rsidR="00E36929">
        <w:rPr>
          <w:rFonts w:eastAsia="Times New Roman"/>
        </w:rPr>
        <w:t xml:space="preserve">) </w:t>
      </w:r>
      <w:r w:rsidR="00665A14">
        <w:rPr>
          <w:rFonts w:eastAsia="Times New Roman"/>
        </w:rPr>
        <w:t>ha</w:t>
      </w:r>
      <w:r w:rsidR="00E36929">
        <w:rPr>
          <w:rFonts w:eastAsia="Times New Roman"/>
        </w:rPr>
        <w:t>s</w:t>
      </w:r>
      <w:r w:rsidR="00665A14">
        <w:rPr>
          <w:rFonts w:eastAsia="Times New Roman"/>
        </w:rPr>
        <w:t xml:space="preserve"> been</w:t>
      </w:r>
      <w:r w:rsidR="00E36929">
        <w:rPr>
          <w:rFonts w:eastAsia="Times New Roman"/>
        </w:rPr>
        <w:t xml:space="preserve"> set to 50 by default. For sample</w:t>
      </w:r>
      <w:r w:rsidR="00665A14">
        <w:rPr>
          <w:rFonts w:eastAsia="Times New Roman"/>
        </w:rPr>
        <w:t>s</w:t>
      </w:r>
      <w:r w:rsidR="00E36929">
        <w:rPr>
          <w:rFonts w:eastAsia="Times New Roman"/>
        </w:rPr>
        <w:t xml:space="preserve"> with low average coverage, this parameter can be lowered. </w:t>
      </w:r>
      <w:r w:rsidR="006C0619" w:rsidRPr="006C0619">
        <w:rPr>
          <w:rFonts w:eastAsia="Times New Roman"/>
        </w:rPr>
        <w:t>Minimum evidence for heterozygous</w:t>
      </w:r>
      <w:r w:rsidR="006C0619">
        <w:rPr>
          <w:rFonts w:eastAsia="Times New Roman"/>
        </w:rPr>
        <w:t xml:space="preserve"> (i.e. </w:t>
      </w:r>
      <w:r w:rsidR="006C0619">
        <w:rPr>
          <w:rFonts w:ascii="Consolas" w:hAnsi="Consolas" w:cs="Consolas"/>
          <w:color w:val="183691"/>
          <w:sz w:val="18"/>
          <w:szCs w:val="18"/>
          <w:shd w:val="clear" w:color="auto" w:fill="FFFFFF"/>
        </w:rPr>
        <w:t>--</w:t>
      </w:r>
      <w:proofErr w:type="spellStart"/>
      <w:r w:rsidR="006C0619">
        <w:rPr>
          <w:rFonts w:ascii="Consolas" w:hAnsi="Consolas" w:cs="Consolas"/>
          <w:color w:val="183691"/>
          <w:sz w:val="18"/>
          <w:szCs w:val="18"/>
          <w:shd w:val="clear" w:color="auto" w:fill="FFFFFF"/>
        </w:rPr>
        <w:t>hetz</w:t>
      </w:r>
      <w:proofErr w:type="spellEnd"/>
      <w:r w:rsidR="006C0619">
        <w:rPr>
          <w:rFonts w:ascii="Consolas" w:hAnsi="Consolas" w:cs="Consolas"/>
          <w:color w:val="183691"/>
          <w:sz w:val="18"/>
          <w:szCs w:val="18"/>
          <w:shd w:val="clear" w:color="auto" w:fill="FFFFFF"/>
        </w:rPr>
        <w:t>=N:R</w:t>
      </w:r>
      <w:r w:rsidR="006C0619">
        <w:rPr>
          <w:rFonts w:eastAsia="Times New Roman"/>
        </w:rPr>
        <w:t>) can be made more stringent or more relaxed by increasing</w:t>
      </w:r>
      <w:r w:rsidR="00F73255">
        <w:rPr>
          <w:rFonts w:eastAsia="Times New Roman"/>
        </w:rPr>
        <w:t xml:space="preserve">/decreasing </w:t>
      </w:r>
      <w:r w:rsidR="006C0619">
        <w:rPr>
          <w:rFonts w:eastAsia="Times New Roman"/>
        </w:rPr>
        <w:t>the number of reads having the alternate allele and its proportion to the number of reads having the reference allele.</w:t>
      </w:r>
      <w:r w:rsidR="00C92D96">
        <w:rPr>
          <w:rFonts w:eastAsia="Times New Roman"/>
        </w:rPr>
        <w:t xml:space="preserve"> In case the segmentation result look</w:t>
      </w:r>
      <w:r w:rsidR="00E36929">
        <w:rPr>
          <w:rFonts w:eastAsia="Times New Roman"/>
        </w:rPr>
        <w:t>s</w:t>
      </w:r>
      <w:r w:rsidR="00C92D96">
        <w:rPr>
          <w:rFonts w:eastAsia="Times New Roman"/>
        </w:rPr>
        <w:t xml:space="preserve"> over-segmented, </w:t>
      </w:r>
      <w:r w:rsidR="003C45FD">
        <w:rPr>
          <w:rFonts w:eastAsia="Times New Roman"/>
        </w:rPr>
        <w:t xml:space="preserve">the default values for </w:t>
      </w:r>
      <w:r w:rsidR="005C7722">
        <w:rPr>
          <w:rFonts w:ascii="Consolas" w:hAnsi="Consolas" w:cs="Consolas"/>
          <w:color w:val="183691"/>
          <w:sz w:val="18"/>
          <w:szCs w:val="18"/>
          <w:shd w:val="clear" w:color="auto" w:fill="FFFFFF"/>
        </w:rPr>
        <w:t>--</w:t>
      </w:r>
      <w:proofErr w:type="spellStart"/>
      <w:r w:rsidR="005C7722">
        <w:rPr>
          <w:rFonts w:ascii="Consolas" w:hAnsi="Consolas" w:cs="Consolas"/>
          <w:color w:val="183691"/>
          <w:sz w:val="18"/>
          <w:szCs w:val="18"/>
          <w:shd w:val="clear" w:color="auto" w:fill="FFFFFF"/>
        </w:rPr>
        <w:t>logr_merge</w:t>
      </w:r>
      <w:proofErr w:type="spellEnd"/>
      <w:r w:rsidR="005C7722">
        <w:rPr>
          <w:rFonts w:ascii="Consolas" w:hAnsi="Consolas" w:cs="Consolas"/>
          <w:color w:val="183691"/>
          <w:sz w:val="18"/>
          <w:szCs w:val="18"/>
          <w:shd w:val="clear" w:color="auto" w:fill="FFFFFF"/>
        </w:rPr>
        <w:t xml:space="preserve"> and --</w:t>
      </w:r>
      <w:proofErr w:type="spellStart"/>
      <w:r w:rsidR="005C7722">
        <w:rPr>
          <w:rFonts w:ascii="Consolas" w:hAnsi="Consolas" w:cs="Consolas"/>
          <w:color w:val="183691"/>
          <w:sz w:val="18"/>
          <w:szCs w:val="18"/>
          <w:shd w:val="clear" w:color="auto" w:fill="FFFFFF"/>
        </w:rPr>
        <w:t>baf_merge</w:t>
      </w:r>
      <w:proofErr w:type="spellEnd"/>
      <w:r w:rsidR="00E36929">
        <w:rPr>
          <w:rFonts w:ascii="Consolas" w:hAnsi="Consolas" w:cs="Consolas"/>
          <w:color w:val="183691"/>
          <w:sz w:val="18"/>
          <w:szCs w:val="18"/>
          <w:shd w:val="clear" w:color="auto" w:fill="FFFFFF"/>
        </w:rPr>
        <w:t xml:space="preserve"> </w:t>
      </w:r>
      <w:r w:rsidR="003C45FD">
        <w:rPr>
          <w:rFonts w:eastAsia="Times New Roman"/>
        </w:rPr>
        <w:t xml:space="preserve">parameters </w:t>
      </w:r>
      <w:r w:rsidR="00E36929">
        <w:rPr>
          <w:rFonts w:eastAsia="Times New Roman"/>
        </w:rPr>
        <w:t xml:space="preserve">may be increased accordingly. </w:t>
      </w:r>
      <w:r w:rsidR="008F0DEF">
        <w:rPr>
          <w:rFonts w:eastAsia="Times New Roman"/>
        </w:rPr>
        <w:t>To call copy-neutral LOH</w:t>
      </w:r>
      <w:r w:rsidR="00DB58B1">
        <w:rPr>
          <w:rFonts w:eastAsia="Times New Roman"/>
        </w:rPr>
        <w:t xml:space="preserve"> </w:t>
      </w:r>
      <w:r w:rsidR="008F0DEF">
        <w:rPr>
          <w:rFonts w:eastAsia="Times New Roman"/>
        </w:rPr>
        <w:t>regions</w:t>
      </w:r>
      <w:r w:rsidR="00F73255">
        <w:rPr>
          <w:rFonts w:eastAsia="Times New Roman"/>
        </w:rPr>
        <w:t>,</w:t>
      </w:r>
      <w:r w:rsidR="008F0DEF">
        <w:rPr>
          <w:rFonts w:eastAsia="Times New Roman"/>
        </w:rPr>
        <w:t xml:space="preserve"> default values for parameters </w:t>
      </w:r>
      <w:r w:rsidR="008F0DEF">
        <w:rPr>
          <w:rFonts w:ascii="Consolas" w:hAnsi="Consolas" w:cs="Consolas"/>
          <w:color w:val="183691"/>
          <w:sz w:val="18"/>
          <w:szCs w:val="18"/>
          <w:shd w:val="clear" w:color="auto" w:fill="FFFFFF"/>
        </w:rPr>
        <w:t>--</w:t>
      </w:r>
      <w:proofErr w:type="spellStart"/>
      <w:r w:rsidR="008F0DEF">
        <w:rPr>
          <w:rFonts w:ascii="Consolas" w:hAnsi="Consolas" w:cs="Consolas"/>
          <w:color w:val="183691"/>
          <w:sz w:val="18"/>
          <w:szCs w:val="18"/>
          <w:shd w:val="clear" w:color="auto" w:fill="FFFFFF"/>
        </w:rPr>
        <w:t>clogr_thresh</w:t>
      </w:r>
      <w:proofErr w:type="spellEnd"/>
      <w:r w:rsidR="008F0DEF">
        <w:rPr>
          <w:rFonts w:eastAsia="Times New Roman"/>
        </w:rPr>
        <w:t xml:space="preserve"> and </w:t>
      </w:r>
      <w:r w:rsidR="008F0DEF">
        <w:rPr>
          <w:rFonts w:ascii="Consolas" w:hAnsi="Consolas" w:cs="Consolas"/>
          <w:color w:val="183691"/>
          <w:sz w:val="18"/>
          <w:szCs w:val="18"/>
          <w:shd w:val="clear" w:color="auto" w:fill="FFFFFF"/>
        </w:rPr>
        <w:t>--</w:t>
      </w:r>
      <w:proofErr w:type="spellStart"/>
      <w:r w:rsidR="008F0DEF">
        <w:rPr>
          <w:rFonts w:ascii="Consolas" w:hAnsi="Consolas" w:cs="Consolas"/>
          <w:color w:val="183691"/>
          <w:sz w:val="18"/>
          <w:szCs w:val="18"/>
          <w:shd w:val="clear" w:color="auto" w:fill="FFFFFF"/>
        </w:rPr>
        <w:t>baf_thresh</w:t>
      </w:r>
      <w:proofErr w:type="spellEnd"/>
      <w:r w:rsidR="008F0DEF">
        <w:rPr>
          <w:rFonts w:eastAsia="Times New Roman"/>
        </w:rPr>
        <w:t xml:space="preserve"> should </w:t>
      </w:r>
      <w:r w:rsidR="00F73255">
        <w:rPr>
          <w:rFonts w:eastAsia="Times New Roman"/>
        </w:rPr>
        <w:t>en</w:t>
      </w:r>
      <w:r w:rsidR="00A11903">
        <w:rPr>
          <w:rFonts w:eastAsia="Times New Roman"/>
        </w:rPr>
        <w:t>able t</w:t>
      </w:r>
      <w:r w:rsidR="00F73255">
        <w:rPr>
          <w:rFonts w:eastAsia="Times New Roman"/>
        </w:rPr>
        <w:t>he to</w:t>
      </w:r>
      <w:r w:rsidR="00A11903">
        <w:rPr>
          <w:rFonts w:eastAsia="Times New Roman"/>
        </w:rPr>
        <w:t>o</w:t>
      </w:r>
      <w:r w:rsidR="00F73255">
        <w:rPr>
          <w:rFonts w:eastAsia="Times New Roman"/>
        </w:rPr>
        <w:t>l to</w:t>
      </w:r>
      <w:r w:rsidR="00A11903">
        <w:rPr>
          <w:rFonts w:eastAsia="Times New Roman"/>
        </w:rPr>
        <w:t xml:space="preserve"> detect </w:t>
      </w:r>
      <w:r w:rsidR="00DB58B1">
        <w:rPr>
          <w:rFonts w:eastAsia="Times New Roman"/>
        </w:rPr>
        <w:t xml:space="preserve">copy-neutral LOH </w:t>
      </w:r>
      <w:r w:rsidR="00A11903">
        <w:rPr>
          <w:rFonts w:eastAsia="Times New Roman"/>
        </w:rPr>
        <w:t>events</w:t>
      </w:r>
      <w:r w:rsidR="008F0DEF">
        <w:rPr>
          <w:rFonts w:eastAsia="Times New Roman"/>
        </w:rPr>
        <w:t xml:space="preserve"> for samples with </w:t>
      </w:r>
      <w:r w:rsidR="00A11903">
        <w:rPr>
          <w:rFonts w:eastAsia="Times New Roman"/>
        </w:rPr>
        <w:t>even ~50% of tumor purity.</w:t>
      </w:r>
      <w:r w:rsidR="008F0DEF">
        <w:rPr>
          <w:rFonts w:eastAsia="Times New Roman"/>
        </w:rPr>
        <w:t xml:space="preserve"> In case user knows the</w:t>
      </w:r>
      <w:r w:rsidR="00A11903">
        <w:rPr>
          <w:rFonts w:eastAsia="Times New Roman"/>
        </w:rPr>
        <w:t xml:space="preserve"> tumor purity beforehand, these parameters can be adjusted accordingly. </w:t>
      </w:r>
    </w:p>
    <w:p w:rsidR="00AE7393" w:rsidRDefault="00AE7393" w:rsidP="00B82A4F">
      <w:pPr>
        <w:jc w:val="both"/>
      </w:pPr>
    </w:p>
    <w:p w:rsidR="00956069" w:rsidRDefault="002124FD" w:rsidP="000D71A9">
      <w:pPr>
        <w:jc w:val="center"/>
      </w:pPr>
      <w:r w:rsidRPr="00792C31">
        <w:rPr>
          <w:noProof/>
          <w:lang w:val="fi-FI" w:eastAsia="fi-FI"/>
        </w:rPr>
        <w:drawing>
          <wp:inline distT="0" distB="0" distL="0" distR="0">
            <wp:extent cx="3960000" cy="396000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age_baf_plot_lates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60000" cy="3960000"/>
                    </a:xfrm>
                    <a:prstGeom prst="rect">
                      <a:avLst/>
                    </a:prstGeom>
                  </pic:spPr>
                </pic:pic>
              </a:graphicData>
            </a:graphic>
          </wp:inline>
        </w:drawing>
      </w:r>
    </w:p>
    <w:p w:rsidR="008306B8" w:rsidRPr="00956069" w:rsidRDefault="00956069" w:rsidP="000D71A9">
      <w:pPr>
        <w:jc w:val="center"/>
      </w:pPr>
      <w:r w:rsidRPr="00137526">
        <w:rPr>
          <w:b/>
        </w:rPr>
        <w:t>Figure S</w:t>
      </w:r>
      <w:r w:rsidR="00C15C4E">
        <w:rPr>
          <w:b/>
        </w:rPr>
        <w:t>9</w:t>
      </w:r>
      <w:r>
        <w:rPr>
          <w:b/>
        </w:rPr>
        <w:t xml:space="preserve">. </w:t>
      </w:r>
      <w:r w:rsidR="00514A53">
        <w:t>C</w:t>
      </w:r>
      <w:r>
        <w:t xml:space="preserve">opy number – B-allele fraction clusters. </w:t>
      </w:r>
      <w:r w:rsidR="00452E71">
        <w:t>Different color</w:t>
      </w:r>
      <w:r w:rsidR="008A2AA7">
        <w:t>s</w:t>
      </w:r>
      <w:r w:rsidR="00452E71">
        <w:t xml:space="preserve"> represent different chromosomes. </w:t>
      </w:r>
      <w:r w:rsidR="008A2AA7">
        <w:t xml:space="preserve">Each circle represents one bin. </w:t>
      </w:r>
      <w:r w:rsidR="00452E71">
        <w:t>The size of the circle</w:t>
      </w:r>
      <w:r w:rsidR="008A2AA7">
        <w:t xml:space="preserve"> is proportional to the number of heterozygous SNPs within that bin.</w:t>
      </w:r>
      <w:r w:rsidR="00452E71">
        <w:t xml:space="preserve"> </w:t>
      </w:r>
    </w:p>
    <w:p w:rsidR="000F5FD2" w:rsidRPr="00137526" w:rsidRDefault="000F5FD2" w:rsidP="0093299A">
      <w:pPr>
        <w:pStyle w:val="h2"/>
      </w:pPr>
      <w:r w:rsidRPr="00137526">
        <w:lastRenderedPageBreak/>
        <w:t>Sample barcode names</w:t>
      </w:r>
    </w:p>
    <w:p w:rsidR="000F5FD2" w:rsidRPr="00137526" w:rsidRDefault="000F5FD2" w:rsidP="00347302">
      <w:pPr>
        <w:jc w:val="both"/>
      </w:pPr>
      <w:r w:rsidRPr="00137526">
        <w:t>The following tables present the sample barcode names for the two TCGA datasets used in this study.</w:t>
      </w:r>
    </w:p>
    <w:p w:rsidR="000F5FD2" w:rsidRPr="00137526" w:rsidRDefault="000F5FD2" w:rsidP="00347302">
      <w:pPr>
        <w:jc w:val="center"/>
      </w:pPr>
    </w:p>
    <w:p w:rsidR="000F5FD2" w:rsidRPr="00137526" w:rsidRDefault="000F5FD2" w:rsidP="00347302">
      <w:pPr>
        <w:jc w:val="center"/>
      </w:pPr>
      <w:r w:rsidRPr="00137526">
        <w:rPr>
          <w:b/>
        </w:rPr>
        <w:t xml:space="preserve">Table S3. </w:t>
      </w:r>
      <w:r w:rsidRPr="00137526">
        <w:t>TCGA LGG sample barcode names</w:t>
      </w:r>
      <w:r w:rsidR="000D1AF9">
        <w:t xml:space="preserve"> and the estimated sample purity by ABSOLUTE</w:t>
      </w:r>
      <w:r w:rsidRPr="00137526">
        <w: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809"/>
        <w:gridCol w:w="4809"/>
      </w:tblGrid>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b/>
                <w:sz w:val="18"/>
                <w:szCs w:val="18"/>
              </w:rPr>
              <w:t>sample barcode names</w:t>
            </w:r>
          </w:p>
        </w:tc>
        <w:tc>
          <w:tcPr>
            <w:tcW w:w="2500" w:type="pct"/>
          </w:tcPr>
          <w:p w:rsidR="000D1AF9" w:rsidRPr="00137526" w:rsidRDefault="000D1AF9" w:rsidP="00AE7393">
            <w:pPr>
              <w:rPr>
                <w:b/>
                <w:sz w:val="18"/>
                <w:szCs w:val="18"/>
              </w:rPr>
            </w:pPr>
            <w:r>
              <w:rPr>
                <w:b/>
                <w:sz w:val="18"/>
                <w:szCs w:val="18"/>
              </w:rPr>
              <w:t>Estimated sample purity by ABSOLUTE [5]</w:t>
            </w:r>
          </w:p>
        </w:tc>
      </w:tr>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sz w:val="18"/>
                <w:szCs w:val="18"/>
              </w:rPr>
              <w:t>TCGA-HT-7689-01A-11D-2253-08</w:t>
            </w:r>
          </w:p>
        </w:tc>
        <w:tc>
          <w:tcPr>
            <w:tcW w:w="2500" w:type="pct"/>
          </w:tcPr>
          <w:p w:rsidR="000D1AF9" w:rsidRPr="00137526" w:rsidRDefault="00AF1303" w:rsidP="00AE7393">
            <w:pPr>
              <w:rPr>
                <w:sz w:val="18"/>
                <w:szCs w:val="18"/>
              </w:rPr>
            </w:pPr>
            <w:r>
              <w:rPr>
                <w:sz w:val="18"/>
                <w:szCs w:val="18"/>
              </w:rPr>
              <w:t>0.72</w:t>
            </w:r>
          </w:p>
        </w:tc>
      </w:tr>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sz w:val="18"/>
                <w:szCs w:val="18"/>
              </w:rPr>
              <w:t>TCGA-DB-5278-01A-01D-1468-08</w:t>
            </w:r>
          </w:p>
        </w:tc>
        <w:tc>
          <w:tcPr>
            <w:tcW w:w="2500" w:type="pct"/>
          </w:tcPr>
          <w:p w:rsidR="000D1AF9" w:rsidRPr="00137526" w:rsidRDefault="00AF1303" w:rsidP="00AE7393">
            <w:pPr>
              <w:rPr>
                <w:sz w:val="18"/>
                <w:szCs w:val="18"/>
              </w:rPr>
            </w:pPr>
            <w:r>
              <w:rPr>
                <w:sz w:val="18"/>
                <w:szCs w:val="18"/>
              </w:rPr>
              <w:t>0.78</w:t>
            </w:r>
          </w:p>
        </w:tc>
      </w:tr>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sz w:val="18"/>
                <w:szCs w:val="18"/>
              </w:rPr>
              <w:t>TCGA-DU-7301-01A-11D-2086-08</w:t>
            </w:r>
          </w:p>
        </w:tc>
        <w:tc>
          <w:tcPr>
            <w:tcW w:w="2500" w:type="pct"/>
          </w:tcPr>
          <w:p w:rsidR="000D1AF9" w:rsidRPr="00137526" w:rsidRDefault="00AF1303" w:rsidP="00AE7393">
            <w:pPr>
              <w:rPr>
                <w:sz w:val="18"/>
                <w:szCs w:val="18"/>
              </w:rPr>
            </w:pPr>
            <w:r>
              <w:rPr>
                <w:sz w:val="18"/>
                <w:szCs w:val="18"/>
              </w:rPr>
              <w:t>0.88</w:t>
            </w:r>
          </w:p>
        </w:tc>
      </w:tr>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sz w:val="18"/>
                <w:szCs w:val="18"/>
              </w:rPr>
              <w:t>TCGA-DU-5872-01A-11D-A465-08</w:t>
            </w:r>
          </w:p>
        </w:tc>
        <w:tc>
          <w:tcPr>
            <w:tcW w:w="2500" w:type="pct"/>
          </w:tcPr>
          <w:p w:rsidR="000D1AF9" w:rsidRPr="00137526" w:rsidRDefault="00AF1303" w:rsidP="00AE7393">
            <w:pPr>
              <w:rPr>
                <w:sz w:val="18"/>
                <w:szCs w:val="18"/>
              </w:rPr>
            </w:pPr>
            <w:r>
              <w:rPr>
                <w:sz w:val="18"/>
                <w:szCs w:val="18"/>
              </w:rPr>
              <w:t>0.87</w:t>
            </w:r>
          </w:p>
        </w:tc>
      </w:tr>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sz w:val="18"/>
                <w:szCs w:val="18"/>
              </w:rPr>
              <w:t>TCGA-DU-5874-01A-11D-1705-08</w:t>
            </w:r>
          </w:p>
        </w:tc>
        <w:tc>
          <w:tcPr>
            <w:tcW w:w="2500" w:type="pct"/>
          </w:tcPr>
          <w:p w:rsidR="000D1AF9" w:rsidRPr="00137526" w:rsidRDefault="00AF1303" w:rsidP="00AE7393">
            <w:pPr>
              <w:rPr>
                <w:sz w:val="18"/>
                <w:szCs w:val="18"/>
              </w:rPr>
            </w:pPr>
            <w:r>
              <w:rPr>
                <w:sz w:val="18"/>
                <w:szCs w:val="18"/>
              </w:rPr>
              <w:t>0.96</w:t>
            </w:r>
          </w:p>
        </w:tc>
      </w:tr>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sz w:val="18"/>
                <w:szCs w:val="18"/>
              </w:rPr>
              <w:t>TCGA-CS-5395-01A-01D-1468-08.1</w:t>
            </w:r>
          </w:p>
        </w:tc>
        <w:tc>
          <w:tcPr>
            <w:tcW w:w="2500" w:type="pct"/>
          </w:tcPr>
          <w:p w:rsidR="000D1AF9" w:rsidRPr="00137526" w:rsidRDefault="00AF1303" w:rsidP="00AE7393">
            <w:pPr>
              <w:rPr>
                <w:sz w:val="18"/>
                <w:szCs w:val="18"/>
              </w:rPr>
            </w:pPr>
            <w:r>
              <w:rPr>
                <w:sz w:val="18"/>
                <w:szCs w:val="18"/>
              </w:rPr>
              <w:t>0.81</w:t>
            </w:r>
          </w:p>
        </w:tc>
      </w:tr>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sz w:val="18"/>
                <w:szCs w:val="18"/>
              </w:rPr>
              <w:t>TCGA-DU-6401-01A-11D-1705-08.2</w:t>
            </w:r>
          </w:p>
        </w:tc>
        <w:tc>
          <w:tcPr>
            <w:tcW w:w="2500" w:type="pct"/>
          </w:tcPr>
          <w:p w:rsidR="000D1AF9" w:rsidRPr="00137526" w:rsidRDefault="00AF1303" w:rsidP="00AE7393">
            <w:pPr>
              <w:rPr>
                <w:sz w:val="18"/>
                <w:szCs w:val="18"/>
              </w:rPr>
            </w:pPr>
            <w:r>
              <w:rPr>
                <w:sz w:val="18"/>
                <w:szCs w:val="18"/>
              </w:rPr>
              <w:t>0.37</w:t>
            </w:r>
          </w:p>
        </w:tc>
      </w:tr>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sz w:val="18"/>
                <w:szCs w:val="18"/>
              </w:rPr>
              <w:t>TCGA-DU-7013-01A-11D-A461-08.1</w:t>
            </w:r>
          </w:p>
        </w:tc>
        <w:tc>
          <w:tcPr>
            <w:tcW w:w="2500" w:type="pct"/>
          </w:tcPr>
          <w:p w:rsidR="000D1AF9" w:rsidRPr="00137526" w:rsidRDefault="00AF1303" w:rsidP="00AE7393">
            <w:pPr>
              <w:rPr>
                <w:sz w:val="18"/>
                <w:szCs w:val="18"/>
              </w:rPr>
            </w:pPr>
            <w:r>
              <w:rPr>
                <w:sz w:val="18"/>
                <w:szCs w:val="18"/>
              </w:rPr>
              <w:t>0.96</w:t>
            </w:r>
          </w:p>
        </w:tc>
      </w:tr>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sz w:val="18"/>
                <w:szCs w:val="18"/>
              </w:rPr>
              <w:t>TCGA-DU-7304-01A-12D-A461-08.4</w:t>
            </w:r>
          </w:p>
        </w:tc>
        <w:tc>
          <w:tcPr>
            <w:tcW w:w="2500" w:type="pct"/>
          </w:tcPr>
          <w:p w:rsidR="000D1AF9" w:rsidRPr="00137526" w:rsidRDefault="00AF1303" w:rsidP="00AE7393">
            <w:pPr>
              <w:rPr>
                <w:sz w:val="18"/>
                <w:szCs w:val="18"/>
              </w:rPr>
            </w:pPr>
            <w:r>
              <w:rPr>
                <w:sz w:val="18"/>
                <w:szCs w:val="18"/>
              </w:rPr>
              <w:t>0.80</w:t>
            </w:r>
          </w:p>
        </w:tc>
      </w:tr>
      <w:tr w:rsidR="000D1AF9" w:rsidRPr="00137526" w:rsidTr="000D7EF2">
        <w:trPr>
          <w:jc w:val="center"/>
        </w:trPr>
        <w:tc>
          <w:tcPr>
            <w:tcW w:w="2500" w:type="pct"/>
            <w:tcMar>
              <w:top w:w="100" w:type="dxa"/>
              <w:left w:w="100" w:type="dxa"/>
              <w:bottom w:w="100" w:type="dxa"/>
              <w:right w:w="100" w:type="dxa"/>
            </w:tcMar>
          </w:tcPr>
          <w:p w:rsidR="000D1AF9" w:rsidRPr="00137526" w:rsidRDefault="000D1AF9" w:rsidP="00AE7393">
            <w:pPr>
              <w:rPr>
                <w:sz w:val="18"/>
                <w:szCs w:val="18"/>
              </w:rPr>
            </w:pPr>
            <w:r w:rsidRPr="00137526">
              <w:rPr>
                <w:sz w:val="18"/>
                <w:szCs w:val="18"/>
              </w:rPr>
              <w:t>TCGA-FG-8182-01A-11D-2253-08.3</w:t>
            </w:r>
          </w:p>
        </w:tc>
        <w:tc>
          <w:tcPr>
            <w:tcW w:w="2500" w:type="pct"/>
          </w:tcPr>
          <w:p w:rsidR="000D1AF9" w:rsidRPr="00137526" w:rsidRDefault="00AF1303" w:rsidP="00AE7393">
            <w:pPr>
              <w:rPr>
                <w:sz w:val="18"/>
                <w:szCs w:val="18"/>
              </w:rPr>
            </w:pPr>
            <w:r>
              <w:rPr>
                <w:sz w:val="18"/>
                <w:szCs w:val="18"/>
              </w:rPr>
              <w:t>0.25</w:t>
            </w:r>
          </w:p>
        </w:tc>
      </w:tr>
    </w:tbl>
    <w:p w:rsidR="000F5FD2" w:rsidRPr="00137526" w:rsidRDefault="000F5FD2" w:rsidP="00A0494A">
      <w:pPr>
        <w:jc w:val="center"/>
      </w:pPr>
    </w:p>
    <w:p w:rsidR="00D3014C" w:rsidRPr="00137526" w:rsidRDefault="00D3014C" w:rsidP="00A0494A">
      <w:pPr>
        <w:jc w:val="center"/>
      </w:pPr>
    </w:p>
    <w:p w:rsidR="00D3014C" w:rsidRPr="00137526" w:rsidRDefault="00D3014C" w:rsidP="00A0494A">
      <w:pPr>
        <w:jc w:val="center"/>
      </w:pPr>
    </w:p>
    <w:p w:rsidR="000F5FD2" w:rsidRPr="00137526" w:rsidRDefault="000F5FD2" w:rsidP="00347302">
      <w:pPr>
        <w:jc w:val="center"/>
      </w:pPr>
      <w:r w:rsidRPr="00137526">
        <w:rPr>
          <w:b/>
        </w:rPr>
        <w:t xml:space="preserve">Table S4. </w:t>
      </w:r>
      <w:r w:rsidRPr="00137526">
        <w:t>TCGA PRAD sample barcode names</w:t>
      </w:r>
      <w:r w:rsidR="001D4E9B">
        <w:t xml:space="preserve"> and the estimated sample purity by ABSOLUTE</w:t>
      </w:r>
      <w:r w:rsidR="001D4E9B" w:rsidRPr="00137526">
        <w: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809"/>
        <w:gridCol w:w="4809"/>
      </w:tblGrid>
      <w:tr w:rsidR="001D4E9B" w:rsidRPr="00137526" w:rsidTr="000D7EF2">
        <w:tc>
          <w:tcPr>
            <w:tcW w:w="2500" w:type="pct"/>
            <w:tcMar>
              <w:top w:w="100" w:type="dxa"/>
              <w:left w:w="100" w:type="dxa"/>
              <w:bottom w:w="100" w:type="dxa"/>
              <w:right w:w="100" w:type="dxa"/>
            </w:tcMar>
          </w:tcPr>
          <w:p w:rsidR="001D4E9B" w:rsidRPr="00137526" w:rsidRDefault="001D4E9B" w:rsidP="00AE7393">
            <w:pPr>
              <w:rPr>
                <w:sz w:val="18"/>
                <w:szCs w:val="18"/>
              </w:rPr>
            </w:pPr>
            <w:r w:rsidRPr="00137526">
              <w:rPr>
                <w:b/>
                <w:sz w:val="18"/>
                <w:szCs w:val="18"/>
              </w:rPr>
              <w:t>sample barcode names</w:t>
            </w:r>
          </w:p>
        </w:tc>
        <w:tc>
          <w:tcPr>
            <w:tcW w:w="2500" w:type="pct"/>
          </w:tcPr>
          <w:p w:rsidR="001D4E9B" w:rsidRPr="00137526" w:rsidRDefault="001D4E9B" w:rsidP="001D4E9B">
            <w:pPr>
              <w:rPr>
                <w:b/>
                <w:sz w:val="18"/>
                <w:szCs w:val="18"/>
              </w:rPr>
            </w:pPr>
            <w:r>
              <w:rPr>
                <w:b/>
                <w:sz w:val="18"/>
                <w:szCs w:val="18"/>
              </w:rPr>
              <w:t>Estimated sample purity by ABSOLUTE [6]</w:t>
            </w:r>
          </w:p>
        </w:tc>
      </w:tr>
      <w:tr w:rsidR="001D4E9B" w:rsidRPr="00137526" w:rsidTr="000D7EF2">
        <w:tc>
          <w:tcPr>
            <w:tcW w:w="2500" w:type="pct"/>
            <w:tcMar>
              <w:top w:w="100" w:type="dxa"/>
              <w:left w:w="100" w:type="dxa"/>
              <w:bottom w:w="100" w:type="dxa"/>
              <w:right w:w="100" w:type="dxa"/>
            </w:tcMar>
          </w:tcPr>
          <w:p w:rsidR="001D4E9B" w:rsidRPr="00137526" w:rsidRDefault="001D4E9B" w:rsidP="00AE7393">
            <w:pPr>
              <w:widowControl w:val="0"/>
              <w:spacing w:line="240" w:lineRule="auto"/>
              <w:rPr>
                <w:sz w:val="18"/>
                <w:szCs w:val="18"/>
              </w:rPr>
            </w:pPr>
            <w:r w:rsidRPr="00137526">
              <w:rPr>
                <w:sz w:val="18"/>
                <w:szCs w:val="18"/>
              </w:rPr>
              <w:t>TCGA-G9-6332-01A-11D-1785-01</w:t>
            </w:r>
          </w:p>
        </w:tc>
        <w:tc>
          <w:tcPr>
            <w:tcW w:w="2500" w:type="pct"/>
          </w:tcPr>
          <w:p w:rsidR="001D4E9B" w:rsidRPr="00137526" w:rsidRDefault="00AF1303" w:rsidP="00AE7393">
            <w:pPr>
              <w:widowControl w:val="0"/>
              <w:spacing w:line="240" w:lineRule="auto"/>
              <w:rPr>
                <w:sz w:val="18"/>
                <w:szCs w:val="18"/>
              </w:rPr>
            </w:pPr>
            <w:r>
              <w:rPr>
                <w:sz w:val="18"/>
                <w:szCs w:val="18"/>
              </w:rPr>
              <w:t>-</w:t>
            </w:r>
          </w:p>
        </w:tc>
      </w:tr>
      <w:tr w:rsidR="001D4E9B" w:rsidRPr="00137526" w:rsidTr="000D7EF2">
        <w:tc>
          <w:tcPr>
            <w:tcW w:w="2500" w:type="pct"/>
            <w:tcMar>
              <w:top w:w="100" w:type="dxa"/>
              <w:left w:w="100" w:type="dxa"/>
              <w:bottom w:w="100" w:type="dxa"/>
              <w:right w:w="100" w:type="dxa"/>
            </w:tcMar>
          </w:tcPr>
          <w:p w:rsidR="001D4E9B" w:rsidRPr="00137526" w:rsidRDefault="001D4E9B" w:rsidP="00AE7393">
            <w:pPr>
              <w:widowControl w:val="0"/>
              <w:spacing w:line="240" w:lineRule="auto"/>
              <w:rPr>
                <w:sz w:val="18"/>
                <w:szCs w:val="18"/>
              </w:rPr>
            </w:pPr>
            <w:r w:rsidRPr="00137526">
              <w:rPr>
                <w:sz w:val="18"/>
                <w:szCs w:val="18"/>
              </w:rPr>
              <w:t>TCGA-G9-6338-01A-12D-1959-01</w:t>
            </w:r>
          </w:p>
        </w:tc>
        <w:tc>
          <w:tcPr>
            <w:tcW w:w="2500" w:type="pct"/>
          </w:tcPr>
          <w:p w:rsidR="001D4E9B" w:rsidRPr="00137526" w:rsidRDefault="00AF1303" w:rsidP="00AE7393">
            <w:pPr>
              <w:widowControl w:val="0"/>
              <w:spacing w:line="240" w:lineRule="auto"/>
              <w:rPr>
                <w:sz w:val="18"/>
                <w:szCs w:val="18"/>
              </w:rPr>
            </w:pPr>
            <w:r>
              <w:rPr>
                <w:sz w:val="18"/>
                <w:szCs w:val="18"/>
              </w:rPr>
              <w:t>-</w:t>
            </w:r>
          </w:p>
        </w:tc>
      </w:tr>
      <w:tr w:rsidR="001D4E9B" w:rsidRPr="00137526" w:rsidTr="000D7EF2">
        <w:tc>
          <w:tcPr>
            <w:tcW w:w="2500" w:type="pct"/>
            <w:tcMar>
              <w:top w:w="100" w:type="dxa"/>
              <w:left w:w="100" w:type="dxa"/>
              <w:bottom w:w="100" w:type="dxa"/>
              <w:right w:w="100" w:type="dxa"/>
            </w:tcMar>
          </w:tcPr>
          <w:p w:rsidR="001D4E9B" w:rsidRPr="00137526" w:rsidRDefault="001D4E9B" w:rsidP="00AE7393">
            <w:pPr>
              <w:widowControl w:val="0"/>
              <w:spacing w:line="240" w:lineRule="auto"/>
              <w:rPr>
                <w:sz w:val="18"/>
                <w:szCs w:val="18"/>
              </w:rPr>
            </w:pPr>
            <w:r w:rsidRPr="00137526">
              <w:rPr>
                <w:sz w:val="18"/>
                <w:szCs w:val="18"/>
              </w:rPr>
              <w:t>TCGA-G9-6342-01A-11D-1959-01</w:t>
            </w:r>
          </w:p>
        </w:tc>
        <w:tc>
          <w:tcPr>
            <w:tcW w:w="2500" w:type="pct"/>
          </w:tcPr>
          <w:p w:rsidR="001D4E9B" w:rsidRPr="00137526" w:rsidRDefault="00AF1303" w:rsidP="00AE7393">
            <w:pPr>
              <w:widowControl w:val="0"/>
              <w:spacing w:line="240" w:lineRule="auto"/>
              <w:rPr>
                <w:sz w:val="18"/>
                <w:szCs w:val="18"/>
              </w:rPr>
            </w:pPr>
            <w:r>
              <w:rPr>
                <w:sz w:val="18"/>
                <w:szCs w:val="18"/>
              </w:rPr>
              <w:t>0.48</w:t>
            </w:r>
          </w:p>
        </w:tc>
      </w:tr>
      <w:tr w:rsidR="001D4E9B" w:rsidRPr="00137526" w:rsidTr="000D7EF2">
        <w:tc>
          <w:tcPr>
            <w:tcW w:w="2500" w:type="pct"/>
            <w:tcMar>
              <w:top w:w="100" w:type="dxa"/>
              <w:left w:w="100" w:type="dxa"/>
              <w:bottom w:w="100" w:type="dxa"/>
              <w:right w:w="100" w:type="dxa"/>
            </w:tcMar>
          </w:tcPr>
          <w:p w:rsidR="001D4E9B" w:rsidRPr="00137526" w:rsidRDefault="001D4E9B" w:rsidP="00AE7393">
            <w:pPr>
              <w:widowControl w:val="0"/>
              <w:spacing w:line="240" w:lineRule="auto"/>
              <w:rPr>
                <w:sz w:val="18"/>
                <w:szCs w:val="18"/>
              </w:rPr>
            </w:pPr>
            <w:r w:rsidRPr="00137526">
              <w:rPr>
                <w:sz w:val="18"/>
                <w:szCs w:val="18"/>
              </w:rPr>
              <w:t>TCGA-G9-6362-01A-11D-1785-01</w:t>
            </w:r>
          </w:p>
        </w:tc>
        <w:tc>
          <w:tcPr>
            <w:tcW w:w="2500" w:type="pct"/>
          </w:tcPr>
          <w:p w:rsidR="001D4E9B" w:rsidRPr="00137526" w:rsidRDefault="00AF1303" w:rsidP="00AE7393">
            <w:pPr>
              <w:widowControl w:val="0"/>
              <w:spacing w:line="240" w:lineRule="auto"/>
              <w:rPr>
                <w:sz w:val="18"/>
                <w:szCs w:val="18"/>
              </w:rPr>
            </w:pPr>
            <w:r>
              <w:rPr>
                <w:sz w:val="18"/>
                <w:szCs w:val="18"/>
              </w:rPr>
              <w:t>-</w:t>
            </w:r>
          </w:p>
        </w:tc>
      </w:tr>
      <w:tr w:rsidR="001D4E9B" w:rsidRPr="00137526" w:rsidTr="000D7EF2">
        <w:tc>
          <w:tcPr>
            <w:tcW w:w="2500" w:type="pct"/>
            <w:tcMar>
              <w:top w:w="100" w:type="dxa"/>
              <w:left w:w="100" w:type="dxa"/>
              <w:bottom w:w="100" w:type="dxa"/>
              <w:right w:w="100" w:type="dxa"/>
            </w:tcMar>
          </w:tcPr>
          <w:p w:rsidR="001D4E9B" w:rsidRPr="00137526" w:rsidRDefault="001D4E9B" w:rsidP="00AE7393">
            <w:pPr>
              <w:widowControl w:val="0"/>
              <w:spacing w:line="240" w:lineRule="auto"/>
              <w:rPr>
                <w:sz w:val="18"/>
                <w:szCs w:val="18"/>
              </w:rPr>
            </w:pPr>
            <w:r w:rsidRPr="00137526">
              <w:rPr>
                <w:sz w:val="18"/>
                <w:szCs w:val="18"/>
              </w:rPr>
              <w:t>TCGA-G9-6364-01A-21D-1785-01</w:t>
            </w:r>
          </w:p>
        </w:tc>
        <w:tc>
          <w:tcPr>
            <w:tcW w:w="2500" w:type="pct"/>
          </w:tcPr>
          <w:p w:rsidR="001D4E9B" w:rsidRPr="00137526" w:rsidRDefault="00AF1303" w:rsidP="00AE7393">
            <w:pPr>
              <w:widowControl w:val="0"/>
              <w:spacing w:line="240" w:lineRule="auto"/>
              <w:rPr>
                <w:sz w:val="18"/>
                <w:szCs w:val="18"/>
              </w:rPr>
            </w:pPr>
            <w:r>
              <w:rPr>
                <w:sz w:val="18"/>
                <w:szCs w:val="18"/>
              </w:rPr>
              <w:t>0.59</w:t>
            </w:r>
          </w:p>
        </w:tc>
      </w:tr>
      <w:tr w:rsidR="001D4E9B" w:rsidRPr="00137526" w:rsidTr="000D7EF2">
        <w:tc>
          <w:tcPr>
            <w:tcW w:w="2500" w:type="pct"/>
            <w:tcMar>
              <w:top w:w="100" w:type="dxa"/>
              <w:left w:w="100" w:type="dxa"/>
              <w:bottom w:w="100" w:type="dxa"/>
              <w:right w:w="100" w:type="dxa"/>
            </w:tcMar>
          </w:tcPr>
          <w:p w:rsidR="001D4E9B" w:rsidRPr="00137526" w:rsidRDefault="001D4E9B" w:rsidP="00AE7393">
            <w:pPr>
              <w:widowControl w:val="0"/>
              <w:spacing w:line="240" w:lineRule="auto"/>
              <w:rPr>
                <w:sz w:val="18"/>
                <w:szCs w:val="18"/>
              </w:rPr>
            </w:pPr>
            <w:r w:rsidRPr="00137526">
              <w:rPr>
                <w:sz w:val="18"/>
                <w:szCs w:val="18"/>
              </w:rPr>
              <w:t>TCGA-G9-6373-01A-11D-1785-01</w:t>
            </w:r>
          </w:p>
        </w:tc>
        <w:tc>
          <w:tcPr>
            <w:tcW w:w="2500" w:type="pct"/>
          </w:tcPr>
          <w:p w:rsidR="001D4E9B" w:rsidRPr="00137526" w:rsidRDefault="00AF1303" w:rsidP="00AE7393">
            <w:pPr>
              <w:widowControl w:val="0"/>
              <w:spacing w:line="240" w:lineRule="auto"/>
              <w:rPr>
                <w:sz w:val="18"/>
                <w:szCs w:val="18"/>
              </w:rPr>
            </w:pPr>
            <w:r>
              <w:rPr>
                <w:sz w:val="18"/>
                <w:szCs w:val="18"/>
              </w:rPr>
              <w:t>-</w:t>
            </w:r>
          </w:p>
        </w:tc>
      </w:tr>
      <w:tr w:rsidR="001D4E9B" w:rsidRPr="00137526" w:rsidTr="000D7EF2">
        <w:tc>
          <w:tcPr>
            <w:tcW w:w="2500" w:type="pct"/>
            <w:tcMar>
              <w:top w:w="100" w:type="dxa"/>
              <w:left w:w="100" w:type="dxa"/>
              <w:bottom w:w="100" w:type="dxa"/>
              <w:right w:w="100" w:type="dxa"/>
            </w:tcMar>
          </w:tcPr>
          <w:p w:rsidR="001D4E9B" w:rsidRPr="00137526" w:rsidRDefault="001D4E9B" w:rsidP="00AE7393">
            <w:pPr>
              <w:widowControl w:val="0"/>
              <w:spacing w:line="240" w:lineRule="auto"/>
              <w:rPr>
                <w:sz w:val="18"/>
                <w:szCs w:val="18"/>
              </w:rPr>
            </w:pPr>
            <w:r w:rsidRPr="00137526">
              <w:rPr>
                <w:sz w:val="18"/>
                <w:szCs w:val="18"/>
              </w:rPr>
              <w:t>TCGA-G9-6494-01A-11D-1785-01</w:t>
            </w:r>
          </w:p>
        </w:tc>
        <w:tc>
          <w:tcPr>
            <w:tcW w:w="2500" w:type="pct"/>
          </w:tcPr>
          <w:p w:rsidR="001D4E9B" w:rsidRPr="00137526" w:rsidRDefault="00AF1303" w:rsidP="00AE7393">
            <w:pPr>
              <w:widowControl w:val="0"/>
              <w:spacing w:line="240" w:lineRule="auto"/>
              <w:rPr>
                <w:sz w:val="18"/>
                <w:szCs w:val="18"/>
              </w:rPr>
            </w:pPr>
            <w:r>
              <w:rPr>
                <w:sz w:val="18"/>
                <w:szCs w:val="18"/>
              </w:rPr>
              <w:t>0.57</w:t>
            </w:r>
          </w:p>
        </w:tc>
      </w:tr>
      <w:tr w:rsidR="001D4E9B" w:rsidRPr="00137526" w:rsidTr="000D7EF2">
        <w:tc>
          <w:tcPr>
            <w:tcW w:w="2500" w:type="pct"/>
            <w:tcMar>
              <w:top w:w="100" w:type="dxa"/>
              <w:left w:w="100" w:type="dxa"/>
              <w:bottom w:w="100" w:type="dxa"/>
              <w:right w:w="100" w:type="dxa"/>
            </w:tcMar>
          </w:tcPr>
          <w:p w:rsidR="001D4E9B" w:rsidRPr="00137526" w:rsidRDefault="001D4E9B" w:rsidP="00AE7393">
            <w:pPr>
              <w:widowControl w:val="0"/>
              <w:spacing w:line="240" w:lineRule="auto"/>
              <w:rPr>
                <w:sz w:val="18"/>
                <w:szCs w:val="18"/>
              </w:rPr>
            </w:pPr>
            <w:r w:rsidRPr="00137526">
              <w:rPr>
                <w:sz w:val="18"/>
                <w:szCs w:val="18"/>
              </w:rPr>
              <w:t>TCGA-HI-7171-01A-12D-2112-01</w:t>
            </w:r>
          </w:p>
        </w:tc>
        <w:tc>
          <w:tcPr>
            <w:tcW w:w="2500" w:type="pct"/>
          </w:tcPr>
          <w:p w:rsidR="001D4E9B" w:rsidRPr="00137526" w:rsidRDefault="00AF1303" w:rsidP="00AE7393">
            <w:pPr>
              <w:widowControl w:val="0"/>
              <w:spacing w:line="240" w:lineRule="auto"/>
              <w:rPr>
                <w:sz w:val="18"/>
                <w:szCs w:val="18"/>
              </w:rPr>
            </w:pPr>
            <w:r>
              <w:rPr>
                <w:sz w:val="18"/>
                <w:szCs w:val="18"/>
              </w:rPr>
              <w:t>0.88</w:t>
            </w:r>
          </w:p>
        </w:tc>
      </w:tr>
      <w:tr w:rsidR="001D4E9B" w:rsidRPr="00137526" w:rsidTr="000D7EF2">
        <w:tc>
          <w:tcPr>
            <w:tcW w:w="2500" w:type="pct"/>
            <w:tcMar>
              <w:top w:w="100" w:type="dxa"/>
              <w:left w:w="100" w:type="dxa"/>
              <w:bottom w:w="100" w:type="dxa"/>
              <w:right w:w="100" w:type="dxa"/>
            </w:tcMar>
          </w:tcPr>
          <w:p w:rsidR="001D4E9B" w:rsidRPr="00137526" w:rsidRDefault="001D4E9B" w:rsidP="00AE7393">
            <w:pPr>
              <w:widowControl w:val="0"/>
              <w:spacing w:line="240" w:lineRule="auto"/>
              <w:rPr>
                <w:sz w:val="18"/>
                <w:szCs w:val="18"/>
              </w:rPr>
            </w:pPr>
            <w:r w:rsidRPr="00137526">
              <w:rPr>
                <w:sz w:val="18"/>
                <w:szCs w:val="18"/>
              </w:rPr>
              <w:t>TCGA-HC-7211-01A-11D-2112-01</w:t>
            </w:r>
          </w:p>
        </w:tc>
        <w:tc>
          <w:tcPr>
            <w:tcW w:w="2500" w:type="pct"/>
          </w:tcPr>
          <w:p w:rsidR="001D4E9B" w:rsidRPr="00137526" w:rsidRDefault="00AF1303" w:rsidP="00AE7393">
            <w:pPr>
              <w:widowControl w:val="0"/>
              <w:spacing w:line="240" w:lineRule="auto"/>
              <w:rPr>
                <w:sz w:val="18"/>
                <w:szCs w:val="18"/>
              </w:rPr>
            </w:pPr>
            <w:r>
              <w:rPr>
                <w:sz w:val="18"/>
                <w:szCs w:val="18"/>
              </w:rPr>
              <w:t>0.69</w:t>
            </w:r>
          </w:p>
        </w:tc>
      </w:tr>
      <w:tr w:rsidR="001D4E9B" w:rsidRPr="00137526" w:rsidTr="000D7EF2">
        <w:tc>
          <w:tcPr>
            <w:tcW w:w="2500" w:type="pct"/>
            <w:tcMar>
              <w:top w:w="100" w:type="dxa"/>
              <w:left w:w="100" w:type="dxa"/>
              <w:bottom w:w="100" w:type="dxa"/>
              <w:right w:w="100" w:type="dxa"/>
            </w:tcMar>
          </w:tcPr>
          <w:p w:rsidR="001D4E9B" w:rsidRPr="00137526" w:rsidRDefault="001D4E9B" w:rsidP="00AE7393">
            <w:pPr>
              <w:widowControl w:val="0"/>
              <w:spacing w:line="240" w:lineRule="auto"/>
              <w:rPr>
                <w:sz w:val="18"/>
                <w:szCs w:val="18"/>
              </w:rPr>
            </w:pPr>
            <w:r w:rsidRPr="00137526">
              <w:rPr>
                <w:sz w:val="18"/>
                <w:szCs w:val="18"/>
              </w:rPr>
              <w:t>TCGA-EJ-7784-01A-11D-2112-01</w:t>
            </w:r>
          </w:p>
        </w:tc>
        <w:tc>
          <w:tcPr>
            <w:tcW w:w="2500" w:type="pct"/>
          </w:tcPr>
          <w:p w:rsidR="001D4E9B" w:rsidRPr="00137526" w:rsidRDefault="00AF1303" w:rsidP="00AE7393">
            <w:pPr>
              <w:widowControl w:val="0"/>
              <w:spacing w:line="240" w:lineRule="auto"/>
              <w:rPr>
                <w:sz w:val="18"/>
                <w:szCs w:val="18"/>
              </w:rPr>
            </w:pPr>
            <w:r>
              <w:rPr>
                <w:sz w:val="18"/>
                <w:szCs w:val="18"/>
              </w:rPr>
              <w:t>0.68</w:t>
            </w:r>
          </w:p>
        </w:tc>
      </w:tr>
    </w:tbl>
    <w:p w:rsidR="000F5FD2" w:rsidRPr="00137526" w:rsidRDefault="000F5FD2" w:rsidP="00347302">
      <w:pPr>
        <w:jc w:val="center"/>
      </w:pPr>
    </w:p>
    <w:p w:rsidR="00D3014C" w:rsidRPr="00137526" w:rsidRDefault="00D3014C" w:rsidP="00347302">
      <w:pPr>
        <w:jc w:val="center"/>
      </w:pPr>
    </w:p>
    <w:p w:rsidR="00D3014C" w:rsidRPr="00137526" w:rsidRDefault="00D3014C" w:rsidP="00347302">
      <w:pPr>
        <w:jc w:val="center"/>
      </w:pPr>
    </w:p>
    <w:p w:rsidR="00D3014C" w:rsidRPr="00137526" w:rsidRDefault="00D3014C" w:rsidP="00347302">
      <w:pPr>
        <w:jc w:val="center"/>
      </w:pPr>
    </w:p>
    <w:p w:rsidR="000F5FD2" w:rsidRPr="00137526" w:rsidRDefault="000F5FD2" w:rsidP="00347302">
      <w:pPr>
        <w:jc w:val="center"/>
      </w:pPr>
      <w:r w:rsidRPr="00137526">
        <w:rPr>
          <w:b/>
        </w:rPr>
        <w:lastRenderedPageBreak/>
        <w:t xml:space="preserve">Table S5. </w:t>
      </w:r>
      <w:r w:rsidRPr="00137526">
        <w:t>TCGA LGG sample barcode names categorized based on inferred subtype.</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824"/>
        <w:gridCol w:w="4794"/>
      </w:tblGrid>
      <w:tr w:rsidR="00A0494A" w:rsidRPr="00137526" w:rsidTr="00A0494A">
        <w:tc>
          <w:tcPr>
            <w:tcW w:w="2508" w:type="pct"/>
            <w:tcMar>
              <w:top w:w="100" w:type="dxa"/>
              <w:left w:w="100" w:type="dxa"/>
              <w:bottom w:w="100" w:type="dxa"/>
              <w:right w:w="100" w:type="dxa"/>
            </w:tcMar>
          </w:tcPr>
          <w:p w:rsidR="00A0494A" w:rsidRPr="00137526" w:rsidRDefault="00A0494A" w:rsidP="00AE7393">
            <w:pPr>
              <w:widowControl w:val="0"/>
              <w:spacing w:line="240" w:lineRule="auto"/>
              <w:rPr>
                <w:sz w:val="18"/>
                <w:szCs w:val="18"/>
                <w:lang w:val="es-ES"/>
              </w:rPr>
            </w:pPr>
            <w:r w:rsidRPr="00137526">
              <w:rPr>
                <w:i/>
                <w:sz w:val="18"/>
                <w:szCs w:val="18"/>
                <w:lang w:val="es-ES"/>
              </w:rPr>
              <w:t>IDH</w:t>
            </w:r>
            <w:r w:rsidRPr="00137526">
              <w:rPr>
                <w:sz w:val="18"/>
                <w:szCs w:val="18"/>
                <w:lang w:val="es-ES"/>
              </w:rPr>
              <w:t xml:space="preserve"> </w:t>
            </w:r>
            <w:proofErr w:type="spellStart"/>
            <w:r w:rsidRPr="00137526">
              <w:rPr>
                <w:sz w:val="18"/>
                <w:szCs w:val="18"/>
                <w:lang w:val="es-ES"/>
              </w:rPr>
              <w:t>mutant</w:t>
            </w:r>
            <w:proofErr w:type="spellEnd"/>
            <w:r w:rsidRPr="00137526">
              <w:rPr>
                <w:sz w:val="18"/>
                <w:szCs w:val="18"/>
                <w:lang w:val="es-ES"/>
              </w:rPr>
              <w:t xml:space="preserve">, 1p/19q </w:t>
            </w:r>
            <w:proofErr w:type="spellStart"/>
            <w:r w:rsidRPr="00137526">
              <w:rPr>
                <w:sz w:val="18"/>
                <w:szCs w:val="18"/>
                <w:lang w:val="es-ES"/>
              </w:rPr>
              <w:t>co</w:t>
            </w:r>
            <w:proofErr w:type="spellEnd"/>
            <w:r w:rsidRPr="00137526">
              <w:rPr>
                <w:sz w:val="18"/>
                <w:szCs w:val="18"/>
                <w:lang w:val="es-ES"/>
              </w:rPr>
              <w:t>-del</w:t>
            </w:r>
          </w:p>
        </w:tc>
        <w:tc>
          <w:tcPr>
            <w:tcW w:w="2492" w:type="pct"/>
            <w:tcMar>
              <w:top w:w="100" w:type="dxa"/>
              <w:left w:w="100" w:type="dxa"/>
              <w:bottom w:w="100" w:type="dxa"/>
              <w:right w:w="100" w:type="dxa"/>
            </w:tcMar>
          </w:tcPr>
          <w:p w:rsidR="00A0494A" w:rsidRPr="00137526" w:rsidRDefault="00A0494A" w:rsidP="00AE7393">
            <w:pPr>
              <w:rPr>
                <w:sz w:val="18"/>
                <w:szCs w:val="18"/>
                <w:lang w:val="es-ES"/>
              </w:rPr>
            </w:pPr>
            <w:r w:rsidRPr="00137526">
              <w:rPr>
                <w:sz w:val="18"/>
                <w:szCs w:val="18"/>
                <w:lang w:val="es-ES"/>
              </w:rPr>
              <w:t>TCGA-CS-6668-01A-11D-1893-08</w:t>
            </w:r>
          </w:p>
          <w:p w:rsidR="00A0494A" w:rsidRPr="00137526" w:rsidRDefault="00A0494A" w:rsidP="00AE7393">
            <w:pPr>
              <w:rPr>
                <w:sz w:val="18"/>
                <w:szCs w:val="18"/>
                <w:lang w:val="es-ES"/>
              </w:rPr>
            </w:pPr>
            <w:r w:rsidRPr="00137526">
              <w:rPr>
                <w:sz w:val="18"/>
                <w:szCs w:val="18"/>
                <w:lang w:val="es-ES"/>
              </w:rPr>
              <w:t>TCGA-DB-5278-01A-01D-1468-08</w:t>
            </w:r>
          </w:p>
          <w:p w:rsidR="00A0494A" w:rsidRPr="00137526" w:rsidRDefault="00A0494A" w:rsidP="00AE7393">
            <w:pPr>
              <w:rPr>
                <w:sz w:val="18"/>
                <w:szCs w:val="18"/>
                <w:lang w:val="es-ES"/>
              </w:rPr>
            </w:pPr>
            <w:r w:rsidRPr="00137526">
              <w:rPr>
                <w:sz w:val="18"/>
                <w:szCs w:val="18"/>
                <w:lang w:val="es-ES"/>
              </w:rPr>
              <w:t>TCGA-DH-A669-01A-12D-A31L-08</w:t>
            </w:r>
          </w:p>
          <w:p w:rsidR="00A0494A" w:rsidRPr="00137526" w:rsidRDefault="00A0494A" w:rsidP="00AE7393">
            <w:pPr>
              <w:rPr>
                <w:sz w:val="18"/>
                <w:szCs w:val="18"/>
                <w:lang w:val="es-ES"/>
              </w:rPr>
            </w:pPr>
            <w:r w:rsidRPr="00137526">
              <w:rPr>
                <w:sz w:val="18"/>
                <w:szCs w:val="18"/>
                <w:lang w:val="es-ES"/>
              </w:rPr>
              <w:t>TCGA-DU-5870-01A-11D-A461-08</w:t>
            </w:r>
          </w:p>
          <w:p w:rsidR="00A0494A" w:rsidRPr="00137526" w:rsidRDefault="00A0494A" w:rsidP="00AE7393">
            <w:pPr>
              <w:rPr>
                <w:sz w:val="18"/>
                <w:szCs w:val="18"/>
                <w:lang w:val="fr-FR"/>
              </w:rPr>
            </w:pPr>
            <w:r w:rsidRPr="00137526">
              <w:rPr>
                <w:sz w:val="18"/>
                <w:szCs w:val="18"/>
                <w:lang w:val="fr-FR"/>
              </w:rPr>
              <w:t>TCGA-DU-5874-01A-11D-1705-08</w:t>
            </w:r>
          </w:p>
          <w:p w:rsidR="00A0494A" w:rsidRPr="00137526" w:rsidRDefault="00A0494A" w:rsidP="00AE7393">
            <w:pPr>
              <w:rPr>
                <w:sz w:val="18"/>
                <w:szCs w:val="18"/>
                <w:lang w:val="fr-FR"/>
              </w:rPr>
            </w:pPr>
            <w:r w:rsidRPr="00137526">
              <w:rPr>
                <w:sz w:val="18"/>
                <w:szCs w:val="18"/>
                <w:lang w:val="fr-FR"/>
              </w:rPr>
              <w:t>TCGA-DU-6397-01A-11D-A461-08</w:t>
            </w:r>
          </w:p>
          <w:p w:rsidR="00A0494A" w:rsidRPr="00137526" w:rsidRDefault="00A0494A" w:rsidP="00AE7393">
            <w:pPr>
              <w:rPr>
                <w:sz w:val="18"/>
                <w:szCs w:val="18"/>
                <w:lang w:val="es-ES"/>
              </w:rPr>
            </w:pPr>
            <w:r w:rsidRPr="00137526">
              <w:rPr>
                <w:sz w:val="18"/>
                <w:szCs w:val="18"/>
                <w:lang w:val="es-ES"/>
              </w:rPr>
              <w:t>TCGA-DU-7009-01A-11D-2024-08</w:t>
            </w:r>
          </w:p>
          <w:p w:rsidR="00A0494A" w:rsidRPr="00137526" w:rsidRDefault="00A0494A" w:rsidP="00AE7393">
            <w:pPr>
              <w:rPr>
                <w:sz w:val="18"/>
                <w:szCs w:val="18"/>
                <w:lang w:val="es-ES"/>
              </w:rPr>
            </w:pPr>
            <w:r w:rsidRPr="00137526">
              <w:rPr>
                <w:sz w:val="18"/>
                <w:szCs w:val="18"/>
                <w:lang w:val="es-ES"/>
              </w:rPr>
              <w:t>TCGA-E1-5318-01A-01D-1468-08</w:t>
            </w:r>
          </w:p>
          <w:p w:rsidR="00A0494A" w:rsidRPr="00137526" w:rsidRDefault="00A0494A" w:rsidP="00AE7393">
            <w:pPr>
              <w:rPr>
                <w:sz w:val="18"/>
                <w:szCs w:val="18"/>
                <w:lang w:val="es-ES"/>
              </w:rPr>
            </w:pPr>
            <w:r w:rsidRPr="00137526">
              <w:rPr>
                <w:sz w:val="18"/>
                <w:szCs w:val="18"/>
                <w:lang w:val="es-ES"/>
              </w:rPr>
              <w:t>TCGA-E1-5319-01A-01D-1893-08</w:t>
            </w:r>
          </w:p>
          <w:p w:rsidR="00A0494A" w:rsidRPr="00137526" w:rsidRDefault="00A0494A" w:rsidP="00AE7393">
            <w:pPr>
              <w:rPr>
                <w:sz w:val="18"/>
                <w:szCs w:val="18"/>
                <w:lang w:val="es-ES"/>
              </w:rPr>
            </w:pPr>
            <w:r w:rsidRPr="00137526">
              <w:rPr>
                <w:sz w:val="18"/>
                <w:szCs w:val="18"/>
                <w:lang w:val="es-ES"/>
              </w:rPr>
              <w:t>TCGA-EZ-7264-01A-11D-2024-08</w:t>
            </w:r>
          </w:p>
          <w:p w:rsidR="00A0494A" w:rsidRPr="00137526" w:rsidRDefault="00A0494A" w:rsidP="00AE7393">
            <w:pPr>
              <w:rPr>
                <w:sz w:val="18"/>
                <w:szCs w:val="18"/>
              </w:rPr>
            </w:pPr>
            <w:r w:rsidRPr="00137526">
              <w:rPr>
                <w:sz w:val="18"/>
                <w:szCs w:val="18"/>
              </w:rPr>
              <w:t>TCGA-FG-5964-01A-11D-1705-08</w:t>
            </w:r>
          </w:p>
          <w:p w:rsidR="00A0494A" w:rsidRPr="00137526" w:rsidRDefault="00A0494A" w:rsidP="00AE7393">
            <w:pPr>
              <w:rPr>
                <w:sz w:val="18"/>
                <w:szCs w:val="18"/>
              </w:rPr>
            </w:pPr>
            <w:r w:rsidRPr="00137526">
              <w:rPr>
                <w:sz w:val="18"/>
                <w:szCs w:val="18"/>
              </w:rPr>
              <w:t>TCGA-HT-7695-01A-11D-2253-08</w:t>
            </w:r>
          </w:p>
          <w:p w:rsidR="00A0494A" w:rsidRPr="00137526" w:rsidRDefault="00A0494A" w:rsidP="00AE7393">
            <w:pPr>
              <w:rPr>
                <w:sz w:val="18"/>
                <w:szCs w:val="18"/>
              </w:rPr>
            </w:pPr>
            <w:r w:rsidRPr="00137526">
              <w:rPr>
                <w:sz w:val="18"/>
                <w:szCs w:val="18"/>
              </w:rPr>
              <w:t>TCGA-HW-7486-01A-11D-2024-08</w:t>
            </w:r>
          </w:p>
          <w:p w:rsidR="00A0494A" w:rsidRPr="00137526" w:rsidRDefault="00A0494A" w:rsidP="00AE7393">
            <w:pPr>
              <w:rPr>
                <w:sz w:val="18"/>
                <w:szCs w:val="18"/>
              </w:rPr>
            </w:pPr>
            <w:r w:rsidRPr="00137526">
              <w:rPr>
                <w:sz w:val="18"/>
                <w:szCs w:val="18"/>
              </w:rPr>
              <w:t>TCGA-HW-7487-01A-11D-2024-08</w:t>
            </w:r>
          </w:p>
        </w:tc>
      </w:tr>
      <w:tr w:rsidR="00A0494A" w:rsidRPr="00137526" w:rsidTr="00A0494A">
        <w:tc>
          <w:tcPr>
            <w:tcW w:w="2508"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i/>
                <w:sz w:val="18"/>
                <w:szCs w:val="18"/>
              </w:rPr>
              <w:t>IDH</w:t>
            </w:r>
            <w:r w:rsidRPr="00137526">
              <w:rPr>
                <w:sz w:val="18"/>
                <w:szCs w:val="18"/>
              </w:rPr>
              <w:t xml:space="preserve"> mutant, no 1p/19q co-del, 17p copy-neutral loss of heterozygosity</w:t>
            </w:r>
          </w:p>
        </w:tc>
        <w:tc>
          <w:tcPr>
            <w:tcW w:w="2492" w:type="pct"/>
            <w:tcMar>
              <w:top w:w="100" w:type="dxa"/>
              <w:left w:w="100" w:type="dxa"/>
              <w:bottom w:w="100" w:type="dxa"/>
              <w:right w:w="100" w:type="dxa"/>
            </w:tcMar>
          </w:tcPr>
          <w:p w:rsidR="00A0494A" w:rsidRPr="00137526" w:rsidRDefault="00A0494A" w:rsidP="00AE7393">
            <w:pPr>
              <w:rPr>
                <w:sz w:val="18"/>
                <w:szCs w:val="18"/>
              </w:rPr>
            </w:pPr>
            <w:r w:rsidRPr="00137526">
              <w:rPr>
                <w:sz w:val="18"/>
                <w:szCs w:val="18"/>
              </w:rPr>
              <w:t>TCGA-CS-6665-01A-11D-1893-08</w:t>
            </w:r>
          </w:p>
          <w:p w:rsidR="00A0494A" w:rsidRPr="00137526" w:rsidRDefault="00A0494A" w:rsidP="00AE7393">
            <w:pPr>
              <w:rPr>
                <w:sz w:val="18"/>
                <w:szCs w:val="18"/>
              </w:rPr>
            </w:pPr>
            <w:r w:rsidRPr="00137526">
              <w:rPr>
                <w:sz w:val="18"/>
                <w:szCs w:val="18"/>
              </w:rPr>
              <w:t>TCGA-DU-5872-01A-11D-A465-08</w:t>
            </w:r>
          </w:p>
          <w:p w:rsidR="00A0494A" w:rsidRPr="00137526" w:rsidRDefault="00A0494A" w:rsidP="00AE7393">
            <w:pPr>
              <w:rPr>
                <w:sz w:val="18"/>
                <w:szCs w:val="18"/>
                <w:lang w:val="sv-SE"/>
              </w:rPr>
            </w:pPr>
            <w:r w:rsidRPr="00137526">
              <w:rPr>
                <w:sz w:val="18"/>
                <w:szCs w:val="18"/>
                <w:lang w:val="sv-SE"/>
              </w:rPr>
              <w:t>TCGA-DU-6407-01A-13D-1705-08</w:t>
            </w:r>
          </w:p>
          <w:p w:rsidR="00A0494A" w:rsidRPr="00137526" w:rsidRDefault="00A0494A" w:rsidP="00AE7393">
            <w:pPr>
              <w:rPr>
                <w:sz w:val="18"/>
                <w:szCs w:val="18"/>
                <w:lang w:val="sv-SE"/>
              </w:rPr>
            </w:pPr>
            <w:r w:rsidRPr="00137526">
              <w:rPr>
                <w:sz w:val="18"/>
                <w:szCs w:val="18"/>
                <w:lang w:val="sv-SE"/>
              </w:rPr>
              <w:t>TCGA-DU-7301-01A-11D-2086-08</w:t>
            </w:r>
          </w:p>
          <w:p w:rsidR="00A0494A" w:rsidRPr="00137526" w:rsidRDefault="00A0494A" w:rsidP="00AE7393">
            <w:pPr>
              <w:rPr>
                <w:sz w:val="18"/>
                <w:szCs w:val="18"/>
              </w:rPr>
            </w:pPr>
            <w:r w:rsidRPr="00137526">
              <w:rPr>
                <w:sz w:val="18"/>
                <w:szCs w:val="18"/>
              </w:rPr>
              <w:t>TCGA-FG-5965-01B-11D-1893-08</w:t>
            </w:r>
          </w:p>
          <w:p w:rsidR="00A0494A" w:rsidRPr="00137526" w:rsidRDefault="00A0494A" w:rsidP="00AE7393">
            <w:pPr>
              <w:rPr>
                <w:sz w:val="18"/>
                <w:szCs w:val="18"/>
              </w:rPr>
            </w:pPr>
            <w:r w:rsidRPr="00137526">
              <w:rPr>
                <w:sz w:val="18"/>
                <w:szCs w:val="18"/>
              </w:rPr>
              <w:t>TCGA-HT-7689-01A-11D-2253-08</w:t>
            </w:r>
          </w:p>
          <w:p w:rsidR="00A0494A" w:rsidRPr="00137526" w:rsidRDefault="00A0494A" w:rsidP="00AE7393">
            <w:pPr>
              <w:rPr>
                <w:sz w:val="18"/>
                <w:szCs w:val="18"/>
              </w:rPr>
            </w:pPr>
            <w:r w:rsidRPr="00137526">
              <w:rPr>
                <w:sz w:val="18"/>
                <w:szCs w:val="18"/>
              </w:rPr>
              <w:t>TCGA-HT-A5R7-01A-11D-A461-08</w:t>
            </w:r>
          </w:p>
          <w:p w:rsidR="00A0494A" w:rsidRPr="00137526" w:rsidRDefault="00A0494A" w:rsidP="00AE7393">
            <w:pPr>
              <w:rPr>
                <w:sz w:val="18"/>
                <w:szCs w:val="18"/>
              </w:rPr>
            </w:pPr>
            <w:r w:rsidRPr="00137526">
              <w:rPr>
                <w:sz w:val="18"/>
                <w:szCs w:val="18"/>
              </w:rPr>
              <w:t>TCGA-HT-A61B-01A-11D-A461-08</w:t>
            </w:r>
          </w:p>
          <w:p w:rsidR="00A0494A" w:rsidRPr="00137526" w:rsidRDefault="00A0494A" w:rsidP="00AE7393">
            <w:pPr>
              <w:rPr>
                <w:sz w:val="18"/>
                <w:szCs w:val="18"/>
              </w:rPr>
            </w:pPr>
            <w:r w:rsidRPr="00137526">
              <w:rPr>
                <w:sz w:val="18"/>
                <w:szCs w:val="18"/>
              </w:rPr>
              <w:t>TCGA-IK-7675-01A-11D-2086-08</w:t>
            </w:r>
          </w:p>
          <w:p w:rsidR="00A0494A" w:rsidRPr="00137526" w:rsidRDefault="00A0494A" w:rsidP="00AE7393">
            <w:pPr>
              <w:rPr>
                <w:sz w:val="18"/>
                <w:szCs w:val="18"/>
              </w:rPr>
            </w:pPr>
            <w:r w:rsidRPr="00137526">
              <w:rPr>
                <w:sz w:val="18"/>
                <w:szCs w:val="18"/>
              </w:rPr>
              <w:t>TCGA-TQ-A7RK-01A-11D-A33T-08</w:t>
            </w:r>
          </w:p>
          <w:p w:rsidR="00A0494A" w:rsidRPr="00137526" w:rsidRDefault="00A0494A" w:rsidP="00AE7393">
            <w:pPr>
              <w:rPr>
                <w:sz w:val="18"/>
                <w:szCs w:val="18"/>
              </w:rPr>
            </w:pPr>
            <w:r w:rsidRPr="00137526">
              <w:rPr>
                <w:sz w:val="18"/>
                <w:szCs w:val="18"/>
              </w:rPr>
              <w:t>TCGA-TQ-A7RV-01A-21D-A34A-08</w:t>
            </w:r>
          </w:p>
          <w:p w:rsidR="00A0494A" w:rsidRPr="00137526" w:rsidRDefault="00A0494A" w:rsidP="00AE7393">
            <w:pPr>
              <w:rPr>
                <w:sz w:val="18"/>
                <w:szCs w:val="18"/>
              </w:rPr>
            </w:pPr>
            <w:r w:rsidRPr="00137526">
              <w:rPr>
                <w:sz w:val="18"/>
                <w:szCs w:val="18"/>
              </w:rPr>
              <w:t>TCGA-TQ-A8XE-01A-11D-A36O-08</w:t>
            </w:r>
          </w:p>
        </w:tc>
      </w:tr>
      <w:tr w:rsidR="00A0494A" w:rsidRPr="00137526" w:rsidTr="00A0494A">
        <w:tc>
          <w:tcPr>
            <w:tcW w:w="2508"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i/>
                <w:sz w:val="18"/>
                <w:szCs w:val="18"/>
              </w:rPr>
              <w:t>IDH</w:t>
            </w:r>
            <w:r w:rsidRPr="00137526">
              <w:rPr>
                <w:sz w:val="18"/>
                <w:szCs w:val="18"/>
              </w:rPr>
              <w:t xml:space="preserve"> mutant, no 1p/19q co-del, no 17p copy-neutral loss of heterozygosity</w:t>
            </w:r>
          </w:p>
          <w:p w:rsidR="00A0494A" w:rsidRPr="00137526" w:rsidRDefault="00A0494A" w:rsidP="00AE7393">
            <w:pPr>
              <w:widowControl w:val="0"/>
              <w:spacing w:line="240" w:lineRule="auto"/>
              <w:rPr>
                <w:sz w:val="18"/>
                <w:szCs w:val="18"/>
              </w:rPr>
            </w:pPr>
          </w:p>
          <w:p w:rsidR="00A0494A" w:rsidRPr="00137526" w:rsidRDefault="00A0494A" w:rsidP="00AE7393">
            <w:pPr>
              <w:widowControl w:val="0"/>
              <w:spacing w:line="240" w:lineRule="auto"/>
              <w:rPr>
                <w:sz w:val="18"/>
                <w:szCs w:val="18"/>
              </w:rPr>
            </w:pPr>
          </w:p>
          <w:p w:rsidR="00A0494A" w:rsidRPr="00137526" w:rsidRDefault="00A0494A" w:rsidP="00AE7393">
            <w:pPr>
              <w:widowControl w:val="0"/>
              <w:spacing w:line="240" w:lineRule="auto"/>
              <w:rPr>
                <w:sz w:val="18"/>
                <w:szCs w:val="18"/>
              </w:rPr>
            </w:pPr>
          </w:p>
        </w:tc>
        <w:tc>
          <w:tcPr>
            <w:tcW w:w="2492" w:type="pct"/>
            <w:tcMar>
              <w:top w:w="100" w:type="dxa"/>
              <w:left w:w="100" w:type="dxa"/>
              <w:bottom w:w="100" w:type="dxa"/>
              <w:right w:w="100" w:type="dxa"/>
            </w:tcMar>
          </w:tcPr>
          <w:p w:rsidR="00A0494A" w:rsidRPr="00137526" w:rsidRDefault="00A0494A" w:rsidP="00AE7393">
            <w:pPr>
              <w:rPr>
                <w:sz w:val="18"/>
                <w:szCs w:val="18"/>
                <w:lang w:val="fr-FR"/>
              </w:rPr>
            </w:pPr>
            <w:r w:rsidRPr="00137526">
              <w:rPr>
                <w:sz w:val="18"/>
                <w:szCs w:val="18"/>
                <w:lang w:val="fr-FR"/>
              </w:rPr>
              <w:t>TCGA-DU-6401-01A-11D-1705-08</w:t>
            </w:r>
          </w:p>
          <w:p w:rsidR="00A0494A" w:rsidRPr="00137526" w:rsidRDefault="00A0494A" w:rsidP="00AE7393">
            <w:pPr>
              <w:rPr>
                <w:sz w:val="18"/>
                <w:szCs w:val="18"/>
                <w:lang w:val="fr-FR"/>
              </w:rPr>
            </w:pPr>
            <w:r w:rsidRPr="00137526">
              <w:rPr>
                <w:sz w:val="18"/>
                <w:szCs w:val="18"/>
                <w:lang w:val="fr-FR"/>
              </w:rPr>
              <w:t>TCGA-DU-7304-01A-12D-A461-08</w:t>
            </w:r>
          </w:p>
          <w:p w:rsidR="00A0494A" w:rsidRPr="00137526" w:rsidRDefault="00A0494A" w:rsidP="00AE7393">
            <w:pPr>
              <w:rPr>
                <w:sz w:val="18"/>
                <w:szCs w:val="18"/>
                <w:lang w:val="fr-FR"/>
              </w:rPr>
            </w:pPr>
            <w:r w:rsidRPr="00137526">
              <w:rPr>
                <w:sz w:val="18"/>
                <w:szCs w:val="18"/>
                <w:lang w:val="fr-FR"/>
              </w:rPr>
              <w:t>TCGA-FG-8182-01A-11D-2253-08</w:t>
            </w:r>
          </w:p>
          <w:p w:rsidR="00A0494A" w:rsidRPr="00137526" w:rsidRDefault="00A0494A" w:rsidP="00AE7393">
            <w:pPr>
              <w:rPr>
                <w:sz w:val="18"/>
                <w:szCs w:val="18"/>
                <w:lang w:val="fr-FR"/>
              </w:rPr>
            </w:pPr>
            <w:r w:rsidRPr="00137526">
              <w:rPr>
                <w:sz w:val="18"/>
                <w:szCs w:val="18"/>
                <w:lang w:val="fr-FR"/>
              </w:rPr>
              <w:t>TCGA-FG-A4MT-01A-11D-A461-08</w:t>
            </w:r>
          </w:p>
          <w:p w:rsidR="00A0494A" w:rsidRPr="00137526" w:rsidRDefault="00A0494A" w:rsidP="00AE7393">
            <w:pPr>
              <w:rPr>
                <w:sz w:val="18"/>
                <w:szCs w:val="18"/>
                <w:lang w:val="fr-FR"/>
              </w:rPr>
            </w:pPr>
            <w:r w:rsidRPr="00137526">
              <w:rPr>
                <w:sz w:val="18"/>
                <w:szCs w:val="18"/>
                <w:lang w:val="fr-FR"/>
              </w:rPr>
              <w:t>TCGA-HT-7602-01A-21D-2086-08</w:t>
            </w:r>
          </w:p>
          <w:p w:rsidR="00A0494A" w:rsidRPr="00137526" w:rsidRDefault="00A0494A" w:rsidP="00AE7393">
            <w:pPr>
              <w:rPr>
                <w:sz w:val="18"/>
                <w:szCs w:val="18"/>
                <w:lang w:val="fr-FR"/>
              </w:rPr>
            </w:pPr>
            <w:r w:rsidRPr="00137526">
              <w:rPr>
                <w:sz w:val="18"/>
                <w:szCs w:val="18"/>
                <w:lang w:val="fr-FR"/>
              </w:rPr>
              <w:t>TCGA-TM-A7CF-01A-11D-A32B-08</w:t>
            </w:r>
          </w:p>
        </w:tc>
      </w:tr>
      <w:tr w:rsidR="00A0494A" w:rsidRPr="00137526" w:rsidTr="00A0494A">
        <w:tc>
          <w:tcPr>
            <w:tcW w:w="2508"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i/>
                <w:sz w:val="18"/>
                <w:szCs w:val="18"/>
              </w:rPr>
              <w:t xml:space="preserve">IDH </w:t>
            </w:r>
            <w:r w:rsidRPr="00137526">
              <w:rPr>
                <w:sz w:val="18"/>
                <w:szCs w:val="18"/>
              </w:rPr>
              <w:t>wild-type</w:t>
            </w:r>
          </w:p>
        </w:tc>
        <w:tc>
          <w:tcPr>
            <w:tcW w:w="2492" w:type="pct"/>
            <w:tcMar>
              <w:top w:w="100" w:type="dxa"/>
              <w:left w:w="100" w:type="dxa"/>
              <w:bottom w:w="100" w:type="dxa"/>
              <w:right w:w="100" w:type="dxa"/>
            </w:tcMar>
          </w:tcPr>
          <w:p w:rsidR="00A0494A" w:rsidRPr="00137526" w:rsidRDefault="00A0494A" w:rsidP="00AE7393">
            <w:pPr>
              <w:rPr>
                <w:sz w:val="18"/>
                <w:szCs w:val="18"/>
                <w:lang w:val="es-ES"/>
              </w:rPr>
            </w:pPr>
            <w:r w:rsidRPr="00137526">
              <w:rPr>
                <w:sz w:val="18"/>
                <w:szCs w:val="18"/>
                <w:lang w:val="es-ES"/>
              </w:rPr>
              <w:t>TCGA-DU-7013-01A-11D-A461-08</w:t>
            </w:r>
          </w:p>
          <w:p w:rsidR="00A0494A" w:rsidRPr="00137526" w:rsidRDefault="00A0494A" w:rsidP="00AE7393">
            <w:pPr>
              <w:rPr>
                <w:sz w:val="18"/>
                <w:szCs w:val="18"/>
                <w:lang w:val="es-ES"/>
              </w:rPr>
            </w:pPr>
            <w:r w:rsidRPr="00137526">
              <w:rPr>
                <w:sz w:val="18"/>
                <w:szCs w:val="18"/>
                <w:lang w:val="es-ES"/>
              </w:rPr>
              <w:t>TCGA-CS-5395-01A-01D-1468-08</w:t>
            </w:r>
          </w:p>
          <w:p w:rsidR="00A0494A" w:rsidRPr="00137526" w:rsidRDefault="00A0494A" w:rsidP="00AE7393">
            <w:pPr>
              <w:rPr>
                <w:sz w:val="18"/>
                <w:szCs w:val="18"/>
                <w:lang w:val="es-ES"/>
              </w:rPr>
            </w:pPr>
            <w:r w:rsidRPr="00137526">
              <w:rPr>
                <w:sz w:val="18"/>
                <w:szCs w:val="18"/>
                <w:lang w:val="es-ES"/>
              </w:rPr>
              <w:t>TCGA-CS-6669-01A-11D-1893-08</w:t>
            </w:r>
          </w:p>
          <w:p w:rsidR="00A0494A" w:rsidRPr="00137526" w:rsidRDefault="00A0494A" w:rsidP="00AE7393">
            <w:pPr>
              <w:rPr>
                <w:sz w:val="18"/>
                <w:szCs w:val="18"/>
                <w:lang w:val="es-ES"/>
              </w:rPr>
            </w:pPr>
            <w:r w:rsidRPr="00137526">
              <w:rPr>
                <w:sz w:val="18"/>
                <w:szCs w:val="18"/>
                <w:lang w:val="es-ES"/>
              </w:rPr>
              <w:t>TCGA-DU-6404-01A-11D-A461-08</w:t>
            </w:r>
          </w:p>
          <w:p w:rsidR="00A0494A" w:rsidRPr="00137526" w:rsidRDefault="00A0494A" w:rsidP="00AE7393">
            <w:pPr>
              <w:rPr>
                <w:sz w:val="18"/>
                <w:szCs w:val="18"/>
                <w:lang w:val="es-ES"/>
              </w:rPr>
            </w:pPr>
            <w:r w:rsidRPr="00137526">
              <w:rPr>
                <w:sz w:val="18"/>
                <w:szCs w:val="18"/>
                <w:lang w:val="es-ES"/>
              </w:rPr>
              <w:t>TCGA-FG-7643-01A-11D-A461-08</w:t>
            </w:r>
          </w:p>
          <w:p w:rsidR="00A0494A" w:rsidRPr="00137526" w:rsidRDefault="00A0494A" w:rsidP="00AE7393">
            <w:pPr>
              <w:rPr>
                <w:sz w:val="18"/>
                <w:szCs w:val="18"/>
              </w:rPr>
            </w:pPr>
            <w:r w:rsidRPr="00137526">
              <w:rPr>
                <w:sz w:val="18"/>
                <w:szCs w:val="18"/>
              </w:rPr>
              <w:t>TCGA-HT-8104-01A-11D-A461-08</w:t>
            </w:r>
          </w:p>
        </w:tc>
      </w:tr>
    </w:tbl>
    <w:p w:rsidR="00A0494A" w:rsidRPr="00137526" w:rsidRDefault="00A0494A" w:rsidP="00347302">
      <w:pPr>
        <w:jc w:val="center"/>
      </w:pPr>
    </w:p>
    <w:p w:rsidR="000F5FD2" w:rsidRPr="00137526" w:rsidRDefault="00B215C7" w:rsidP="0093299A">
      <w:pPr>
        <w:pStyle w:val="h2"/>
      </w:pPr>
      <w:bookmarkStart w:id="10" w:name="h.67sttpqpc6bi" w:colFirst="0" w:colLast="0"/>
      <w:bookmarkEnd w:id="10"/>
      <w:r w:rsidRPr="00137526">
        <w:br w:type="column"/>
      </w:r>
      <w:r w:rsidR="000F5FD2" w:rsidRPr="00137526">
        <w:lastRenderedPageBreak/>
        <w:t>Tool versions and parameter values used for the different tools</w:t>
      </w:r>
    </w:p>
    <w:p w:rsidR="000F5FD2" w:rsidRPr="00137526" w:rsidRDefault="000F5FD2" w:rsidP="00347302">
      <w:pPr>
        <w:jc w:val="both"/>
      </w:pPr>
      <w:r w:rsidRPr="00137526">
        <w:t xml:space="preserve">In this study, TCGA LGG and TCGA PRAD samples were analyzed with other tools using default or recommended parameter values from the tool’s manual by assuming that the developers had better ideas regarding which parameter values increased the tools’ performances. </w:t>
      </w:r>
    </w:p>
    <w:p w:rsidR="000F5FD2" w:rsidRPr="00137526" w:rsidRDefault="000F5FD2" w:rsidP="0093299A">
      <w:pPr>
        <w:pStyle w:val="h3"/>
      </w:pPr>
      <w:bookmarkStart w:id="11" w:name="h.226pck5zadwm" w:colFirst="0" w:colLast="0"/>
      <w:bookmarkEnd w:id="11"/>
      <w:r w:rsidRPr="00137526">
        <w:t>CLImAT</w:t>
      </w:r>
    </w:p>
    <w:p w:rsidR="000F5FD2" w:rsidRPr="00137526" w:rsidRDefault="000F5FD2" w:rsidP="00347302">
      <w:pPr>
        <w:jc w:val="both"/>
      </w:pPr>
      <w:r w:rsidRPr="00137526">
        <w:t>DFExtract version 1.2.2 was used for extracting the read-depth and CLImAT version 1.2.2 was used to perform the analysis in this study. Default parameter values were used for running DFExtract and CLImAT (Tables S6 and S7).</w:t>
      </w:r>
    </w:p>
    <w:p w:rsidR="000C6F52" w:rsidRPr="00137526" w:rsidRDefault="000C6F52" w:rsidP="00347302">
      <w:pPr>
        <w:jc w:val="both"/>
      </w:pPr>
    </w:p>
    <w:p w:rsidR="000C6F52" w:rsidRPr="00137526" w:rsidRDefault="000C6F52" w:rsidP="00347302">
      <w:pPr>
        <w:jc w:val="both"/>
      </w:pPr>
    </w:p>
    <w:p w:rsidR="000F5FD2" w:rsidRPr="00137526" w:rsidRDefault="000F5FD2" w:rsidP="00347302">
      <w:pPr>
        <w:jc w:val="center"/>
      </w:pPr>
      <w:r w:rsidRPr="00137526">
        <w:rPr>
          <w:b/>
        </w:rPr>
        <w:t xml:space="preserve">Table S6. </w:t>
      </w:r>
      <w:r w:rsidRPr="00137526">
        <w:t>Parameter values for running DFExtract.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096"/>
        <w:gridCol w:w="6354"/>
        <w:gridCol w:w="1168"/>
      </w:tblGrid>
      <w:tr w:rsidR="00A0494A" w:rsidRPr="00137526" w:rsidTr="00A0494A">
        <w:tc>
          <w:tcPr>
            <w:tcW w:w="10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Options</w:t>
            </w:r>
          </w:p>
        </w:tc>
        <w:tc>
          <w:tcPr>
            <w:tcW w:w="3303"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Description</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value</w:t>
            </w:r>
          </w:p>
        </w:tc>
      </w:tr>
      <w:tr w:rsidR="00A0494A" w:rsidRPr="00137526" w:rsidTr="00A0494A">
        <w:tc>
          <w:tcPr>
            <w:tcW w:w="10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-w, --window</w:t>
            </w:r>
          </w:p>
        </w:tc>
        <w:tc>
          <w:tcPr>
            <w:tcW w:w="3303"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set the size of windows</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1000</w:t>
            </w:r>
          </w:p>
        </w:tc>
      </w:tr>
      <w:tr w:rsidR="00A0494A" w:rsidRPr="00137526" w:rsidTr="00A0494A">
        <w:tc>
          <w:tcPr>
            <w:tcW w:w="10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-Q, --baseQ</w:t>
            </w:r>
          </w:p>
        </w:tc>
        <w:tc>
          <w:tcPr>
            <w:tcW w:w="3303"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threshold value for base quality</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w:t>
            </w:r>
          </w:p>
        </w:tc>
      </w:tr>
      <w:tr w:rsidR="00A0494A" w:rsidRPr="00137526" w:rsidTr="00A0494A">
        <w:tc>
          <w:tcPr>
            <w:tcW w:w="10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-q, --mapQ</w:t>
            </w:r>
          </w:p>
        </w:tc>
        <w:tc>
          <w:tcPr>
            <w:tcW w:w="3303"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threshold value for mapping quality</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20</w:t>
            </w:r>
          </w:p>
        </w:tc>
      </w:tr>
      <w:tr w:rsidR="00A0494A" w:rsidRPr="00137526" w:rsidTr="00A0494A">
        <w:tc>
          <w:tcPr>
            <w:tcW w:w="10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-d, --minDepth</w:t>
            </w:r>
          </w:p>
        </w:tc>
        <w:tc>
          <w:tcPr>
            <w:tcW w:w="3303"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minimum read-depth for a position to be considered</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w:t>
            </w:r>
          </w:p>
        </w:tc>
      </w:tr>
    </w:tbl>
    <w:p w:rsidR="000F5FD2" w:rsidRPr="00137526" w:rsidRDefault="000F5FD2" w:rsidP="00A0494A">
      <w:pPr>
        <w:jc w:val="center"/>
      </w:pPr>
    </w:p>
    <w:p w:rsidR="000C6F52" w:rsidRPr="00137526" w:rsidRDefault="000C6F52" w:rsidP="00A0494A">
      <w:pPr>
        <w:jc w:val="center"/>
      </w:pPr>
    </w:p>
    <w:p w:rsidR="000C6F52" w:rsidRPr="00137526" w:rsidRDefault="000C6F52" w:rsidP="00A0494A">
      <w:pPr>
        <w:jc w:val="center"/>
      </w:pPr>
    </w:p>
    <w:p w:rsidR="000F5FD2" w:rsidRPr="00137526" w:rsidRDefault="000F5FD2" w:rsidP="00347302">
      <w:pPr>
        <w:jc w:val="center"/>
      </w:pPr>
      <w:r w:rsidRPr="00137526">
        <w:rPr>
          <w:b/>
        </w:rPr>
        <w:t xml:space="preserve">Table S7. </w:t>
      </w:r>
      <w:r w:rsidRPr="00137526">
        <w:t>Parameter values for running CLImAT.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904"/>
        <w:gridCol w:w="6529"/>
        <w:gridCol w:w="1185"/>
      </w:tblGrid>
      <w:tr w:rsidR="00A0494A" w:rsidRPr="00137526" w:rsidTr="00A0494A">
        <w:tc>
          <w:tcPr>
            <w:tcW w:w="9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Parameters</w:t>
            </w:r>
          </w:p>
        </w:tc>
        <w:tc>
          <w:tcPr>
            <w:tcW w:w="3394"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Description</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Value</w:t>
            </w:r>
          </w:p>
        </w:tc>
      </w:tr>
      <w:tr w:rsidR="00A0494A" w:rsidRPr="00137526" w:rsidTr="00A0494A">
        <w:tc>
          <w:tcPr>
            <w:tcW w:w="9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minDepth</w:t>
            </w:r>
          </w:p>
          <w:p w:rsidR="00A0494A" w:rsidRPr="00137526" w:rsidRDefault="00A0494A" w:rsidP="00AE7393">
            <w:pPr>
              <w:widowControl w:val="0"/>
              <w:spacing w:line="240" w:lineRule="auto"/>
              <w:rPr>
                <w:sz w:val="18"/>
                <w:szCs w:val="18"/>
              </w:rPr>
            </w:pPr>
          </w:p>
        </w:tc>
        <w:tc>
          <w:tcPr>
            <w:tcW w:w="3394"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minimum read-depth for a position to be considered</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w:t>
            </w:r>
          </w:p>
        </w:tc>
      </w:tr>
      <w:tr w:rsidR="00A0494A" w:rsidRPr="00137526" w:rsidTr="00A0494A">
        <w:tc>
          <w:tcPr>
            <w:tcW w:w="9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maxDepth</w:t>
            </w:r>
          </w:p>
        </w:tc>
        <w:tc>
          <w:tcPr>
            <w:tcW w:w="3394"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maximum read-depth for a position to be considered</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 xml:space="preserve">300 </w:t>
            </w:r>
          </w:p>
        </w:tc>
      </w:tr>
      <w:tr w:rsidR="00A0494A" w:rsidRPr="00137526" w:rsidTr="00A0494A">
        <w:tc>
          <w:tcPr>
            <w:tcW w:w="9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 xml:space="preserve">minGC </w:t>
            </w:r>
          </w:p>
        </w:tc>
        <w:tc>
          <w:tcPr>
            <w:tcW w:w="3394"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minimum GC-content for a position to be considered</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w:t>
            </w:r>
          </w:p>
        </w:tc>
      </w:tr>
      <w:tr w:rsidR="00A0494A" w:rsidRPr="00137526" w:rsidTr="00A0494A">
        <w:tc>
          <w:tcPr>
            <w:tcW w:w="9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minMapScore</w:t>
            </w:r>
          </w:p>
        </w:tc>
        <w:tc>
          <w:tcPr>
            <w:tcW w:w="3394"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minimum mapability score for a position to be considered</w:t>
            </w:r>
          </w:p>
          <w:p w:rsidR="00A0494A" w:rsidRPr="00137526" w:rsidRDefault="00A0494A" w:rsidP="00AE7393">
            <w:pPr>
              <w:widowControl w:val="0"/>
              <w:spacing w:line="240" w:lineRule="auto"/>
              <w:rPr>
                <w:sz w:val="18"/>
                <w:szCs w:val="18"/>
              </w:rPr>
            </w:pP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w:t>
            </w:r>
          </w:p>
        </w:tc>
      </w:tr>
      <w:tr w:rsidR="00A0494A" w:rsidRPr="00137526" w:rsidTr="00A0494A">
        <w:tc>
          <w:tcPr>
            <w:tcW w:w="99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 xml:space="preserve">maxMapScore </w:t>
            </w:r>
          </w:p>
        </w:tc>
        <w:tc>
          <w:tcPr>
            <w:tcW w:w="3394"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 xml:space="preserve">maximum mapability score for a position to be considered </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0.98</w:t>
            </w:r>
          </w:p>
        </w:tc>
      </w:tr>
    </w:tbl>
    <w:p w:rsidR="000F5FD2" w:rsidRPr="00137526" w:rsidRDefault="00B92865" w:rsidP="0093299A">
      <w:pPr>
        <w:pStyle w:val="h3"/>
      </w:pPr>
      <w:bookmarkStart w:id="12" w:name="h.77s07f1hgqhr" w:colFirst="0" w:colLast="0"/>
      <w:bookmarkStart w:id="13" w:name="h.79skads3j4d" w:colFirst="0" w:colLast="0"/>
      <w:bookmarkEnd w:id="12"/>
      <w:bookmarkEnd w:id="13"/>
      <w:r w:rsidRPr="00137526">
        <w:br w:type="column"/>
      </w:r>
      <w:r w:rsidR="000F5FD2" w:rsidRPr="00137526">
        <w:lastRenderedPageBreak/>
        <w:t>Patchwork</w:t>
      </w:r>
    </w:p>
    <w:p w:rsidR="00320962" w:rsidRPr="00137526" w:rsidRDefault="000F5FD2" w:rsidP="00347302">
      <w:pPr>
        <w:jc w:val="both"/>
      </w:pPr>
      <w:r w:rsidRPr="00137526">
        <w:t>Patchwork version 2.4 was used in this study. Parameter values for the samples were manually determined from intermediate plots produced by Patchwork. Tables S8 and S9 show the parameter values for the 10 TCGA LGG and 10 TCGA PRAD samples, respectively.</w:t>
      </w:r>
    </w:p>
    <w:p w:rsidR="00B92865" w:rsidRPr="00137526" w:rsidRDefault="00B92865" w:rsidP="00347302">
      <w:pPr>
        <w:jc w:val="both"/>
      </w:pPr>
    </w:p>
    <w:p w:rsidR="00B92865" w:rsidRPr="00137526" w:rsidRDefault="00B92865" w:rsidP="00347302">
      <w:pPr>
        <w:jc w:val="both"/>
      </w:pPr>
    </w:p>
    <w:p w:rsidR="000F5FD2" w:rsidRPr="00137526" w:rsidRDefault="000F5FD2" w:rsidP="00347302">
      <w:pPr>
        <w:jc w:val="center"/>
      </w:pPr>
      <w:r w:rsidRPr="00137526">
        <w:rPr>
          <w:b/>
        </w:rPr>
        <w:t xml:space="preserve">Table S8. </w:t>
      </w:r>
      <w:r w:rsidRPr="00137526">
        <w:t>Parameter values for running Patchwork for 10 TCGA LGG samples.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819"/>
        <w:gridCol w:w="1146"/>
        <w:gridCol w:w="1183"/>
        <w:gridCol w:w="1325"/>
        <w:gridCol w:w="1145"/>
      </w:tblGrid>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Samples/Parameters</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cn2</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delta</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het</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hom</w:t>
            </w:r>
          </w:p>
        </w:tc>
      </w:tr>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TCGA-DB-5278-10A-01D-1468-08.1</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1.02</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0.26</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0.45</w:t>
            </w:r>
          </w:p>
        </w:tc>
      </w:tr>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TCGA-DU-5872-10A-01D-A465-08.1</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1.02</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0.22</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0.75</w:t>
            </w:r>
          </w:p>
        </w:tc>
      </w:tr>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TCGA-DU-5874-10A-01D-1705-08.2</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1.02</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0.28</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0.47</w:t>
            </w:r>
          </w:p>
        </w:tc>
      </w:tr>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TCGA-DU-7301-10A-01D-2086-08.2</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1.00</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0.41</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0.28</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0.59</w:t>
            </w:r>
          </w:p>
        </w:tc>
      </w:tr>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TCGA-HT-7689-10A-01D-2253-08.5</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1.05</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0.35</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0.28</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0.78</w:t>
            </w:r>
          </w:p>
        </w:tc>
      </w:tr>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TCGA-CS-5395-01A-01D-1468-08.1</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0.98</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0.39</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0.28</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0.48</w:t>
            </w:r>
          </w:p>
        </w:tc>
      </w:tr>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TCGA-DU-6401-01A-11D-1705-08.2</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1.04</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0.16</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0.22</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0.53</w:t>
            </w:r>
          </w:p>
        </w:tc>
      </w:tr>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TCGA-DU-7013-01A-11D-A461-08.1</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0.94</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0.42</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0.21</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0.55</w:t>
            </w:r>
          </w:p>
        </w:tc>
      </w:tr>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TCGA-DU-7304-01A-12D-A461-08.4</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0.95</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0.40</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0.22</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0.84</w:t>
            </w:r>
          </w:p>
        </w:tc>
      </w:tr>
      <w:tr w:rsidR="00A0494A" w:rsidRPr="00137526" w:rsidTr="00A0494A">
        <w:trPr>
          <w:jc w:val="center"/>
        </w:trPr>
        <w:tc>
          <w:tcPr>
            <w:tcW w:w="250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TCGA-FG-8182-01A-11D-2253-08.3</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1.00</w:t>
            </w:r>
          </w:p>
        </w:tc>
        <w:tc>
          <w:tcPr>
            <w:tcW w:w="615"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0.40</w:t>
            </w:r>
          </w:p>
        </w:tc>
        <w:tc>
          <w:tcPr>
            <w:tcW w:w="689"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0.21</w:t>
            </w:r>
          </w:p>
        </w:tc>
        <w:tc>
          <w:tcPr>
            <w:tcW w:w="59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0.43</w:t>
            </w:r>
          </w:p>
        </w:tc>
      </w:tr>
    </w:tbl>
    <w:p w:rsidR="000F5FD2" w:rsidRPr="00137526" w:rsidRDefault="000F5FD2" w:rsidP="00347302">
      <w:pPr>
        <w:jc w:val="center"/>
      </w:pPr>
    </w:p>
    <w:p w:rsidR="00CE71F2" w:rsidRPr="00137526" w:rsidRDefault="00CE71F2" w:rsidP="00347302">
      <w:pPr>
        <w:jc w:val="center"/>
        <w:rPr>
          <w:b/>
        </w:rPr>
      </w:pPr>
    </w:p>
    <w:p w:rsidR="000F5FD2" w:rsidRPr="00137526" w:rsidRDefault="000F5FD2" w:rsidP="00347302">
      <w:pPr>
        <w:jc w:val="center"/>
      </w:pPr>
      <w:r w:rsidRPr="00137526">
        <w:rPr>
          <w:b/>
        </w:rPr>
        <w:t xml:space="preserve">Table S9. </w:t>
      </w:r>
      <w:r w:rsidRPr="00137526">
        <w:t>Parameter values for running Patchwork for 10 TCGA PRAD samples.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289"/>
        <w:gridCol w:w="1360"/>
        <w:gridCol w:w="1616"/>
        <w:gridCol w:w="1185"/>
        <w:gridCol w:w="1168"/>
      </w:tblGrid>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Samples/Parameters</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cn2</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delta</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het</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hom</w:t>
            </w:r>
          </w:p>
        </w:tc>
      </w:tr>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TCGA-G9-6332-01A-11D-1785-01</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1.02</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0.08</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0.40</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0.50</w:t>
            </w:r>
          </w:p>
        </w:tc>
      </w:tr>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TCGA-G9-6338-01A-12D-1959-01</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1.00</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0.20</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0.40</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0.58</w:t>
            </w:r>
          </w:p>
        </w:tc>
      </w:tr>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TCGA-G9-6342-01A-11D-1959-01</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1.00</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0.22</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0.40</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0.50</w:t>
            </w:r>
          </w:p>
        </w:tc>
      </w:tr>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TCGA-G9-6362-01A-11D-1785-01</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0.89</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0.11</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0.45</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0.78</w:t>
            </w:r>
          </w:p>
        </w:tc>
      </w:tr>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TCGA-G9-6364-01A-21D-1785-01</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1.00</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0.10</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0.41</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0.47</w:t>
            </w:r>
          </w:p>
        </w:tc>
      </w:tr>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TCGA-G9-6373-01A-11D-1785-01</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1.00</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0.10</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0.40</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0.51</w:t>
            </w:r>
          </w:p>
        </w:tc>
      </w:tr>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TCGA-G9-6494-01A-11D-1785-01</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1.20</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0.28</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0.39</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0.52</w:t>
            </w:r>
          </w:p>
        </w:tc>
      </w:tr>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TCGA-HI-7171-01A-12D-2112-01</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1.05</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0.15</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0.45</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0.60</w:t>
            </w:r>
          </w:p>
        </w:tc>
      </w:tr>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TCGA-HC-7211-01A-11D-2112-01</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1.01</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0.22</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0.37</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0.46</w:t>
            </w:r>
          </w:p>
        </w:tc>
      </w:tr>
      <w:tr w:rsidR="00A0494A" w:rsidRPr="00137526" w:rsidTr="00A0494A">
        <w:tc>
          <w:tcPr>
            <w:tcW w:w="223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TCGA-EJ-7784-01A-11D-2112-01</w:t>
            </w:r>
          </w:p>
        </w:tc>
        <w:tc>
          <w:tcPr>
            <w:tcW w:w="7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1.00</w:t>
            </w:r>
          </w:p>
        </w:tc>
        <w:tc>
          <w:tcPr>
            <w:tcW w:w="84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0.50</w:t>
            </w:r>
          </w:p>
        </w:tc>
        <w:tc>
          <w:tcPr>
            <w:tcW w:w="616"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0.40</w:t>
            </w:r>
          </w:p>
        </w:tc>
        <w:tc>
          <w:tcPr>
            <w:tcW w:w="607"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0.58</w:t>
            </w:r>
          </w:p>
        </w:tc>
      </w:tr>
    </w:tbl>
    <w:p w:rsidR="00A0494A" w:rsidRPr="00137526" w:rsidRDefault="00A0494A" w:rsidP="00347302">
      <w:pPr>
        <w:jc w:val="center"/>
      </w:pPr>
    </w:p>
    <w:p w:rsidR="000F5FD2" w:rsidRPr="00137526" w:rsidRDefault="00D9147D" w:rsidP="0093299A">
      <w:pPr>
        <w:pStyle w:val="h3"/>
      </w:pPr>
      <w:bookmarkStart w:id="14" w:name="h.g9ylya2awpkn" w:colFirst="0" w:colLast="0"/>
      <w:bookmarkEnd w:id="14"/>
      <w:r w:rsidRPr="00137526">
        <w:br w:type="column"/>
      </w:r>
      <w:r w:rsidR="000F5FD2" w:rsidRPr="00137526">
        <w:lastRenderedPageBreak/>
        <w:t>Control-FREEC</w:t>
      </w:r>
    </w:p>
    <w:p w:rsidR="009956E5" w:rsidRPr="00137526" w:rsidRDefault="000F5FD2" w:rsidP="00347302">
      <w:pPr>
        <w:jc w:val="both"/>
      </w:pPr>
      <w:r w:rsidRPr="00137526">
        <w:t>Control-FREEC version 7.2 was used in this study. Table S10 shows the common parameter values used to run Control-FREEC for both the TCGA LGG and PRAD samples.</w:t>
      </w:r>
    </w:p>
    <w:p w:rsidR="000F5FD2" w:rsidRPr="00137526" w:rsidRDefault="000F5FD2" w:rsidP="00347302">
      <w:pPr>
        <w:jc w:val="center"/>
        <w:rPr>
          <w:b/>
        </w:rPr>
      </w:pPr>
    </w:p>
    <w:p w:rsidR="000F5FD2" w:rsidRPr="00137526" w:rsidRDefault="000F5FD2" w:rsidP="00347302">
      <w:pPr>
        <w:jc w:val="center"/>
      </w:pPr>
      <w:r w:rsidRPr="00137526">
        <w:rPr>
          <w:b/>
        </w:rPr>
        <w:t xml:space="preserve">Table S10. </w:t>
      </w:r>
      <w:r w:rsidRPr="00137526">
        <w:t>Parameter values for running Control-FREEC.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809"/>
        <w:gridCol w:w="4809"/>
      </w:tblGrid>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Parameter</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Parameter value</w:t>
            </w:r>
          </w:p>
        </w:tc>
      </w:tr>
      <w:tr w:rsidR="00A0494A" w:rsidRPr="00137526" w:rsidTr="00A0494A">
        <w:trPr>
          <w:trHeight w:val="420"/>
        </w:trPr>
        <w:tc>
          <w:tcPr>
            <w:tcW w:w="5000" w:type="pct"/>
            <w:gridSpan w:val="2"/>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[general]</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coefficientOfVariation</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0.05</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contaminationAdjustment</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TRUE</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intercept</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1</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proofErr w:type="spellStart"/>
            <w:r w:rsidRPr="00137526">
              <w:rPr>
                <w:sz w:val="18"/>
                <w:szCs w:val="18"/>
              </w:rPr>
              <w:t>breakPointType</w:t>
            </w:r>
            <w:proofErr w:type="spellEnd"/>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4</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ploidy</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2</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sex</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XY</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numberOfProcesses</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5</w:t>
            </w:r>
          </w:p>
        </w:tc>
      </w:tr>
      <w:tr w:rsidR="00A0494A" w:rsidRPr="00137526" w:rsidTr="00A0494A">
        <w:trPr>
          <w:trHeight w:val="420"/>
        </w:trPr>
        <w:tc>
          <w:tcPr>
            <w:tcW w:w="5000" w:type="pct"/>
            <w:gridSpan w:val="2"/>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[sample]</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inputFormat</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pileup</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mateOrientation</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FR</w:t>
            </w:r>
          </w:p>
        </w:tc>
      </w:tr>
      <w:tr w:rsidR="00A0494A" w:rsidRPr="00137526" w:rsidTr="00A0494A">
        <w:trPr>
          <w:trHeight w:val="420"/>
        </w:trPr>
        <w:tc>
          <w:tcPr>
            <w:tcW w:w="5000" w:type="pct"/>
            <w:gridSpan w:val="2"/>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[control]</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inputFormat</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pileup</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mateOrientation</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FR</w:t>
            </w:r>
          </w:p>
        </w:tc>
      </w:tr>
      <w:tr w:rsidR="00A0494A" w:rsidRPr="00137526" w:rsidTr="00A0494A">
        <w:trPr>
          <w:trHeight w:val="420"/>
        </w:trPr>
        <w:tc>
          <w:tcPr>
            <w:tcW w:w="5000" w:type="pct"/>
            <w:gridSpan w:val="2"/>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b/>
                <w:sz w:val="18"/>
                <w:szCs w:val="18"/>
              </w:rPr>
              <w:t>[BAF]</w:t>
            </w:r>
          </w:p>
        </w:tc>
      </w:tr>
      <w:tr w:rsidR="00A0494A" w:rsidRPr="00137526" w:rsidTr="00A0494A">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SNPfile</w:t>
            </w:r>
          </w:p>
        </w:tc>
        <w:tc>
          <w:tcPr>
            <w:tcW w:w="2500" w:type="pct"/>
            <w:tcMar>
              <w:top w:w="100" w:type="dxa"/>
              <w:left w:w="100" w:type="dxa"/>
              <w:bottom w:w="100" w:type="dxa"/>
              <w:right w:w="100" w:type="dxa"/>
            </w:tcMar>
          </w:tcPr>
          <w:p w:rsidR="00A0494A" w:rsidRPr="00137526" w:rsidRDefault="00A0494A" w:rsidP="00AE7393">
            <w:pPr>
              <w:widowControl w:val="0"/>
              <w:spacing w:line="240" w:lineRule="auto"/>
              <w:rPr>
                <w:sz w:val="18"/>
                <w:szCs w:val="18"/>
              </w:rPr>
            </w:pPr>
            <w:r w:rsidRPr="00137526">
              <w:rPr>
                <w:sz w:val="18"/>
                <w:szCs w:val="18"/>
              </w:rPr>
              <w:t>hg19_snp138_1based.txt</w:t>
            </w:r>
          </w:p>
        </w:tc>
      </w:tr>
    </w:tbl>
    <w:p w:rsidR="00A0494A" w:rsidRPr="00137526" w:rsidRDefault="001B747A" w:rsidP="0093299A">
      <w:pPr>
        <w:pStyle w:val="h2"/>
      </w:pPr>
      <w:r w:rsidRPr="00137526">
        <w:br w:type="column"/>
      </w:r>
      <w:r w:rsidR="00A0494A" w:rsidRPr="00137526">
        <w:lastRenderedPageBreak/>
        <w:t>References</w:t>
      </w:r>
    </w:p>
    <w:p w:rsidR="00A0494A" w:rsidRPr="00137526" w:rsidRDefault="00A0494A" w:rsidP="008B7174">
      <w:pPr>
        <w:rPr>
          <w:sz w:val="20"/>
          <w:szCs w:val="20"/>
        </w:rPr>
      </w:pPr>
      <w:r w:rsidRPr="00137526">
        <w:rPr>
          <w:rFonts w:eastAsia="Verdana"/>
          <w:sz w:val="20"/>
          <w:szCs w:val="20"/>
        </w:rPr>
        <w:t xml:space="preserve">1. Boeva V, Popova T, Bleakley K, Chiche P, Cappo J, Schleiermacher G, Janoueix-Lerosey I, </w:t>
      </w:r>
      <w:proofErr w:type="gramStart"/>
      <w:r w:rsidRPr="00137526">
        <w:rPr>
          <w:rFonts w:eastAsia="Verdana"/>
          <w:sz w:val="20"/>
          <w:szCs w:val="20"/>
        </w:rPr>
        <w:t>Delattre</w:t>
      </w:r>
      <w:proofErr w:type="gramEnd"/>
      <w:r w:rsidRPr="00137526">
        <w:rPr>
          <w:rFonts w:eastAsia="Verdana"/>
          <w:sz w:val="20"/>
          <w:szCs w:val="20"/>
        </w:rPr>
        <w:t xml:space="preserve"> O, Barillot E: Control-FREEC: a tool for assessing copy number and allelic content using next-generation sequencing data. </w:t>
      </w:r>
      <w:r w:rsidRPr="00137526">
        <w:rPr>
          <w:rFonts w:eastAsia="Verdana"/>
          <w:i/>
          <w:sz w:val="20"/>
          <w:szCs w:val="20"/>
        </w:rPr>
        <w:t xml:space="preserve">Bioinformatics </w:t>
      </w:r>
      <w:r w:rsidRPr="00137526">
        <w:rPr>
          <w:rFonts w:eastAsia="Verdana"/>
          <w:sz w:val="20"/>
          <w:szCs w:val="20"/>
        </w:rPr>
        <w:t>2012, 28(3)</w:t>
      </w:r>
      <w:proofErr w:type="gramStart"/>
      <w:r w:rsidRPr="00137526">
        <w:rPr>
          <w:rFonts w:eastAsia="Verdana"/>
          <w:b/>
          <w:sz w:val="20"/>
          <w:szCs w:val="20"/>
        </w:rPr>
        <w:t>;</w:t>
      </w:r>
      <w:r w:rsidRPr="00137526">
        <w:rPr>
          <w:rFonts w:eastAsia="Verdana"/>
          <w:sz w:val="20"/>
          <w:szCs w:val="20"/>
        </w:rPr>
        <w:t>423</w:t>
      </w:r>
      <w:proofErr w:type="gramEnd"/>
      <w:r w:rsidRPr="00137526">
        <w:rPr>
          <w:rFonts w:eastAsia="Verdana"/>
          <w:sz w:val="20"/>
          <w:szCs w:val="20"/>
        </w:rPr>
        <w:t>-425.</w:t>
      </w:r>
    </w:p>
    <w:p w:rsidR="00A0494A" w:rsidRPr="00137526" w:rsidRDefault="00A0494A" w:rsidP="008B7174">
      <w:pPr>
        <w:rPr>
          <w:sz w:val="20"/>
          <w:szCs w:val="20"/>
        </w:rPr>
      </w:pPr>
    </w:p>
    <w:p w:rsidR="00A0494A" w:rsidRPr="00137526" w:rsidRDefault="00A0494A" w:rsidP="008B7174">
      <w:pPr>
        <w:rPr>
          <w:sz w:val="20"/>
          <w:szCs w:val="20"/>
        </w:rPr>
      </w:pPr>
      <w:r w:rsidRPr="00137526">
        <w:rPr>
          <w:rFonts w:eastAsia="Verdana"/>
          <w:sz w:val="20"/>
          <w:szCs w:val="20"/>
        </w:rPr>
        <w:t xml:space="preserve">2. Liu B, Morrison CD, Johnson CS, Trump DL, Qin M, Conroy JC, </w:t>
      </w:r>
      <w:proofErr w:type="gramStart"/>
      <w:r w:rsidRPr="00137526">
        <w:rPr>
          <w:rFonts w:eastAsia="Verdana"/>
          <w:sz w:val="20"/>
          <w:szCs w:val="20"/>
        </w:rPr>
        <w:t>Wang</w:t>
      </w:r>
      <w:proofErr w:type="gramEnd"/>
      <w:r w:rsidRPr="00137526">
        <w:rPr>
          <w:rFonts w:eastAsia="Verdana"/>
          <w:sz w:val="20"/>
          <w:szCs w:val="20"/>
        </w:rPr>
        <w:t xml:space="preserve"> J, Liu S: Computational methods for detecting copy number variations in cancer genome using next generation sequencing: principles and challenges. </w:t>
      </w:r>
      <w:r w:rsidRPr="00137526">
        <w:rPr>
          <w:rFonts w:eastAsia="Verdana"/>
          <w:i/>
          <w:sz w:val="20"/>
          <w:szCs w:val="20"/>
        </w:rPr>
        <w:t xml:space="preserve">Oncotarget </w:t>
      </w:r>
      <w:r w:rsidRPr="00137526">
        <w:rPr>
          <w:rFonts w:eastAsia="Verdana"/>
          <w:sz w:val="20"/>
          <w:szCs w:val="20"/>
        </w:rPr>
        <w:t>2013, 4(11)</w:t>
      </w:r>
      <w:proofErr w:type="gramStart"/>
      <w:r w:rsidRPr="00137526">
        <w:rPr>
          <w:rFonts w:eastAsia="Verdana"/>
          <w:b/>
          <w:sz w:val="20"/>
          <w:szCs w:val="20"/>
        </w:rPr>
        <w:t>;</w:t>
      </w:r>
      <w:r w:rsidRPr="00137526">
        <w:rPr>
          <w:rFonts w:eastAsia="Verdana"/>
          <w:sz w:val="20"/>
          <w:szCs w:val="20"/>
        </w:rPr>
        <w:t>1868</w:t>
      </w:r>
      <w:proofErr w:type="gramEnd"/>
      <w:r w:rsidRPr="00137526">
        <w:rPr>
          <w:rFonts w:eastAsia="Verdana"/>
          <w:sz w:val="20"/>
          <w:szCs w:val="20"/>
        </w:rPr>
        <w:t>-1881.</w:t>
      </w:r>
    </w:p>
    <w:p w:rsidR="00A0494A" w:rsidRPr="00137526" w:rsidRDefault="00A0494A" w:rsidP="008B7174">
      <w:pPr>
        <w:rPr>
          <w:sz w:val="20"/>
          <w:szCs w:val="20"/>
        </w:rPr>
      </w:pPr>
    </w:p>
    <w:p w:rsidR="00A0494A" w:rsidRPr="00137526" w:rsidRDefault="00A0494A" w:rsidP="008B7174">
      <w:pPr>
        <w:rPr>
          <w:sz w:val="20"/>
          <w:szCs w:val="20"/>
        </w:rPr>
      </w:pPr>
      <w:r w:rsidRPr="00137526">
        <w:rPr>
          <w:rFonts w:eastAsia="Verdana"/>
          <w:sz w:val="20"/>
          <w:szCs w:val="20"/>
        </w:rPr>
        <w:t xml:space="preserve">3. Mayrhofer M, DiLorenzo S, Isaksson A: Patchwork: allele-specific copy number analysis of whole-genome sequenced tumor tissue. </w:t>
      </w:r>
      <w:r w:rsidRPr="00137526">
        <w:rPr>
          <w:rFonts w:eastAsia="Verdana"/>
          <w:i/>
          <w:sz w:val="20"/>
          <w:szCs w:val="20"/>
        </w:rPr>
        <w:t xml:space="preserve">Genome </w:t>
      </w:r>
      <w:proofErr w:type="spellStart"/>
      <w:r w:rsidRPr="00137526">
        <w:rPr>
          <w:rFonts w:eastAsia="Verdana"/>
          <w:i/>
          <w:sz w:val="20"/>
          <w:szCs w:val="20"/>
        </w:rPr>
        <w:t>Biol</w:t>
      </w:r>
      <w:proofErr w:type="spellEnd"/>
      <w:r w:rsidRPr="00137526">
        <w:rPr>
          <w:rFonts w:eastAsia="Verdana"/>
          <w:i/>
          <w:sz w:val="20"/>
          <w:szCs w:val="20"/>
        </w:rPr>
        <w:t xml:space="preserve"> </w:t>
      </w:r>
      <w:r w:rsidRPr="00137526">
        <w:rPr>
          <w:rFonts w:eastAsia="Verdana"/>
          <w:sz w:val="20"/>
          <w:szCs w:val="20"/>
        </w:rPr>
        <w:t>2013, 14(3)</w:t>
      </w:r>
      <w:proofErr w:type="gramStart"/>
      <w:r w:rsidRPr="00137526">
        <w:rPr>
          <w:rFonts w:eastAsia="Verdana"/>
          <w:b/>
          <w:sz w:val="20"/>
          <w:szCs w:val="20"/>
        </w:rPr>
        <w:t>;</w:t>
      </w:r>
      <w:r w:rsidRPr="00137526">
        <w:rPr>
          <w:rFonts w:eastAsia="Verdana"/>
          <w:sz w:val="20"/>
          <w:szCs w:val="20"/>
        </w:rPr>
        <w:t>R24</w:t>
      </w:r>
      <w:proofErr w:type="gramEnd"/>
      <w:r w:rsidRPr="00137526">
        <w:rPr>
          <w:rFonts w:eastAsia="Verdana"/>
          <w:sz w:val="20"/>
          <w:szCs w:val="20"/>
        </w:rPr>
        <w:t>-2013-14-3-r24.</w:t>
      </w:r>
    </w:p>
    <w:p w:rsidR="00A0494A" w:rsidRPr="00137526" w:rsidRDefault="00A0494A" w:rsidP="008B7174">
      <w:pPr>
        <w:rPr>
          <w:sz w:val="20"/>
          <w:szCs w:val="20"/>
        </w:rPr>
      </w:pPr>
    </w:p>
    <w:p w:rsidR="00A0494A" w:rsidRPr="00137526" w:rsidRDefault="00A0494A" w:rsidP="008B7174">
      <w:pPr>
        <w:rPr>
          <w:sz w:val="20"/>
          <w:szCs w:val="20"/>
        </w:rPr>
      </w:pPr>
      <w:r w:rsidRPr="00137526">
        <w:rPr>
          <w:rFonts w:eastAsia="Verdana"/>
          <w:sz w:val="20"/>
          <w:szCs w:val="20"/>
        </w:rPr>
        <w:t xml:space="preserve">4. Yu Z, Liu Y, Shen Y, </w:t>
      </w:r>
      <w:proofErr w:type="gramStart"/>
      <w:r w:rsidRPr="00137526">
        <w:rPr>
          <w:rFonts w:eastAsia="Verdana"/>
          <w:sz w:val="20"/>
          <w:szCs w:val="20"/>
        </w:rPr>
        <w:t>Wang</w:t>
      </w:r>
      <w:proofErr w:type="gramEnd"/>
      <w:r w:rsidRPr="00137526">
        <w:rPr>
          <w:rFonts w:eastAsia="Verdana"/>
          <w:sz w:val="20"/>
          <w:szCs w:val="20"/>
        </w:rPr>
        <w:t xml:space="preserve"> M, Li A: CLImAT: accurate detection of copy number alteration and loss of heterozygosity in impure and aneuploid tumor samples using whole-genome sequencing data. </w:t>
      </w:r>
      <w:r w:rsidRPr="00137526">
        <w:rPr>
          <w:rFonts w:eastAsia="Verdana"/>
          <w:i/>
          <w:sz w:val="20"/>
          <w:szCs w:val="20"/>
        </w:rPr>
        <w:t xml:space="preserve">Bioinformatics </w:t>
      </w:r>
      <w:proofErr w:type="gramStart"/>
      <w:r w:rsidRPr="00137526">
        <w:rPr>
          <w:rFonts w:eastAsia="Verdana"/>
          <w:sz w:val="20"/>
          <w:szCs w:val="20"/>
        </w:rPr>
        <w:t xml:space="preserve">2014, </w:t>
      </w:r>
      <w:r w:rsidRPr="00137526">
        <w:rPr>
          <w:rFonts w:eastAsia="Verdana"/>
          <w:b/>
          <w:sz w:val="20"/>
          <w:szCs w:val="20"/>
        </w:rPr>
        <w:t>;</w:t>
      </w:r>
      <w:r w:rsidRPr="00137526">
        <w:rPr>
          <w:rFonts w:eastAsia="Verdana"/>
          <w:sz w:val="20"/>
          <w:szCs w:val="20"/>
        </w:rPr>
        <w:t>1</w:t>
      </w:r>
      <w:proofErr w:type="gramEnd"/>
      <w:r w:rsidRPr="00137526">
        <w:rPr>
          <w:rFonts w:eastAsia="Verdana"/>
          <w:sz w:val="20"/>
          <w:szCs w:val="20"/>
        </w:rPr>
        <w:t>-8.</w:t>
      </w:r>
    </w:p>
    <w:p w:rsidR="000D1AF9" w:rsidRPr="006823CA" w:rsidRDefault="000D1AF9" w:rsidP="008B7174">
      <w:pPr>
        <w:pStyle w:val="NormalWeb"/>
        <w:rPr>
          <w:rFonts w:ascii="Arial" w:hAnsi="Arial" w:cs="Arial"/>
          <w:color w:val="000000"/>
          <w:sz w:val="20"/>
          <w:szCs w:val="20"/>
        </w:rPr>
      </w:pPr>
      <w:r w:rsidRPr="006823CA">
        <w:rPr>
          <w:rFonts w:ascii="Arial" w:hAnsi="Arial" w:cs="Arial"/>
          <w:sz w:val="20"/>
          <w:szCs w:val="20"/>
        </w:rPr>
        <w:t>5.</w:t>
      </w:r>
      <w:r w:rsidR="006823CA">
        <w:rPr>
          <w:rFonts w:ascii="Arial" w:hAnsi="Arial" w:cs="Arial"/>
          <w:sz w:val="20"/>
          <w:szCs w:val="20"/>
        </w:rPr>
        <w:t xml:space="preserve"> </w:t>
      </w:r>
      <w:r w:rsidRPr="006823CA">
        <w:rPr>
          <w:rFonts w:ascii="Arial" w:hAnsi="Arial" w:cs="Arial"/>
          <w:color w:val="000000"/>
          <w:sz w:val="20"/>
          <w:szCs w:val="20"/>
        </w:rPr>
        <w:t>Cancer Genome Atlas Research Network: Comprehensive, Integrative Genomic Analysis of Diffuse Lower-Grade Gliomas",</w:t>
      </w:r>
      <w:r w:rsidRPr="006823CA">
        <w:rPr>
          <w:rStyle w:val="apple-converted-space"/>
          <w:rFonts w:ascii="Arial" w:eastAsia="Arial" w:hAnsi="Arial" w:cs="Arial"/>
          <w:sz w:val="20"/>
          <w:szCs w:val="20"/>
        </w:rPr>
        <w:t> </w:t>
      </w:r>
      <w:r w:rsidRPr="006823CA">
        <w:rPr>
          <w:rFonts w:ascii="Arial" w:hAnsi="Arial" w:cs="Arial"/>
          <w:i/>
          <w:iCs/>
          <w:color w:val="000000"/>
          <w:sz w:val="20"/>
          <w:szCs w:val="20"/>
        </w:rPr>
        <w:t xml:space="preserve">The New England journal of medicine, </w:t>
      </w:r>
      <w:r w:rsidRPr="006823CA">
        <w:rPr>
          <w:rFonts w:ascii="Arial" w:hAnsi="Arial" w:cs="Arial"/>
          <w:iCs/>
          <w:color w:val="000000"/>
          <w:sz w:val="20"/>
          <w:szCs w:val="20"/>
        </w:rPr>
        <w:t>2015,</w:t>
      </w:r>
      <w:proofErr w:type="gramStart"/>
      <w:r w:rsidRPr="006823CA">
        <w:rPr>
          <w:rStyle w:val="apple-converted-space"/>
          <w:rFonts w:ascii="Arial" w:eastAsia="Arial" w:hAnsi="Arial" w:cs="Arial"/>
          <w:i/>
          <w:iCs/>
          <w:sz w:val="20"/>
          <w:szCs w:val="20"/>
        </w:rPr>
        <w:t> </w:t>
      </w:r>
      <w:r w:rsidRPr="006823CA">
        <w:rPr>
          <w:rFonts w:ascii="Arial" w:hAnsi="Arial" w:cs="Arial"/>
          <w:color w:val="000000"/>
          <w:sz w:val="20"/>
          <w:szCs w:val="20"/>
        </w:rPr>
        <w:t xml:space="preserve"> 372</w:t>
      </w:r>
      <w:proofErr w:type="gramEnd"/>
      <w:r w:rsidRPr="006823CA">
        <w:rPr>
          <w:rFonts w:ascii="Arial" w:hAnsi="Arial" w:cs="Arial"/>
          <w:color w:val="000000"/>
          <w:sz w:val="20"/>
          <w:szCs w:val="20"/>
        </w:rPr>
        <w:t>(26); 2481-2498.</w:t>
      </w:r>
    </w:p>
    <w:p w:rsidR="000D1AF9" w:rsidRPr="00137526" w:rsidRDefault="000D1AF9" w:rsidP="008B7174">
      <w:pPr>
        <w:pStyle w:val="NormalWeb"/>
      </w:pPr>
      <w:r w:rsidRPr="006823CA">
        <w:rPr>
          <w:rFonts w:ascii="Arial" w:hAnsi="Arial" w:cs="Arial"/>
          <w:sz w:val="20"/>
          <w:szCs w:val="20"/>
        </w:rPr>
        <w:t>6.</w:t>
      </w:r>
      <w:r w:rsidR="008B7174">
        <w:rPr>
          <w:rFonts w:ascii="Arial" w:hAnsi="Arial" w:cs="Arial"/>
          <w:sz w:val="20"/>
          <w:szCs w:val="20"/>
        </w:rPr>
        <w:t xml:space="preserve"> </w:t>
      </w:r>
      <w:r w:rsidRPr="006823CA">
        <w:rPr>
          <w:rFonts w:ascii="Arial" w:hAnsi="Arial" w:cs="Arial"/>
          <w:color w:val="000000"/>
          <w:sz w:val="20"/>
          <w:szCs w:val="20"/>
        </w:rPr>
        <w:t>Cancer Genome Atlas Research Network: "The Molecular Taxonomy of Primary Prostate Cancer",</w:t>
      </w:r>
      <w:r w:rsidRPr="006823CA">
        <w:rPr>
          <w:rStyle w:val="apple-converted-space"/>
          <w:rFonts w:ascii="Arial" w:eastAsia="Arial" w:hAnsi="Arial" w:cs="Arial"/>
          <w:sz w:val="20"/>
          <w:szCs w:val="20"/>
        </w:rPr>
        <w:t> </w:t>
      </w:r>
      <w:r w:rsidRPr="006823CA">
        <w:rPr>
          <w:rFonts w:ascii="Arial" w:hAnsi="Arial" w:cs="Arial"/>
          <w:i/>
          <w:iCs/>
          <w:color w:val="000000"/>
          <w:sz w:val="20"/>
          <w:szCs w:val="20"/>
        </w:rPr>
        <w:t>Cell,</w:t>
      </w:r>
      <w:r w:rsidRPr="006823CA">
        <w:rPr>
          <w:rStyle w:val="apple-converted-space"/>
          <w:rFonts w:ascii="Arial" w:eastAsia="Arial" w:hAnsi="Arial" w:cs="Arial"/>
          <w:i/>
          <w:iCs/>
          <w:sz w:val="20"/>
          <w:szCs w:val="20"/>
        </w:rPr>
        <w:t> </w:t>
      </w:r>
      <w:r w:rsidRPr="006823CA">
        <w:rPr>
          <w:rFonts w:ascii="Arial" w:hAnsi="Arial" w:cs="Arial"/>
          <w:color w:val="000000"/>
          <w:sz w:val="20"/>
          <w:szCs w:val="20"/>
        </w:rPr>
        <w:t>2015, 163(4); 1011-1025.</w:t>
      </w:r>
    </w:p>
    <w:sectPr w:rsidR="000D1AF9" w:rsidRPr="00137526">
      <w:headerReference w:type="even" r:id="rId16"/>
      <w:headerReference w:type="default" r:id="rId17"/>
      <w:footerReference w:type="even" r:id="rId18"/>
      <w:footerReference w:type="default" r:id="rId19"/>
      <w:headerReference w:type="first" r:id="rId20"/>
      <w:footerReference w:type="first" r:id="rId2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960" w:rsidRDefault="007F3960" w:rsidP="00E25E50">
      <w:pPr>
        <w:spacing w:line="240" w:lineRule="auto"/>
      </w:pPr>
      <w:r>
        <w:separator/>
      </w:r>
    </w:p>
  </w:endnote>
  <w:endnote w:type="continuationSeparator" w:id="0">
    <w:p w:rsidR="007F3960" w:rsidRDefault="007F3960" w:rsidP="00E25E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991" w:rsidRDefault="005869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408180"/>
      <w:docPartObj>
        <w:docPartGallery w:val="Page Numbers (Bottom of Page)"/>
        <w:docPartUnique/>
      </w:docPartObj>
    </w:sdtPr>
    <w:sdtEndPr>
      <w:rPr>
        <w:noProof/>
      </w:rPr>
    </w:sdtEndPr>
    <w:sdtContent>
      <w:p w:rsidR="00586991" w:rsidRDefault="00586991">
        <w:pPr>
          <w:pStyle w:val="Footer"/>
          <w:jc w:val="right"/>
        </w:pPr>
        <w:r>
          <w:fldChar w:fldCharType="begin"/>
        </w:r>
        <w:r>
          <w:instrText xml:space="preserve"> PAGE   \* MERGEFORMAT </w:instrText>
        </w:r>
        <w:r>
          <w:fldChar w:fldCharType="separate"/>
        </w:r>
        <w:r w:rsidR="00FB14E8">
          <w:rPr>
            <w:noProof/>
          </w:rPr>
          <w:t>2</w:t>
        </w:r>
        <w:r>
          <w:rPr>
            <w:noProof/>
          </w:rPr>
          <w:fldChar w:fldCharType="end"/>
        </w:r>
      </w:p>
    </w:sdtContent>
  </w:sdt>
  <w:p w:rsidR="00586991" w:rsidRDefault="005869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991" w:rsidRDefault="005869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960" w:rsidRDefault="007F3960" w:rsidP="00E25E50">
      <w:pPr>
        <w:spacing w:line="240" w:lineRule="auto"/>
      </w:pPr>
      <w:r>
        <w:separator/>
      </w:r>
    </w:p>
  </w:footnote>
  <w:footnote w:type="continuationSeparator" w:id="0">
    <w:p w:rsidR="007F3960" w:rsidRDefault="007F3960" w:rsidP="00E25E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991" w:rsidRDefault="005869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991" w:rsidRDefault="005869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991" w:rsidRDefault="005869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8D"/>
    <w:rsid w:val="000010EC"/>
    <w:rsid w:val="00001D6E"/>
    <w:rsid w:val="00002602"/>
    <w:rsid w:val="00030099"/>
    <w:rsid w:val="00031269"/>
    <w:rsid w:val="000353DE"/>
    <w:rsid w:val="000560E9"/>
    <w:rsid w:val="00060F3D"/>
    <w:rsid w:val="000613C5"/>
    <w:rsid w:val="00063C48"/>
    <w:rsid w:val="00064AC1"/>
    <w:rsid w:val="00067177"/>
    <w:rsid w:val="000849D9"/>
    <w:rsid w:val="00091C8D"/>
    <w:rsid w:val="00092298"/>
    <w:rsid w:val="000939AB"/>
    <w:rsid w:val="000A6D66"/>
    <w:rsid w:val="000B037A"/>
    <w:rsid w:val="000B13BF"/>
    <w:rsid w:val="000B1B8B"/>
    <w:rsid w:val="000C6F52"/>
    <w:rsid w:val="000D1AF9"/>
    <w:rsid w:val="000D540B"/>
    <w:rsid w:val="000D71A9"/>
    <w:rsid w:val="000D7EF2"/>
    <w:rsid w:val="000F5FD2"/>
    <w:rsid w:val="001012BC"/>
    <w:rsid w:val="00102FF2"/>
    <w:rsid w:val="00103696"/>
    <w:rsid w:val="001078C0"/>
    <w:rsid w:val="00107E99"/>
    <w:rsid w:val="00135AD3"/>
    <w:rsid w:val="00137526"/>
    <w:rsid w:val="00155729"/>
    <w:rsid w:val="00160A97"/>
    <w:rsid w:val="001625BF"/>
    <w:rsid w:val="001846F6"/>
    <w:rsid w:val="001B747A"/>
    <w:rsid w:val="001C5570"/>
    <w:rsid w:val="001D3D43"/>
    <w:rsid w:val="001D4E9B"/>
    <w:rsid w:val="001D54B1"/>
    <w:rsid w:val="001F1748"/>
    <w:rsid w:val="001F1E9D"/>
    <w:rsid w:val="0020068D"/>
    <w:rsid w:val="0020445D"/>
    <w:rsid w:val="00206BE5"/>
    <w:rsid w:val="00206D79"/>
    <w:rsid w:val="002124FD"/>
    <w:rsid w:val="00214E3B"/>
    <w:rsid w:val="00242526"/>
    <w:rsid w:val="002534F3"/>
    <w:rsid w:val="002548D7"/>
    <w:rsid w:val="00256613"/>
    <w:rsid w:val="00261A1E"/>
    <w:rsid w:val="00261F9C"/>
    <w:rsid w:val="002672A7"/>
    <w:rsid w:val="002748D0"/>
    <w:rsid w:val="00284A01"/>
    <w:rsid w:val="00284B10"/>
    <w:rsid w:val="0029405D"/>
    <w:rsid w:val="002957B1"/>
    <w:rsid w:val="002A0473"/>
    <w:rsid w:val="002A29F9"/>
    <w:rsid w:val="002A6101"/>
    <w:rsid w:val="002D2755"/>
    <w:rsid w:val="002D276D"/>
    <w:rsid w:val="002D299A"/>
    <w:rsid w:val="002E7AB7"/>
    <w:rsid w:val="002F159B"/>
    <w:rsid w:val="002F1D58"/>
    <w:rsid w:val="002F33C7"/>
    <w:rsid w:val="00307051"/>
    <w:rsid w:val="003158F0"/>
    <w:rsid w:val="0032033C"/>
    <w:rsid w:val="00320962"/>
    <w:rsid w:val="003308A2"/>
    <w:rsid w:val="0033278F"/>
    <w:rsid w:val="00336BEF"/>
    <w:rsid w:val="00337B7F"/>
    <w:rsid w:val="003400D9"/>
    <w:rsid w:val="00346A7D"/>
    <w:rsid w:val="00347302"/>
    <w:rsid w:val="00351168"/>
    <w:rsid w:val="00364100"/>
    <w:rsid w:val="00383643"/>
    <w:rsid w:val="00385E5A"/>
    <w:rsid w:val="00386C16"/>
    <w:rsid w:val="00390B0C"/>
    <w:rsid w:val="003928F0"/>
    <w:rsid w:val="003A71F6"/>
    <w:rsid w:val="003B1D17"/>
    <w:rsid w:val="003B694C"/>
    <w:rsid w:val="003C0F44"/>
    <w:rsid w:val="003C45FD"/>
    <w:rsid w:val="003D0A24"/>
    <w:rsid w:val="003D5687"/>
    <w:rsid w:val="003E0D5C"/>
    <w:rsid w:val="003E5540"/>
    <w:rsid w:val="003F0541"/>
    <w:rsid w:val="00415B0F"/>
    <w:rsid w:val="004226A5"/>
    <w:rsid w:val="00424D73"/>
    <w:rsid w:val="00425F86"/>
    <w:rsid w:val="0043293E"/>
    <w:rsid w:val="00452E71"/>
    <w:rsid w:val="004533C8"/>
    <w:rsid w:val="00454694"/>
    <w:rsid w:val="00455A04"/>
    <w:rsid w:val="00457EBE"/>
    <w:rsid w:val="00463F41"/>
    <w:rsid w:val="00474F0F"/>
    <w:rsid w:val="00481B04"/>
    <w:rsid w:val="004900BF"/>
    <w:rsid w:val="00496684"/>
    <w:rsid w:val="00496871"/>
    <w:rsid w:val="004A292D"/>
    <w:rsid w:val="004A6889"/>
    <w:rsid w:val="004B74E3"/>
    <w:rsid w:val="004C201D"/>
    <w:rsid w:val="004D0F7B"/>
    <w:rsid w:val="004D1775"/>
    <w:rsid w:val="004D2760"/>
    <w:rsid w:val="004E62A3"/>
    <w:rsid w:val="004F081C"/>
    <w:rsid w:val="004F4C00"/>
    <w:rsid w:val="004F7BA2"/>
    <w:rsid w:val="00514A53"/>
    <w:rsid w:val="00515337"/>
    <w:rsid w:val="00543F6D"/>
    <w:rsid w:val="00556E08"/>
    <w:rsid w:val="005659CE"/>
    <w:rsid w:val="005735B6"/>
    <w:rsid w:val="00586991"/>
    <w:rsid w:val="00595FB4"/>
    <w:rsid w:val="005A0B6B"/>
    <w:rsid w:val="005A2091"/>
    <w:rsid w:val="005A349C"/>
    <w:rsid w:val="005A5832"/>
    <w:rsid w:val="005C5327"/>
    <w:rsid w:val="005C7007"/>
    <w:rsid w:val="005C7722"/>
    <w:rsid w:val="005D058F"/>
    <w:rsid w:val="00630A81"/>
    <w:rsid w:val="00632C07"/>
    <w:rsid w:val="0064627A"/>
    <w:rsid w:val="00646BBC"/>
    <w:rsid w:val="00656DEA"/>
    <w:rsid w:val="00664AFE"/>
    <w:rsid w:val="00665A14"/>
    <w:rsid w:val="00666303"/>
    <w:rsid w:val="00681D12"/>
    <w:rsid w:val="006823CA"/>
    <w:rsid w:val="006B604A"/>
    <w:rsid w:val="006C0619"/>
    <w:rsid w:val="006C3073"/>
    <w:rsid w:val="006D3B40"/>
    <w:rsid w:val="006F0446"/>
    <w:rsid w:val="006F0743"/>
    <w:rsid w:val="0070194A"/>
    <w:rsid w:val="00710D53"/>
    <w:rsid w:val="007156F9"/>
    <w:rsid w:val="0071721E"/>
    <w:rsid w:val="00724EF2"/>
    <w:rsid w:val="00725189"/>
    <w:rsid w:val="00744B66"/>
    <w:rsid w:val="007744AB"/>
    <w:rsid w:val="00782A05"/>
    <w:rsid w:val="00786159"/>
    <w:rsid w:val="00786E00"/>
    <w:rsid w:val="00792C31"/>
    <w:rsid w:val="007B4035"/>
    <w:rsid w:val="007B47C8"/>
    <w:rsid w:val="007B5565"/>
    <w:rsid w:val="007C7043"/>
    <w:rsid w:val="007D27CB"/>
    <w:rsid w:val="007D6DF5"/>
    <w:rsid w:val="007F1CF7"/>
    <w:rsid w:val="007F3960"/>
    <w:rsid w:val="008306B8"/>
    <w:rsid w:val="00835449"/>
    <w:rsid w:val="00835CE5"/>
    <w:rsid w:val="008431C4"/>
    <w:rsid w:val="00850EA3"/>
    <w:rsid w:val="00852983"/>
    <w:rsid w:val="0085660E"/>
    <w:rsid w:val="00873A25"/>
    <w:rsid w:val="00891F7B"/>
    <w:rsid w:val="00895DF3"/>
    <w:rsid w:val="008A2AA7"/>
    <w:rsid w:val="008A79E8"/>
    <w:rsid w:val="008B0B37"/>
    <w:rsid w:val="008B18E6"/>
    <w:rsid w:val="008B7174"/>
    <w:rsid w:val="008B7600"/>
    <w:rsid w:val="008B7E0E"/>
    <w:rsid w:val="008C6507"/>
    <w:rsid w:val="008C6945"/>
    <w:rsid w:val="008E0968"/>
    <w:rsid w:val="008F0DEF"/>
    <w:rsid w:val="008F5E43"/>
    <w:rsid w:val="0090099B"/>
    <w:rsid w:val="00911FBF"/>
    <w:rsid w:val="00912A67"/>
    <w:rsid w:val="00913BDD"/>
    <w:rsid w:val="00913D8B"/>
    <w:rsid w:val="00916646"/>
    <w:rsid w:val="00920C03"/>
    <w:rsid w:val="00922422"/>
    <w:rsid w:val="0093299A"/>
    <w:rsid w:val="00934A39"/>
    <w:rsid w:val="00956069"/>
    <w:rsid w:val="00962330"/>
    <w:rsid w:val="009645ED"/>
    <w:rsid w:val="00972171"/>
    <w:rsid w:val="00975D16"/>
    <w:rsid w:val="009918BB"/>
    <w:rsid w:val="00993184"/>
    <w:rsid w:val="00993729"/>
    <w:rsid w:val="009956E5"/>
    <w:rsid w:val="009964D8"/>
    <w:rsid w:val="009A4F9F"/>
    <w:rsid w:val="009B2E0F"/>
    <w:rsid w:val="009D507E"/>
    <w:rsid w:val="009D5515"/>
    <w:rsid w:val="009E212A"/>
    <w:rsid w:val="009E228C"/>
    <w:rsid w:val="00A0004D"/>
    <w:rsid w:val="00A00471"/>
    <w:rsid w:val="00A0107B"/>
    <w:rsid w:val="00A02455"/>
    <w:rsid w:val="00A0494A"/>
    <w:rsid w:val="00A050AB"/>
    <w:rsid w:val="00A05550"/>
    <w:rsid w:val="00A11903"/>
    <w:rsid w:val="00A148BC"/>
    <w:rsid w:val="00A20AF8"/>
    <w:rsid w:val="00A23E50"/>
    <w:rsid w:val="00A302C1"/>
    <w:rsid w:val="00A36BEB"/>
    <w:rsid w:val="00A45F01"/>
    <w:rsid w:val="00A461B8"/>
    <w:rsid w:val="00A477E7"/>
    <w:rsid w:val="00A57209"/>
    <w:rsid w:val="00A6240F"/>
    <w:rsid w:val="00A766DC"/>
    <w:rsid w:val="00A94420"/>
    <w:rsid w:val="00A978D7"/>
    <w:rsid w:val="00AA1E6C"/>
    <w:rsid w:val="00AB3909"/>
    <w:rsid w:val="00AB41CD"/>
    <w:rsid w:val="00AC0860"/>
    <w:rsid w:val="00AD14D0"/>
    <w:rsid w:val="00AD1823"/>
    <w:rsid w:val="00AE622D"/>
    <w:rsid w:val="00AE7393"/>
    <w:rsid w:val="00AF013C"/>
    <w:rsid w:val="00AF0FBB"/>
    <w:rsid w:val="00AF1303"/>
    <w:rsid w:val="00AF60DE"/>
    <w:rsid w:val="00AF73DB"/>
    <w:rsid w:val="00B0325D"/>
    <w:rsid w:val="00B12A0C"/>
    <w:rsid w:val="00B1300C"/>
    <w:rsid w:val="00B215C7"/>
    <w:rsid w:val="00B22C35"/>
    <w:rsid w:val="00B23C86"/>
    <w:rsid w:val="00B307C6"/>
    <w:rsid w:val="00B35F4B"/>
    <w:rsid w:val="00B53705"/>
    <w:rsid w:val="00B61635"/>
    <w:rsid w:val="00B650FA"/>
    <w:rsid w:val="00B66AC7"/>
    <w:rsid w:val="00B7351F"/>
    <w:rsid w:val="00B82A4F"/>
    <w:rsid w:val="00B87823"/>
    <w:rsid w:val="00B9117D"/>
    <w:rsid w:val="00B92865"/>
    <w:rsid w:val="00B93952"/>
    <w:rsid w:val="00BA047C"/>
    <w:rsid w:val="00BB6F57"/>
    <w:rsid w:val="00BD5B9A"/>
    <w:rsid w:val="00BD5EE4"/>
    <w:rsid w:val="00BE4CF9"/>
    <w:rsid w:val="00BE519C"/>
    <w:rsid w:val="00BF7C27"/>
    <w:rsid w:val="00C03DAD"/>
    <w:rsid w:val="00C15C4E"/>
    <w:rsid w:val="00C17447"/>
    <w:rsid w:val="00C26F99"/>
    <w:rsid w:val="00C30DB4"/>
    <w:rsid w:val="00C43BD6"/>
    <w:rsid w:val="00C45096"/>
    <w:rsid w:val="00C56EB6"/>
    <w:rsid w:val="00C57E25"/>
    <w:rsid w:val="00C67C67"/>
    <w:rsid w:val="00C701ED"/>
    <w:rsid w:val="00C750A0"/>
    <w:rsid w:val="00C76625"/>
    <w:rsid w:val="00C809D9"/>
    <w:rsid w:val="00C8368E"/>
    <w:rsid w:val="00C92D96"/>
    <w:rsid w:val="00CA1157"/>
    <w:rsid w:val="00CA2B38"/>
    <w:rsid w:val="00CA2DB4"/>
    <w:rsid w:val="00CA6FB9"/>
    <w:rsid w:val="00CB12BB"/>
    <w:rsid w:val="00CB7542"/>
    <w:rsid w:val="00CC106A"/>
    <w:rsid w:val="00CD17F3"/>
    <w:rsid w:val="00CE299D"/>
    <w:rsid w:val="00CE71F2"/>
    <w:rsid w:val="00CF5A25"/>
    <w:rsid w:val="00D170AC"/>
    <w:rsid w:val="00D211EB"/>
    <w:rsid w:val="00D22F2F"/>
    <w:rsid w:val="00D2325F"/>
    <w:rsid w:val="00D3014C"/>
    <w:rsid w:val="00D33B0B"/>
    <w:rsid w:val="00D37C60"/>
    <w:rsid w:val="00D40FCB"/>
    <w:rsid w:val="00D4400E"/>
    <w:rsid w:val="00D479BA"/>
    <w:rsid w:val="00D5423A"/>
    <w:rsid w:val="00D57F5F"/>
    <w:rsid w:val="00D61459"/>
    <w:rsid w:val="00D65E1D"/>
    <w:rsid w:val="00D66AA9"/>
    <w:rsid w:val="00D823C2"/>
    <w:rsid w:val="00D860C7"/>
    <w:rsid w:val="00D8636A"/>
    <w:rsid w:val="00D86FAE"/>
    <w:rsid w:val="00D9147D"/>
    <w:rsid w:val="00DB58B1"/>
    <w:rsid w:val="00DC3D5C"/>
    <w:rsid w:val="00DC587A"/>
    <w:rsid w:val="00DC59DC"/>
    <w:rsid w:val="00DC5FB2"/>
    <w:rsid w:val="00DD4065"/>
    <w:rsid w:val="00DD672B"/>
    <w:rsid w:val="00DE2111"/>
    <w:rsid w:val="00DE3040"/>
    <w:rsid w:val="00DE63B7"/>
    <w:rsid w:val="00DF1D6E"/>
    <w:rsid w:val="00E05AB5"/>
    <w:rsid w:val="00E10667"/>
    <w:rsid w:val="00E21EC0"/>
    <w:rsid w:val="00E22E0E"/>
    <w:rsid w:val="00E25E50"/>
    <w:rsid w:val="00E27790"/>
    <w:rsid w:val="00E36929"/>
    <w:rsid w:val="00E63A8D"/>
    <w:rsid w:val="00E63D35"/>
    <w:rsid w:val="00E640F0"/>
    <w:rsid w:val="00E71784"/>
    <w:rsid w:val="00E7418C"/>
    <w:rsid w:val="00E7607F"/>
    <w:rsid w:val="00E81CFD"/>
    <w:rsid w:val="00E90BBE"/>
    <w:rsid w:val="00EA2A00"/>
    <w:rsid w:val="00EC19A1"/>
    <w:rsid w:val="00EC5797"/>
    <w:rsid w:val="00EC6A59"/>
    <w:rsid w:val="00EC764F"/>
    <w:rsid w:val="00EC7F08"/>
    <w:rsid w:val="00ED5D43"/>
    <w:rsid w:val="00EF7009"/>
    <w:rsid w:val="00F219E6"/>
    <w:rsid w:val="00F2238D"/>
    <w:rsid w:val="00F2770A"/>
    <w:rsid w:val="00F50744"/>
    <w:rsid w:val="00F552BD"/>
    <w:rsid w:val="00F635E6"/>
    <w:rsid w:val="00F65F80"/>
    <w:rsid w:val="00F73255"/>
    <w:rsid w:val="00F93005"/>
    <w:rsid w:val="00FA58C9"/>
    <w:rsid w:val="00FB14E8"/>
    <w:rsid w:val="00FB1C93"/>
    <w:rsid w:val="00FD0B91"/>
    <w:rsid w:val="00FE1113"/>
    <w:rsid w:val="00FE6B2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41F3"/>
  <w15:chartTrackingRefBased/>
  <w15:docId w15:val="{1140483D-1AC6-4E4E-87D5-7C473F5CB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5FD2"/>
    <w:pPr>
      <w:spacing w:after="0" w:line="276" w:lineRule="auto"/>
    </w:pPr>
    <w:rPr>
      <w:rFonts w:ascii="Arial" w:eastAsia="Arial" w:hAnsi="Arial" w:cs="Arial"/>
      <w:color w:val="000000"/>
      <w:lang w:val="en-US"/>
    </w:rPr>
  </w:style>
  <w:style w:type="paragraph" w:styleId="Heading1">
    <w:name w:val="heading 1"/>
    <w:basedOn w:val="Normal"/>
    <w:next w:val="Normal"/>
    <w:link w:val="Heading1Char"/>
    <w:rsid w:val="000F5FD2"/>
    <w:pPr>
      <w:keepNext/>
      <w:keepLines/>
      <w:spacing w:before="400" w:after="120"/>
      <w:contextualSpacing/>
      <w:outlineLvl w:val="0"/>
    </w:pPr>
    <w:rPr>
      <w:sz w:val="40"/>
      <w:szCs w:val="40"/>
    </w:rPr>
  </w:style>
  <w:style w:type="paragraph" w:styleId="Heading2">
    <w:name w:val="heading 2"/>
    <w:basedOn w:val="Normal"/>
    <w:next w:val="Normal"/>
    <w:link w:val="Heading2Char"/>
    <w:rsid w:val="000F5FD2"/>
    <w:pPr>
      <w:keepNext/>
      <w:keepLines/>
      <w:spacing w:before="360" w:after="120"/>
      <w:contextualSpacing/>
      <w:outlineLvl w:val="1"/>
    </w:pPr>
    <w:rPr>
      <w:sz w:val="32"/>
      <w:szCs w:val="32"/>
    </w:rPr>
  </w:style>
  <w:style w:type="paragraph" w:styleId="Heading3">
    <w:name w:val="heading 3"/>
    <w:basedOn w:val="Normal"/>
    <w:next w:val="Normal"/>
    <w:link w:val="Heading3Char"/>
    <w:rsid w:val="000F5FD2"/>
    <w:pPr>
      <w:keepNext/>
      <w:keepLines/>
      <w:spacing w:before="320" w:after="80"/>
      <w:contextualSpacing/>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5FD2"/>
    <w:rPr>
      <w:rFonts w:ascii="Arial" w:eastAsia="Arial" w:hAnsi="Arial" w:cs="Arial"/>
      <w:color w:val="000000"/>
      <w:sz w:val="40"/>
      <w:szCs w:val="40"/>
      <w:lang w:val="en-US"/>
    </w:rPr>
  </w:style>
  <w:style w:type="character" w:customStyle="1" w:styleId="Heading2Char">
    <w:name w:val="Heading 2 Char"/>
    <w:basedOn w:val="DefaultParagraphFont"/>
    <w:link w:val="Heading2"/>
    <w:rsid w:val="000F5FD2"/>
    <w:rPr>
      <w:rFonts w:ascii="Arial" w:eastAsia="Arial" w:hAnsi="Arial" w:cs="Arial"/>
      <w:color w:val="000000"/>
      <w:sz w:val="32"/>
      <w:szCs w:val="32"/>
      <w:lang w:val="en-US"/>
    </w:rPr>
  </w:style>
  <w:style w:type="character" w:customStyle="1" w:styleId="Heading3Char">
    <w:name w:val="Heading 3 Char"/>
    <w:basedOn w:val="DefaultParagraphFont"/>
    <w:link w:val="Heading3"/>
    <w:rsid w:val="000F5FD2"/>
    <w:rPr>
      <w:rFonts w:ascii="Arial" w:eastAsia="Arial" w:hAnsi="Arial" w:cs="Arial"/>
      <w:color w:val="434343"/>
      <w:sz w:val="28"/>
      <w:szCs w:val="28"/>
      <w:lang w:val="en-US"/>
    </w:rPr>
  </w:style>
  <w:style w:type="table" w:styleId="TableGrid">
    <w:name w:val="Table Grid"/>
    <w:basedOn w:val="TableNormal"/>
    <w:uiPriority w:val="39"/>
    <w:rsid w:val="000F5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E50"/>
    <w:pPr>
      <w:tabs>
        <w:tab w:val="center" w:pos="4986"/>
        <w:tab w:val="right" w:pos="9972"/>
      </w:tabs>
      <w:spacing w:line="240" w:lineRule="auto"/>
    </w:pPr>
  </w:style>
  <w:style w:type="character" w:customStyle="1" w:styleId="HeaderChar">
    <w:name w:val="Header Char"/>
    <w:basedOn w:val="DefaultParagraphFont"/>
    <w:link w:val="Header"/>
    <w:uiPriority w:val="99"/>
    <w:rsid w:val="00E25E50"/>
    <w:rPr>
      <w:rFonts w:ascii="Arial" w:eastAsia="Arial" w:hAnsi="Arial" w:cs="Arial"/>
      <w:color w:val="000000"/>
      <w:lang w:val="en-US"/>
    </w:rPr>
  </w:style>
  <w:style w:type="paragraph" w:styleId="Footer">
    <w:name w:val="footer"/>
    <w:basedOn w:val="Normal"/>
    <w:link w:val="FooterChar"/>
    <w:uiPriority w:val="99"/>
    <w:unhideWhenUsed/>
    <w:rsid w:val="00E25E50"/>
    <w:pPr>
      <w:tabs>
        <w:tab w:val="center" w:pos="4986"/>
        <w:tab w:val="right" w:pos="9972"/>
      </w:tabs>
      <w:spacing w:line="240" w:lineRule="auto"/>
    </w:pPr>
  </w:style>
  <w:style w:type="character" w:customStyle="1" w:styleId="FooterChar">
    <w:name w:val="Footer Char"/>
    <w:basedOn w:val="DefaultParagraphFont"/>
    <w:link w:val="Footer"/>
    <w:uiPriority w:val="99"/>
    <w:rsid w:val="00E25E50"/>
    <w:rPr>
      <w:rFonts w:ascii="Arial" w:eastAsia="Arial" w:hAnsi="Arial" w:cs="Arial"/>
      <w:color w:val="000000"/>
      <w:lang w:val="en-US"/>
    </w:rPr>
  </w:style>
  <w:style w:type="table" w:styleId="GridTable6Colorful">
    <w:name w:val="Grid Table 6 Colorful"/>
    <w:basedOn w:val="TableNormal"/>
    <w:uiPriority w:val="51"/>
    <w:rsid w:val="00DE63B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E63B7"/>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
    <w:name w:val="List Table 2"/>
    <w:basedOn w:val="TableNormal"/>
    <w:uiPriority w:val="47"/>
    <w:rsid w:val="00DE63B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664AFE"/>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64AFE"/>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664AF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64AFE"/>
    <w:rPr>
      <w:rFonts w:eastAsiaTheme="minorEastAsia"/>
      <w:color w:val="5A5A5A" w:themeColor="text1" w:themeTint="A5"/>
      <w:spacing w:val="15"/>
      <w:lang w:val="en-US"/>
    </w:rPr>
  </w:style>
  <w:style w:type="paragraph" w:styleId="ListParagraph">
    <w:name w:val="List Paragraph"/>
    <w:basedOn w:val="Normal"/>
    <w:uiPriority w:val="34"/>
    <w:qFormat/>
    <w:rsid w:val="00664AFE"/>
    <w:pPr>
      <w:ind w:left="720"/>
      <w:contextualSpacing/>
    </w:pPr>
  </w:style>
  <w:style w:type="paragraph" w:styleId="BalloonText">
    <w:name w:val="Balloon Text"/>
    <w:basedOn w:val="Normal"/>
    <w:link w:val="BalloonTextChar"/>
    <w:uiPriority w:val="99"/>
    <w:semiHidden/>
    <w:unhideWhenUsed/>
    <w:rsid w:val="008306B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6B8"/>
    <w:rPr>
      <w:rFonts w:ascii="Segoe UI" w:eastAsia="Arial" w:hAnsi="Segoe UI" w:cs="Segoe UI"/>
      <w:color w:val="000000"/>
      <w:sz w:val="18"/>
      <w:szCs w:val="18"/>
      <w:lang w:val="en-US"/>
    </w:rPr>
  </w:style>
  <w:style w:type="paragraph" w:styleId="NormalWeb">
    <w:name w:val="Normal (Web)"/>
    <w:basedOn w:val="Normal"/>
    <w:uiPriority w:val="99"/>
    <w:unhideWhenUsed/>
    <w:rsid w:val="000D1AF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0D1AF9"/>
  </w:style>
  <w:style w:type="character" w:styleId="Hyperlink">
    <w:name w:val="Hyperlink"/>
    <w:basedOn w:val="DefaultParagraphFont"/>
    <w:uiPriority w:val="99"/>
    <w:unhideWhenUsed/>
    <w:rsid w:val="00A978D7"/>
    <w:rPr>
      <w:color w:val="0563C1" w:themeColor="hyperlink"/>
      <w:u w:val="single"/>
    </w:rPr>
  </w:style>
  <w:style w:type="paragraph" w:customStyle="1" w:styleId="h1">
    <w:name w:val="h1"/>
    <w:basedOn w:val="Heading1"/>
    <w:link w:val="h1Char"/>
    <w:qFormat/>
    <w:rsid w:val="0093299A"/>
  </w:style>
  <w:style w:type="paragraph" w:customStyle="1" w:styleId="tit">
    <w:name w:val="tit"/>
    <w:basedOn w:val="Title"/>
    <w:link w:val="titChar"/>
    <w:qFormat/>
    <w:rsid w:val="0093299A"/>
    <w:pPr>
      <w:spacing w:line="276" w:lineRule="auto"/>
      <w:jc w:val="center"/>
    </w:pPr>
    <w:rPr>
      <w:rFonts w:ascii="Arial" w:hAnsi="Arial" w:cs="Arial"/>
      <w:b/>
      <w:sz w:val="48"/>
    </w:rPr>
  </w:style>
  <w:style w:type="character" w:customStyle="1" w:styleId="h1Char">
    <w:name w:val="h1 Char"/>
    <w:basedOn w:val="Heading1Char"/>
    <w:link w:val="h1"/>
    <w:rsid w:val="0093299A"/>
    <w:rPr>
      <w:rFonts w:ascii="Arial" w:eastAsia="Arial" w:hAnsi="Arial" w:cs="Arial"/>
      <w:color w:val="000000"/>
      <w:sz w:val="40"/>
      <w:szCs w:val="40"/>
      <w:lang w:val="en-US"/>
    </w:rPr>
  </w:style>
  <w:style w:type="paragraph" w:customStyle="1" w:styleId="h2">
    <w:name w:val="h2"/>
    <w:basedOn w:val="Heading2"/>
    <w:link w:val="h2Char"/>
    <w:qFormat/>
    <w:rsid w:val="0093299A"/>
  </w:style>
  <w:style w:type="character" w:customStyle="1" w:styleId="titChar">
    <w:name w:val="tit Char"/>
    <w:basedOn w:val="TitleChar"/>
    <w:link w:val="tit"/>
    <w:rsid w:val="0093299A"/>
    <w:rPr>
      <w:rFonts w:ascii="Arial" w:eastAsiaTheme="majorEastAsia" w:hAnsi="Arial" w:cs="Arial"/>
      <w:b/>
      <w:spacing w:val="-10"/>
      <w:kern w:val="28"/>
      <w:sz w:val="48"/>
      <w:szCs w:val="56"/>
      <w:lang w:val="en-US"/>
    </w:rPr>
  </w:style>
  <w:style w:type="paragraph" w:customStyle="1" w:styleId="h3">
    <w:name w:val="h3"/>
    <w:basedOn w:val="Heading3"/>
    <w:link w:val="h3Char"/>
    <w:qFormat/>
    <w:rsid w:val="0093299A"/>
  </w:style>
  <w:style w:type="character" w:customStyle="1" w:styleId="h2Char">
    <w:name w:val="h2 Char"/>
    <w:basedOn w:val="Heading2Char"/>
    <w:link w:val="h2"/>
    <w:rsid w:val="0093299A"/>
    <w:rPr>
      <w:rFonts w:ascii="Arial" w:eastAsia="Arial" w:hAnsi="Arial" w:cs="Arial"/>
      <w:color w:val="000000"/>
      <w:sz w:val="32"/>
      <w:szCs w:val="32"/>
      <w:lang w:val="en-US"/>
    </w:rPr>
  </w:style>
  <w:style w:type="character" w:customStyle="1" w:styleId="h3Char">
    <w:name w:val="h3 Char"/>
    <w:basedOn w:val="Heading3Char"/>
    <w:link w:val="h3"/>
    <w:rsid w:val="0093299A"/>
    <w:rPr>
      <w:rFonts w:ascii="Arial" w:eastAsia="Arial" w:hAnsi="Arial" w:cs="Arial"/>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30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2145</Words>
  <Characters>17381</Characters>
  <Application>Microsoft Office Word</Application>
  <DocSecurity>0</DocSecurity>
  <Lines>144</Lines>
  <Paragraphs>38</Paragraphs>
  <ScaleCrop>false</ScaleCrop>
  <HeadingPairs>
    <vt:vector size="2" baseType="variant">
      <vt:variant>
        <vt:lpstr>Title</vt:lpstr>
      </vt:variant>
      <vt:variant>
        <vt:i4>1</vt:i4>
      </vt:variant>
    </vt:vector>
  </HeadingPairs>
  <TitlesOfParts>
    <vt:vector size="1" baseType="lpstr">
      <vt:lpstr/>
    </vt:vector>
  </TitlesOfParts>
  <Company>Tampereen yliopisto</Company>
  <LinksUpToDate>false</LinksUpToDate>
  <CharactersWithSpaces>19488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 Afyounian</dc:creator>
  <cp:keywords/>
  <dc:description/>
  <cp:lastModifiedBy>Ebrahim Afyounian</cp:lastModifiedBy>
  <cp:revision>120</cp:revision>
  <cp:lastPrinted>2017-03-30T12:47:00Z</cp:lastPrinted>
  <dcterms:created xsi:type="dcterms:W3CDTF">2016-05-18T08:10:00Z</dcterms:created>
  <dcterms:modified xsi:type="dcterms:W3CDTF">2017-03-30T13:39:00Z</dcterms:modified>
</cp:coreProperties>
</file>