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6FBB" w:rsidRPr="002F6FBB" w:rsidRDefault="00274C99" w:rsidP="002F6FBB">
      <w:pPr>
        <w:pStyle w:val="Ttulo1"/>
        <w:spacing w:after="180"/>
        <w:ind w:left="431" w:hanging="431"/>
        <w:rPr>
          <w:lang w:val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en-US" w:eastAsia="pt-BR"/>
        </w:rPr>
        <w:t>Supplementary Equations S1. Model assessment measures.</w:t>
      </w:r>
    </w:p>
    <w:p w:rsidR="002F6FBB" w:rsidRDefault="002F6FBB">
      <w:pPr>
        <w:pStyle w:val="SemEspaamento1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2F6FBB" w:rsidRDefault="002F6FBB">
      <w:pPr>
        <w:pStyle w:val="SemEspaamento1"/>
        <w:rPr>
          <w:rFonts w:ascii="Times New Roman" w:hAnsi="Times New Roman" w:cs="Times New Roman"/>
          <w:lang w:val="en-US"/>
        </w:rPr>
      </w:pPr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lang w:val="en-US"/>
            </w:rPr>
            <m:t xml:space="preserve">Accuracy=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lang w:val="en-US"/>
                </w:rPr>
                <m:t>TP+TN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TP+FN</m:t>
                  </m:r>
                </m:e>
              </m:d>
              <m:r>
                <w:rPr>
                  <w:rFonts w:ascii="Cambria Math" w:hAnsi="Cambria Math" w:cs="Times New Roman"/>
                  <w:sz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FP+TN</m:t>
                  </m:r>
                </m:e>
              </m:d>
            </m:den>
          </m:f>
        </m:oMath>
      </m:oMathPara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lang w:val="en-US"/>
            </w:rPr>
            <m:t>Precision=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lang w:val="en-US"/>
                </w:rPr>
                <m:t>TP</m:t>
              </m:r>
            </m:num>
            <m:den>
              <m:r>
                <w:rPr>
                  <w:rFonts w:ascii="Cambria Math" w:hAnsi="Cambria Math" w:cs="Times New Roman"/>
                  <w:sz w:val="24"/>
                  <w:lang w:val="en-US"/>
                </w:rPr>
                <m:t>TP+FP</m:t>
              </m:r>
            </m:den>
          </m:f>
        </m:oMath>
      </m:oMathPara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lang w:val="en-US"/>
            </w:rPr>
            <m:t>Recall=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lang w:val="en-US"/>
                </w:rPr>
                <m:t>TP</m:t>
              </m:r>
            </m:num>
            <m:den>
              <m:r>
                <w:rPr>
                  <w:rFonts w:ascii="Cambria Math" w:hAnsi="Cambria Math" w:cs="Times New Roman"/>
                  <w:sz w:val="24"/>
                  <w:lang w:val="en-US"/>
                </w:rPr>
                <m:t>TP+FN</m:t>
              </m:r>
            </m:den>
          </m:f>
        </m:oMath>
      </m:oMathPara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lang w:val="en-US"/>
            </w:rPr>
            <m:t>F measure=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lang w:val="en-US"/>
                </w:rPr>
                <m:t>2TP</m:t>
              </m:r>
            </m:num>
            <m:den>
              <m:r>
                <w:rPr>
                  <w:rFonts w:ascii="Cambria Math" w:hAnsi="Cambria Math" w:cs="Times New Roman"/>
                  <w:sz w:val="24"/>
                  <w:lang w:val="en-US"/>
                </w:rPr>
                <m:t>2TP+FP+FN</m:t>
              </m:r>
            </m:den>
          </m:f>
        </m:oMath>
      </m:oMathPara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2F6FBB" w:rsidRP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lang w:val="en-US"/>
            </w:rPr>
            <m:t>MCC=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lang w:val="en-US"/>
                </w:rPr>
                <m:t xml:space="preserve">TP×TN-FP×FN 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(TP+FP)(TP+FN)(TN+FP)(TN+FN)</m:t>
                  </m:r>
                </m:e>
              </m:rad>
            </m:den>
          </m:f>
        </m:oMath>
      </m:oMathPara>
    </w:p>
    <w:p w:rsidR="002F6FBB" w:rsidRDefault="002F6FBB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6516FF" w:rsidRPr="002F6FBB" w:rsidRDefault="006516FF" w:rsidP="002F6FBB">
      <w:pPr>
        <w:pStyle w:val="SemEspaamento1"/>
        <w:jc w:val="both"/>
        <w:rPr>
          <w:rFonts w:ascii="Times New Roman" w:hAnsi="Times New Roman" w:cs="Times New Roman"/>
          <w:sz w:val="24"/>
          <w:lang w:val="en-US"/>
        </w:rPr>
      </w:pPr>
    </w:p>
    <w:p w:rsidR="00A07860" w:rsidRDefault="006516FF">
      <w:pPr>
        <w:pStyle w:val="SemEspaamento1"/>
      </w:pPr>
      <m:oMath>
        <m:r>
          <w:rPr>
            <w:rFonts w:ascii="Cambria Math" w:hAnsi="Cambria Math" w:cs="Times New Roman"/>
            <w:sz w:val="24"/>
            <w:lang w:val="en-US"/>
          </w:rPr>
          <m:t>TP</m:t>
        </m:r>
        <m:r>
          <w:rPr>
            <w:rFonts w:ascii="Cambria Math" w:hAnsi="Cambria Math" w:cs="Times New Roman"/>
            <w:sz w:val="24"/>
          </w:rPr>
          <m:t xml:space="preserve"> :</m:t>
        </m:r>
      </m:oMath>
      <w:r w:rsidRPr="006516FF">
        <w:rPr>
          <w:rFonts w:ascii="Times New Roman" w:hAnsi="Times New Roman" w:cs="Times New Roman"/>
        </w:rPr>
        <w:t xml:space="preserve"> </w:t>
      </w:r>
      <w:r w:rsidR="00274C99" w:rsidRPr="006516FF">
        <w:rPr>
          <w:rFonts w:ascii="Times New Roman" w:hAnsi="Times New Roman" w:cs="Times New Roman"/>
        </w:rPr>
        <w:t xml:space="preserve">no. </w:t>
      </w:r>
      <w:proofErr w:type="spellStart"/>
      <w:r w:rsidR="00274C99" w:rsidRPr="006516FF">
        <w:rPr>
          <w:rFonts w:ascii="Times New Roman" w:hAnsi="Times New Roman" w:cs="Times New Roman"/>
        </w:rPr>
        <w:t>true</w:t>
      </w:r>
      <w:proofErr w:type="spellEnd"/>
      <w:r w:rsidR="00274C99" w:rsidRPr="006516FF">
        <w:rPr>
          <w:rFonts w:ascii="Times New Roman" w:hAnsi="Times New Roman" w:cs="Times New Roman"/>
        </w:rPr>
        <w:t xml:space="preserve"> positives</w:t>
      </w:r>
    </w:p>
    <w:p w:rsidR="00A07860" w:rsidRDefault="006516FF">
      <w:pPr>
        <w:pStyle w:val="SemEspaamento1"/>
      </w:pPr>
      <m:oMath>
        <m:r>
          <w:rPr>
            <w:rFonts w:ascii="Cambria Math" w:hAnsi="Cambria Math" w:cs="Times New Roman"/>
            <w:sz w:val="24"/>
            <w:lang w:val="en-US"/>
          </w:rPr>
          <m:t>T</m:t>
        </m:r>
        <m:r>
          <w:rPr>
            <w:rFonts w:ascii="Cambria Math" w:hAnsi="Cambria Math" w:cs="Times New Roman"/>
            <w:sz w:val="24"/>
            <w:lang w:val="en-US"/>
          </w:rPr>
          <m:t>N</m:t>
        </m:r>
        <m:r>
          <w:rPr>
            <w:rFonts w:ascii="Cambria Math" w:hAnsi="Cambria Math" w:cs="Times New Roman"/>
            <w:sz w:val="24"/>
          </w:rPr>
          <m:t xml:space="preserve"> :</m:t>
        </m:r>
      </m:oMath>
      <w:r w:rsidRPr="006516FF">
        <w:rPr>
          <w:rFonts w:ascii="Times New Roman" w:hAnsi="Times New Roman" w:cs="Times New Roman"/>
        </w:rPr>
        <w:t xml:space="preserve"> </w:t>
      </w:r>
      <w:r w:rsidR="00274C99" w:rsidRPr="006516FF">
        <w:rPr>
          <w:rFonts w:ascii="Times New Roman" w:hAnsi="Times New Roman" w:cs="Times New Roman"/>
        </w:rPr>
        <w:t xml:space="preserve">no. </w:t>
      </w:r>
      <w:proofErr w:type="spellStart"/>
      <w:r w:rsidR="00274C99" w:rsidRPr="006516FF">
        <w:rPr>
          <w:rFonts w:ascii="Times New Roman" w:hAnsi="Times New Roman" w:cs="Times New Roman"/>
        </w:rPr>
        <w:t>true</w:t>
      </w:r>
      <w:proofErr w:type="spellEnd"/>
      <w:r w:rsidR="00274C99" w:rsidRPr="006516FF">
        <w:rPr>
          <w:rFonts w:ascii="Times New Roman" w:hAnsi="Times New Roman" w:cs="Times New Roman"/>
        </w:rPr>
        <w:t xml:space="preserve"> negatives</w:t>
      </w:r>
    </w:p>
    <w:p w:rsidR="00A07860" w:rsidRDefault="006516FF">
      <w:pPr>
        <w:pStyle w:val="SemEspaamento1"/>
      </w:pPr>
      <m:oMath>
        <m:r>
          <w:rPr>
            <w:rFonts w:ascii="Cambria Math" w:hAnsi="Cambria Math" w:cs="Times New Roman"/>
            <w:sz w:val="24"/>
            <w:lang w:val="en-US"/>
          </w:rPr>
          <m:t>FP</m:t>
        </m:r>
        <m:r>
          <w:rPr>
            <w:rFonts w:ascii="Cambria Math" w:hAnsi="Cambria Math" w:cs="Times New Roman"/>
            <w:sz w:val="24"/>
          </w:rPr>
          <m:t xml:space="preserve"> :</m:t>
        </m:r>
      </m:oMath>
      <w:r w:rsidR="00274C99" w:rsidRPr="006516FF">
        <w:rPr>
          <w:rFonts w:ascii="Times New Roman" w:hAnsi="Times New Roman" w:cs="Times New Roman"/>
        </w:rPr>
        <w:t xml:space="preserve"> no. false positives</w:t>
      </w:r>
    </w:p>
    <w:p w:rsidR="00A07860" w:rsidRDefault="006516FF">
      <w:pPr>
        <w:pStyle w:val="SemEspaamento1"/>
      </w:pPr>
      <m:oMath>
        <m:r>
          <w:rPr>
            <w:rFonts w:ascii="Cambria Math" w:hAnsi="Cambria Math" w:cs="Times New Roman"/>
            <w:sz w:val="24"/>
            <w:lang w:val="en-US"/>
          </w:rPr>
          <m:t>FN</m:t>
        </m:r>
        <m:r>
          <w:rPr>
            <w:rFonts w:ascii="Cambria Math" w:hAnsi="Cambria Math" w:cs="Times New Roman"/>
            <w:sz w:val="24"/>
          </w:rPr>
          <m:t xml:space="preserve"> :</m:t>
        </m:r>
      </m:oMath>
      <w:r w:rsidR="00274C99" w:rsidRPr="006516FF">
        <w:rPr>
          <w:rFonts w:ascii="Times New Roman" w:hAnsi="Times New Roman" w:cs="Times New Roman"/>
        </w:rPr>
        <w:t xml:space="preserve"> no. false negatives</w:t>
      </w:r>
    </w:p>
    <w:p w:rsidR="00A07860" w:rsidRDefault="00A07860">
      <w:pPr>
        <w:pStyle w:val="SemEspaamento1"/>
        <w:rPr>
          <w:rFonts w:ascii="Times New Roman" w:hAnsi="Times New Roman" w:cs="Times New Roman"/>
        </w:rPr>
      </w:pPr>
    </w:p>
    <w:p w:rsidR="00274C99" w:rsidRDefault="00274C99">
      <w:pPr>
        <w:pStyle w:val="SemEspaamento1"/>
        <w:rPr>
          <w:rFonts w:ascii="Times New Roman" w:hAnsi="Times New Roman" w:cs="Times New Roman"/>
        </w:rPr>
      </w:pPr>
    </w:p>
    <w:sectPr w:rsidR="00274C99">
      <w:pgSz w:w="11906" w:h="16838"/>
      <w:pgMar w:top="851" w:right="1134" w:bottom="709" w:left="1134" w:header="720" w:footer="720" w:gutter="0"/>
      <w:cols w:space="720"/>
      <w:docGrid w:linePitch="24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ont331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 Regular">
    <w:charset w:val="01"/>
    <w:family w:val="auto"/>
    <w:pitch w:val="variable"/>
  </w:font>
  <w:font w:name="FreeSans">
    <w:charset w:val="01"/>
    <w:family w:val="swiss"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Droid Sans Fallback">
    <w:charset w:val="8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sz w:val="24"/>
        <w:szCs w:val="24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58"/>
    <w:rsid w:val="00274C99"/>
    <w:rsid w:val="002C0424"/>
    <w:rsid w:val="002F6FBB"/>
    <w:rsid w:val="005D1958"/>
    <w:rsid w:val="006516FF"/>
    <w:rsid w:val="00A0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1792DC"/>
  <w15:chartTrackingRefBased/>
  <w15:docId w15:val="{AEFDDA58-5713-474B-9FE8-AC586B88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kern w:val="1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font331" w:hAnsi="Calibri Light" w:cs="font331"/>
      <w:color w:val="2E74B5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keepLines/>
      <w:suppressAutoHyphens w:val="0"/>
      <w:spacing w:before="40" w:after="0"/>
      <w:outlineLvl w:val="1"/>
    </w:pPr>
    <w:rPr>
      <w:rFonts w:ascii="Calibri Light" w:eastAsia="Calibri Light" w:hAnsi="Calibri Light" w:cs="Calibri Light"/>
      <w:color w:val="2E74B5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4">
    <w:name w:val="Fonte parág. padrão4"/>
  </w:style>
  <w:style w:type="character" w:customStyle="1" w:styleId="CorpodetextoChar">
    <w:name w:val="Corpo de texto Char"/>
    <w:rPr>
      <w:rFonts w:ascii="Liberation Serif" w:eastAsia="WenQuanYi Micro Hei" w:hAnsi="Liberation Serif" w:cs="Lohit Devanagari"/>
      <w:sz w:val="24"/>
      <w:szCs w:val="24"/>
      <w:lang w:eastAsia="zh-CN" w:bidi="hi-IN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HiperlinkVisitado1">
    <w:name w:val="HiperlinkVisitado1"/>
    <w:rPr>
      <w:color w:val="954F72"/>
      <w:u w:val="single"/>
    </w:rPr>
  </w:style>
  <w:style w:type="character" w:customStyle="1" w:styleId="Ttulo1Char">
    <w:name w:val="Título 1 Char"/>
    <w:rPr>
      <w:rFonts w:ascii="Calibri Light" w:eastAsia="font331" w:hAnsi="Calibri Light" w:cs="font331"/>
      <w:color w:val="2E74B5"/>
      <w:sz w:val="32"/>
      <w:szCs w:val="32"/>
    </w:rPr>
  </w:style>
  <w:style w:type="character" w:customStyle="1" w:styleId="CabealhoChar">
    <w:name w:val="Cabeçalho Char"/>
    <w:basedOn w:val="Fontepargpadro4"/>
  </w:style>
  <w:style w:type="character" w:customStyle="1" w:styleId="RodapChar">
    <w:name w:val="Rodapé Char"/>
    <w:basedOn w:val="Fontepargpadro4"/>
  </w:style>
  <w:style w:type="character" w:customStyle="1" w:styleId="Vnculodendice">
    <w:name w:val="Vínculo de índice"/>
  </w:style>
  <w:style w:type="character" w:styleId="Hyperlink">
    <w:name w:val="Hyperlink"/>
    <w:rPr>
      <w:color w:val="000080"/>
      <w:u w:val="single"/>
    </w:rPr>
  </w:style>
  <w:style w:type="character" w:customStyle="1" w:styleId="TextodebaloChar">
    <w:name w:val="Texto de balão Char"/>
    <w:rPr>
      <w:rFonts w:ascii="Segoe UI" w:eastAsia="Calibri" w:hAnsi="Segoe UI" w:cs="Segoe UI"/>
      <w:color w:val="00000A"/>
      <w:kern w:val="1"/>
      <w:sz w:val="18"/>
      <w:szCs w:val="18"/>
    </w:rPr>
  </w:style>
  <w:style w:type="character" w:customStyle="1" w:styleId="Ttulo2Char">
    <w:name w:val="Título 2 Char"/>
    <w:rPr>
      <w:rFonts w:ascii="Calibri Light" w:eastAsia="Calibri Light" w:hAnsi="Calibri Light" w:cs="Calibri Light"/>
      <w:color w:val="2E74B5"/>
      <w:sz w:val="26"/>
      <w:szCs w:val="26"/>
    </w:rPr>
  </w:style>
  <w:style w:type="character" w:customStyle="1" w:styleId="apple-converted-space">
    <w:name w:val="apple-converted-space"/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pPr>
      <w:widowControl w:val="0"/>
      <w:suppressAutoHyphens/>
      <w:spacing w:line="252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widowControl w:val="0"/>
      <w:spacing w:after="283" w:line="240" w:lineRule="auto"/>
    </w:pPr>
    <w:rPr>
      <w:rFonts w:ascii="Liberation Serif" w:eastAsia="WenQuanYi Micro Hei" w:hAnsi="Liberation Serif" w:cs="Lohit Devanagari"/>
      <w:sz w:val="24"/>
      <w:szCs w:val="24"/>
      <w:lang w:bidi="hi-IN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msonormal0">
    <w:name w:val="msonormal"/>
    <w:basedOn w:val="Normal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pPr>
      <w:shd w:val="clear" w:color="auto" w:fill="FFFFFF"/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pP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pP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pPr>
      <w:shd w:val="clear" w:color="auto" w:fill="FFFF99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mEspaamento1">
    <w:name w:val="Sem Espaçamento1"/>
    <w:pPr>
      <w:suppressAutoHyphens/>
    </w:pPr>
    <w:rPr>
      <w:rFonts w:ascii="Calibri" w:eastAsia="Calibri" w:hAnsi="Calibri" w:cs="Calibri"/>
      <w:color w:val="00000A"/>
      <w:kern w:val="1"/>
      <w:sz w:val="22"/>
      <w:szCs w:val="22"/>
      <w:lang w:eastAsia="zh-CN"/>
    </w:rPr>
  </w:style>
  <w:style w:type="paragraph" w:customStyle="1" w:styleId="Ttulodendicedeautoridades1">
    <w:name w:val="Título de índice de autoridades1"/>
    <w:basedOn w:val="Ttulo1"/>
    <w:next w:val="Normal"/>
    <w:pPr>
      <w:numPr>
        <w:numId w:val="0"/>
      </w:numPr>
    </w:pPr>
  </w:style>
  <w:style w:type="paragraph" w:styleId="Sumrio1">
    <w:name w:val="toc 1"/>
    <w:basedOn w:val="Normal"/>
    <w:next w:val="Normal"/>
    <w:pPr>
      <w:tabs>
        <w:tab w:val="right" w:leader="dot" w:pos="9498"/>
      </w:tabs>
      <w:spacing w:after="100"/>
      <w:ind w:right="390"/>
    </w:pPr>
    <w:rPr>
      <w:rFonts w:ascii="Times New Roman" w:hAnsi="Times New Roman" w:cs="Times New Roman"/>
      <w:lang w:val="en-US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mEspaamento10">
    <w:name w:val="Sem Espaçamento1"/>
    <w:pPr>
      <w:widowControl w:val="0"/>
      <w:suppressAutoHyphens/>
    </w:pPr>
    <w:rPr>
      <w:rFonts w:ascii="Liberation Serif" w:eastAsia="WenQuanYi Micro Hei" w:hAnsi="Liberation Serif" w:cs="Mangal"/>
      <w:color w:val="00000A"/>
      <w:kern w:val="1"/>
      <w:sz w:val="24"/>
      <w:szCs w:val="21"/>
      <w:lang w:eastAsia="zh-CN" w:bidi="hi-IN"/>
    </w:rPr>
  </w:style>
  <w:style w:type="paragraph" w:customStyle="1" w:styleId="FrameContents">
    <w:name w:val="Frame Contents"/>
    <w:basedOn w:val="Normal"/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paragraph" w:styleId="Sumrio2">
    <w:name w:val="toc 2"/>
    <w:basedOn w:val="ndice"/>
    <w:pPr>
      <w:tabs>
        <w:tab w:val="right" w:leader="dot" w:pos="9355"/>
      </w:tabs>
      <w:ind w:left="283"/>
    </w:pPr>
  </w:style>
  <w:style w:type="paragraph" w:styleId="Sumrio3">
    <w:name w:val="toc 3"/>
    <w:basedOn w:val="ndice"/>
    <w:pPr>
      <w:tabs>
        <w:tab w:val="right" w:leader="dot" w:pos="9072"/>
      </w:tabs>
      <w:ind w:left="566"/>
    </w:pPr>
  </w:style>
  <w:style w:type="paragraph" w:styleId="Sumrio4">
    <w:name w:val="toc 4"/>
    <w:basedOn w:val="ndice"/>
    <w:pPr>
      <w:tabs>
        <w:tab w:val="right" w:leader="dot" w:pos="8789"/>
      </w:tabs>
      <w:ind w:left="849"/>
    </w:pPr>
  </w:style>
  <w:style w:type="paragraph" w:styleId="Sumrio5">
    <w:name w:val="toc 5"/>
    <w:basedOn w:val="ndice"/>
    <w:pPr>
      <w:tabs>
        <w:tab w:val="right" w:leader="dot" w:pos="8506"/>
      </w:tabs>
      <w:ind w:left="1132"/>
    </w:pPr>
  </w:style>
  <w:style w:type="paragraph" w:styleId="Sumrio6">
    <w:name w:val="toc 6"/>
    <w:basedOn w:val="ndice"/>
    <w:pPr>
      <w:tabs>
        <w:tab w:val="right" w:leader="dot" w:pos="8223"/>
      </w:tabs>
      <w:ind w:left="1415"/>
    </w:pPr>
  </w:style>
  <w:style w:type="paragraph" w:styleId="Sumrio7">
    <w:name w:val="toc 7"/>
    <w:basedOn w:val="ndice"/>
    <w:pPr>
      <w:tabs>
        <w:tab w:val="right" w:leader="dot" w:pos="7940"/>
      </w:tabs>
      <w:ind w:left="1698"/>
    </w:pPr>
  </w:style>
  <w:style w:type="paragraph" w:styleId="Sumrio8">
    <w:name w:val="toc 8"/>
    <w:basedOn w:val="ndice"/>
    <w:pPr>
      <w:tabs>
        <w:tab w:val="right" w:leader="dot" w:pos="7657"/>
      </w:tabs>
      <w:ind w:left="1981"/>
    </w:pPr>
  </w:style>
  <w:style w:type="paragraph" w:styleId="Sumrio9">
    <w:name w:val="toc 9"/>
    <w:basedOn w:val="ndice"/>
    <w:pPr>
      <w:tabs>
        <w:tab w:val="right" w:leader="dot" w:pos="7374"/>
      </w:tabs>
      <w:ind w:left="2264"/>
    </w:pPr>
  </w:style>
  <w:style w:type="paragraph" w:customStyle="1" w:styleId="Sumrio10">
    <w:name w:val="Sumário 10"/>
    <w:basedOn w:val="ndice"/>
    <w:pPr>
      <w:tabs>
        <w:tab w:val="right" w:leader="dot" w:pos="7091"/>
      </w:tabs>
      <w:ind w:left="2547"/>
    </w:pPr>
  </w:style>
  <w:style w:type="paragraph" w:styleId="Reviso">
    <w:name w:val="Revision"/>
    <w:pPr>
      <w:suppressAutoHyphens/>
    </w:pPr>
    <w:rPr>
      <w:rFonts w:ascii="Calibri" w:eastAsia="Calibri" w:hAnsi="Calibri" w:cs="Calibri"/>
      <w:color w:val="00000A"/>
      <w:kern w:val="1"/>
      <w:sz w:val="22"/>
      <w:szCs w:val="22"/>
      <w:lang w:eastAsia="zh-CN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CabealhodoSumrio">
    <w:name w:val="TOC Heading"/>
    <w:basedOn w:val="Ttulo1"/>
    <w:next w:val="Normal"/>
    <w:qFormat/>
    <w:pPr>
      <w:numPr>
        <w:numId w:val="0"/>
      </w:numPr>
      <w:suppressAutoHyphens w:val="0"/>
    </w:pPr>
    <w:rPr>
      <w:rFonts w:eastAsia="Times New Roman" w:cs="Times New Roman"/>
    </w:rPr>
  </w:style>
  <w:style w:type="character" w:styleId="TextodoEspaoReservado">
    <w:name w:val="Placeholder Text"/>
    <w:basedOn w:val="Fontepargpadro"/>
    <w:uiPriority w:val="99"/>
    <w:semiHidden/>
    <w:rsid w:val="002F6F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6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les\Documents\Modelos%20Personalizados%20do%20Office\Supplementary%20Equations%20S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Supplementary Equations S1.dotx</Template>
  <TotalTime>2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Thales</dc:creator>
  <cp:keywords/>
  <dc:description/>
  <cp:lastModifiedBy>Thales</cp:lastModifiedBy>
  <cp:revision>3</cp:revision>
  <cp:lastPrinted>2017-01-02T22:13:00Z</cp:lastPrinted>
  <dcterms:created xsi:type="dcterms:W3CDTF">2017-08-09T14:46:00Z</dcterms:created>
  <dcterms:modified xsi:type="dcterms:W3CDTF">2017-08-09T14:48:00Z</dcterms:modified>
</cp:coreProperties>
</file>