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28C" w:rsidRDefault="0061128C" w:rsidP="00611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</w:t>
      </w:r>
      <w:r w:rsidRPr="00803993">
        <w:rPr>
          <w:rFonts w:ascii="Times New Roman" w:hAnsi="Times New Roman" w:cs="Times New Roman"/>
          <w:sz w:val="24"/>
          <w:szCs w:val="24"/>
        </w:rPr>
        <w:t>1. The genomic location and GC content of BWA-unique, Novo-unique and shared variants.</w:t>
      </w:r>
    </w:p>
    <w:p w:rsidR="0061128C" w:rsidRDefault="0061128C" w:rsidP="00611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897" w:type="dxa"/>
        <w:tblInd w:w="-9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"/>
        <w:gridCol w:w="3600"/>
        <w:gridCol w:w="1697"/>
        <w:gridCol w:w="1800"/>
        <w:gridCol w:w="103"/>
        <w:gridCol w:w="167"/>
        <w:gridCol w:w="90"/>
        <w:gridCol w:w="1350"/>
      </w:tblGrid>
      <w:tr w:rsidR="0061128C" w:rsidRPr="00F83B61" w:rsidTr="00092597">
        <w:trPr>
          <w:gridBefore w:val="1"/>
          <w:wBefore w:w="90" w:type="dxa"/>
        </w:trPr>
        <w:tc>
          <w:tcPr>
            <w:tcW w:w="3600" w:type="dxa"/>
          </w:tcPr>
          <w:p w:rsidR="0061128C" w:rsidRPr="00F83B61" w:rsidRDefault="0061128C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697" w:type="dxa"/>
          </w:tcPr>
          <w:p w:rsidR="0061128C" w:rsidRPr="00F83B61" w:rsidRDefault="0061128C" w:rsidP="00092597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BWA-unique</w:t>
            </w:r>
          </w:p>
        </w:tc>
        <w:tc>
          <w:tcPr>
            <w:tcW w:w="1903" w:type="dxa"/>
            <w:gridSpan w:val="2"/>
          </w:tcPr>
          <w:p w:rsidR="0061128C" w:rsidRPr="00F83B61" w:rsidRDefault="0061128C" w:rsidP="00092597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Novo-unique</w:t>
            </w:r>
          </w:p>
        </w:tc>
        <w:tc>
          <w:tcPr>
            <w:tcW w:w="1607" w:type="dxa"/>
            <w:gridSpan w:val="3"/>
          </w:tcPr>
          <w:p w:rsidR="0061128C" w:rsidRPr="00F83B61" w:rsidRDefault="0061128C" w:rsidP="00092597">
            <w:pPr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Shared</w:t>
            </w:r>
          </w:p>
        </w:tc>
      </w:tr>
      <w:tr w:rsidR="0061128C" w:rsidRPr="00F83B61" w:rsidTr="00092597">
        <w:tc>
          <w:tcPr>
            <w:tcW w:w="3690" w:type="dxa"/>
            <w:gridSpan w:val="2"/>
          </w:tcPr>
          <w:p w:rsidR="0061128C" w:rsidRPr="00F83B61" w:rsidRDefault="0061128C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 in low complexity region</w:t>
            </w:r>
          </w:p>
        </w:tc>
        <w:tc>
          <w:tcPr>
            <w:tcW w:w="1697" w:type="dxa"/>
            <w:vAlign w:val="bottom"/>
          </w:tcPr>
          <w:p w:rsidR="0061128C" w:rsidRPr="00F83B61" w:rsidRDefault="0061128C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0.15</w:t>
            </w:r>
          </w:p>
        </w:tc>
        <w:tc>
          <w:tcPr>
            <w:tcW w:w="2160" w:type="dxa"/>
            <w:gridSpan w:val="4"/>
            <w:vAlign w:val="bottom"/>
          </w:tcPr>
          <w:p w:rsidR="0061128C" w:rsidRPr="00F83B61" w:rsidRDefault="0061128C" w:rsidP="00092597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</w:t>
            </w: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0.14</w:t>
            </w:r>
          </w:p>
        </w:tc>
        <w:tc>
          <w:tcPr>
            <w:tcW w:w="1350" w:type="dxa"/>
            <w:vAlign w:val="bottom"/>
          </w:tcPr>
          <w:p w:rsidR="0061128C" w:rsidRPr="00F83B61" w:rsidRDefault="0061128C" w:rsidP="00092597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0.11</w:t>
            </w:r>
          </w:p>
        </w:tc>
      </w:tr>
      <w:tr w:rsidR="0061128C" w:rsidRPr="00F83B61" w:rsidTr="00092597">
        <w:tc>
          <w:tcPr>
            <w:tcW w:w="3690" w:type="dxa"/>
            <w:gridSpan w:val="2"/>
          </w:tcPr>
          <w:p w:rsidR="0061128C" w:rsidRPr="00F83B61" w:rsidRDefault="0061128C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 in segment duplication region</w:t>
            </w:r>
          </w:p>
        </w:tc>
        <w:tc>
          <w:tcPr>
            <w:tcW w:w="1697" w:type="dxa"/>
            <w:vAlign w:val="bottom"/>
          </w:tcPr>
          <w:p w:rsidR="0061128C" w:rsidRPr="00F83B61" w:rsidRDefault="0061128C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6.78</w:t>
            </w:r>
          </w:p>
        </w:tc>
        <w:tc>
          <w:tcPr>
            <w:tcW w:w="2070" w:type="dxa"/>
            <w:gridSpan w:val="3"/>
            <w:vAlign w:val="bottom"/>
          </w:tcPr>
          <w:p w:rsidR="0061128C" w:rsidRPr="00F83B61" w:rsidRDefault="0061128C" w:rsidP="00092597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</w:t>
            </w: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12.76</w:t>
            </w:r>
          </w:p>
        </w:tc>
        <w:tc>
          <w:tcPr>
            <w:tcW w:w="1440" w:type="dxa"/>
            <w:gridSpan w:val="2"/>
            <w:vAlign w:val="bottom"/>
          </w:tcPr>
          <w:p w:rsidR="0061128C" w:rsidRPr="00F83B61" w:rsidRDefault="0061128C" w:rsidP="00092597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</w:t>
            </w: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2.95</w:t>
            </w:r>
          </w:p>
        </w:tc>
      </w:tr>
      <w:tr w:rsidR="0061128C" w:rsidRPr="00F83B61" w:rsidTr="00092597">
        <w:tc>
          <w:tcPr>
            <w:tcW w:w="3690" w:type="dxa"/>
            <w:gridSpan w:val="2"/>
          </w:tcPr>
          <w:p w:rsidR="0061128C" w:rsidRPr="00F83B61" w:rsidRDefault="0061128C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% in other </w:t>
            </w:r>
          </w:p>
        </w:tc>
        <w:tc>
          <w:tcPr>
            <w:tcW w:w="1697" w:type="dxa"/>
            <w:vAlign w:val="bottom"/>
          </w:tcPr>
          <w:p w:rsidR="0061128C" w:rsidRPr="00F83B61" w:rsidRDefault="0061128C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93.07</w:t>
            </w:r>
          </w:p>
        </w:tc>
        <w:tc>
          <w:tcPr>
            <w:tcW w:w="1800" w:type="dxa"/>
            <w:vAlign w:val="bottom"/>
          </w:tcPr>
          <w:p w:rsidR="0061128C" w:rsidRPr="00F83B61" w:rsidRDefault="0061128C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87.1</w:t>
            </w:r>
          </w:p>
        </w:tc>
        <w:tc>
          <w:tcPr>
            <w:tcW w:w="1710" w:type="dxa"/>
            <w:gridSpan w:val="4"/>
            <w:vAlign w:val="bottom"/>
          </w:tcPr>
          <w:p w:rsidR="0061128C" w:rsidRPr="00F83B61" w:rsidRDefault="0061128C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96.94</w:t>
            </w:r>
          </w:p>
        </w:tc>
      </w:tr>
      <w:tr w:rsidR="0061128C" w:rsidRPr="00F83B61" w:rsidTr="00092597">
        <w:tc>
          <w:tcPr>
            <w:tcW w:w="3690" w:type="dxa"/>
            <w:gridSpan w:val="2"/>
          </w:tcPr>
          <w:p w:rsidR="0061128C" w:rsidRPr="00F83B61" w:rsidRDefault="0061128C" w:rsidP="00092597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% GC content</w:t>
            </w:r>
          </w:p>
        </w:tc>
        <w:tc>
          <w:tcPr>
            <w:tcW w:w="1697" w:type="dxa"/>
            <w:vAlign w:val="bottom"/>
          </w:tcPr>
          <w:p w:rsidR="0061128C" w:rsidRPr="00F83B61" w:rsidRDefault="0061128C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54.64</w:t>
            </w:r>
          </w:p>
        </w:tc>
        <w:tc>
          <w:tcPr>
            <w:tcW w:w="1800" w:type="dxa"/>
            <w:vAlign w:val="bottom"/>
          </w:tcPr>
          <w:p w:rsidR="0061128C" w:rsidRPr="00F83B61" w:rsidRDefault="0061128C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53.60</w:t>
            </w:r>
          </w:p>
        </w:tc>
        <w:tc>
          <w:tcPr>
            <w:tcW w:w="1710" w:type="dxa"/>
            <w:gridSpan w:val="4"/>
            <w:vAlign w:val="bottom"/>
          </w:tcPr>
          <w:p w:rsidR="0061128C" w:rsidRPr="00F83B61" w:rsidRDefault="0061128C" w:rsidP="00092597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83B61">
              <w:rPr>
                <w:rFonts w:ascii="Times New Roman" w:hAnsi="Times New Roman"/>
                <w:sz w:val="24"/>
                <w:szCs w:val="24"/>
                <w:lang w:val="en-US"/>
              </w:rPr>
              <w:t>53.64</w:t>
            </w:r>
          </w:p>
        </w:tc>
      </w:tr>
    </w:tbl>
    <w:p w:rsidR="00A62825" w:rsidRDefault="0061128C">
      <w:bookmarkStart w:id="0" w:name="_GoBack"/>
      <w:bookmarkEnd w:id="0"/>
    </w:p>
    <w:sectPr w:rsidR="00A62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D3F"/>
    <w:rsid w:val="0061128C"/>
    <w:rsid w:val="006A07AB"/>
    <w:rsid w:val="00CB05E2"/>
    <w:rsid w:val="00D46ED9"/>
    <w:rsid w:val="00F8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28C"/>
    <w:rPr>
      <w:rFonts w:ascii="Calibri" w:eastAsia="SimSun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128C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28C"/>
    <w:rPr>
      <w:rFonts w:ascii="Calibri" w:eastAsia="SimSun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128C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>Mayo Clinic</Company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Ren, Yingxue, Ph.D.</dc:creator>
  <cp:keywords/>
  <dc:description/>
  <cp:lastModifiedBy>Ren, Yingxue, Ph.D.</cp:lastModifiedBy>
  <cp:revision>2</cp:revision>
  <dcterms:created xsi:type="dcterms:W3CDTF">2018-03-04T18:35:00Z</dcterms:created>
  <dcterms:modified xsi:type="dcterms:W3CDTF">2018-03-04T18:35:00Z</dcterms:modified>
</cp:coreProperties>
</file>