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9ED" w:rsidRDefault="003B39ED" w:rsidP="003B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993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0399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03993">
        <w:rPr>
          <w:rFonts w:ascii="Times New Roman" w:hAnsi="Times New Roman" w:cs="Times New Roman"/>
          <w:sz w:val="24"/>
          <w:szCs w:val="24"/>
        </w:rPr>
        <w:t>The composition of Tier 1, 2 and 3 variants in BWA-unique, Novo-unique and shared variants.</w:t>
      </w:r>
      <w:proofErr w:type="gramEnd"/>
      <w:r w:rsidRPr="008039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9ED" w:rsidRDefault="003B39ED" w:rsidP="003B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</w:tblGrid>
      <w:tr w:rsidR="003B39ED" w:rsidRPr="00F83B61" w:rsidTr="00092597"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BWA-unique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Novo-unique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Shared</w:t>
            </w:r>
          </w:p>
        </w:tc>
      </w:tr>
      <w:tr w:rsidR="003B39ED" w:rsidRPr="00F83B61" w:rsidTr="00092597"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Tier1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1.83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1.79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1.31</w:t>
            </w:r>
          </w:p>
        </w:tc>
      </w:tr>
      <w:tr w:rsidR="003B39ED" w:rsidRPr="00F83B61" w:rsidTr="00092597"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Tier2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61.43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60.45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56.73</w:t>
            </w:r>
          </w:p>
        </w:tc>
      </w:tr>
      <w:tr w:rsidR="003B39ED" w:rsidRPr="00F83B61" w:rsidTr="00092597"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Tier3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36.73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37.76</w:t>
            </w:r>
          </w:p>
        </w:tc>
        <w:tc>
          <w:tcPr>
            <w:tcW w:w="1915" w:type="dxa"/>
          </w:tcPr>
          <w:p w:rsidR="003B39ED" w:rsidRPr="00F83B61" w:rsidRDefault="003B39ED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41.96</w:t>
            </w:r>
          </w:p>
        </w:tc>
      </w:tr>
    </w:tbl>
    <w:p w:rsidR="003B39ED" w:rsidRDefault="003B39ED" w:rsidP="003B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993">
        <w:rPr>
          <w:rFonts w:ascii="Times New Roman" w:hAnsi="Times New Roman" w:cs="Times New Roman"/>
          <w:sz w:val="24"/>
          <w:szCs w:val="24"/>
        </w:rPr>
        <w:t>Tier 1 includes variants that disrupt the start or stop codon, or cause splicing events; Tier 2 includes variants that cause non-synonymous changes, and Tier3 includes all other types</w:t>
      </w:r>
      <w:r>
        <w:rPr>
          <w:rFonts w:ascii="Times New Roman" w:hAnsi="Times New Roman" w:cs="Times New Roman"/>
          <w:sz w:val="24"/>
          <w:szCs w:val="24"/>
        </w:rPr>
        <w:t xml:space="preserve"> of SNVs</w:t>
      </w:r>
      <w:r w:rsidRPr="00803993">
        <w:rPr>
          <w:rFonts w:ascii="Times New Roman" w:hAnsi="Times New Roman" w:cs="Times New Roman"/>
          <w:sz w:val="24"/>
          <w:szCs w:val="24"/>
        </w:rPr>
        <w:t>.</w:t>
      </w:r>
    </w:p>
    <w:p w:rsidR="00A62825" w:rsidRDefault="003B39ED">
      <w:bookmarkStart w:id="0" w:name="_GoBack"/>
      <w:bookmarkEnd w:id="0"/>
    </w:p>
    <w:sectPr w:rsidR="00A62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9CB"/>
    <w:rsid w:val="003B39ED"/>
    <w:rsid w:val="006A07AB"/>
    <w:rsid w:val="008B19CB"/>
    <w:rsid w:val="00CB05E2"/>
    <w:rsid w:val="00D4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9ED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39ED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9ED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39ED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>Mayo Clinic</Company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Ren, Yingxue, Ph.D.</dc:creator>
  <cp:keywords/>
  <dc:description/>
  <cp:lastModifiedBy>Ren, Yingxue, Ph.D.</cp:lastModifiedBy>
  <cp:revision>2</cp:revision>
  <dcterms:created xsi:type="dcterms:W3CDTF">2018-03-04T18:36:00Z</dcterms:created>
  <dcterms:modified xsi:type="dcterms:W3CDTF">2018-03-04T18:36:00Z</dcterms:modified>
</cp:coreProperties>
</file>