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AD2" w:rsidRDefault="003E5AD2" w:rsidP="003E5A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993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03993">
        <w:rPr>
          <w:rFonts w:ascii="Times New Roman" w:hAnsi="Times New Roman" w:cs="Times New Roman"/>
          <w:sz w:val="24"/>
          <w:szCs w:val="24"/>
        </w:rPr>
        <w:t>4. The genomic location and GC content of multi-unique, single-unique and shared variants.</w:t>
      </w:r>
    </w:p>
    <w:p w:rsidR="003E5AD2" w:rsidRDefault="003E5AD2" w:rsidP="003E5A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897" w:type="dxa"/>
        <w:tblInd w:w="-90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"/>
        <w:gridCol w:w="3600"/>
        <w:gridCol w:w="1697"/>
        <w:gridCol w:w="1741"/>
        <w:gridCol w:w="59"/>
        <w:gridCol w:w="103"/>
        <w:gridCol w:w="257"/>
        <w:gridCol w:w="1350"/>
      </w:tblGrid>
      <w:tr w:rsidR="003E5AD2" w:rsidRPr="00C74EFB" w:rsidTr="00092597">
        <w:trPr>
          <w:gridBefore w:val="1"/>
          <w:wBefore w:w="90" w:type="dxa"/>
        </w:trPr>
        <w:tc>
          <w:tcPr>
            <w:tcW w:w="3600" w:type="dxa"/>
          </w:tcPr>
          <w:p w:rsidR="003E5AD2" w:rsidRPr="00C74EFB" w:rsidRDefault="003E5AD2" w:rsidP="00092597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697" w:type="dxa"/>
          </w:tcPr>
          <w:p w:rsidR="003E5AD2" w:rsidRPr="00C74EFB" w:rsidRDefault="003E5AD2" w:rsidP="00092597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74E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multi-unique</w:t>
            </w:r>
          </w:p>
        </w:tc>
        <w:tc>
          <w:tcPr>
            <w:tcW w:w="1903" w:type="dxa"/>
            <w:gridSpan w:val="3"/>
          </w:tcPr>
          <w:p w:rsidR="003E5AD2" w:rsidRPr="00C74EFB" w:rsidRDefault="003E5AD2" w:rsidP="00092597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74E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single-unique</w:t>
            </w:r>
          </w:p>
        </w:tc>
        <w:tc>
          <w:tcPr>
            <w:tcW w:w="1607" w:type="dxa"/>
            <w:gridSpan w:val="2"/>
          </w:tcPr>
          <w:p w:rsidR="003E5AD2" w:rsidRPr="00C74EFB" w:rsidRDefault="003E5AD2" w:rsidP="00092597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74E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shared</w:t>
            </w:r>
          </w:p>
        </w:tc>
      </w:tr>
      <w:tr w:rsidR="003E5AD2" w:rsidRPr="00C74EFB" w:rsidTr="00092597">
        <w:tc>
          <w:tcPr>
            <w:tcW w:w="3690" w:type="dxa"/>
            <w:gridSpan w:val="2"/>
          </w:tcPr>
          <w:p w:rsidR="003E5AD2" w:rsidRPr="00C74EFB" w:rsidRDefault="003E5AD2" w:rsidP="00092597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74E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% in low complexity region</w:t>
            </w:r>
          </w:p>
        </w:tc>
        <w:tc>
          <w:tcPr>
            <w:tcW w:w="1697" w:type="dxa"/>
            <w:vAlign w:val="bottom"/>
          </w:tcPr>
          <w:p w:rsidR="003E5AD2" w:rsidRPr="00C74EFB" w:rsidRDefault="003E5AD2" w:rsidP="00092597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74EFB">
              <w:rPr>
                <w:rFonts w:ascii="Times New Roman" w:hAnsi="Times New Roman"/>
                <w:sz w:val="24"/>
                <w:szCs w:val="24"/>
                <w:lang w:val="en-US"/>
              </w:rPr>
              <w:t>0.003</w:t>
            </w:r>
          </w:p>
        </w:tc>
        <w:tc>
          <w:tcPr>
            <w:tcW w:w="2160" w:type="dxa"/>
            <w:gridSpan w:val="4"/>
            <w:vAlign w:val="bottom"/>
          </w:tcPr>
          <w:p w:rsidR="003E5AD2" w:rsidRPr="00C74EFB" w:rsidRDefault="003E5AD2" w:rsidP="00092597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</w:t>
            </w:r>
            <w:r w:rsidRPr="00C74EFB">
              <w:rPr>
                <w:rFonts w:ascii="Times New Roman" w:hAnsi="Times New Roman"/>
                <w:sz w:val="24"/>
                <w:szCs w:val="24"/>
                <w:lang w:val="en-US"/>
              </w:rPr>
              <w:t>0.34</w:t>
            </w:r>
          </w:p>
        </w:tc>
        <w:tc>
          <w:tcPr>
            <w:tcW w:w="1350" w:type="dxa"/>
            <w:vAlign w:val="bottom"/>
          </w:tcPr>
          <w:p w:rsidR="003E5AD2" w:rsidRPr="00C74EFB" w:rsidRDefault="003E5AD2" w:rsidP="00092597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  <w:r w:rsidRPr="00C74EFB">
              <w:rPr>
                <w:rFonts w:ascii="Times New Roman" w:hAnsi="Times New Roman"/>
                <w:sz w:val="24"/>
                <w:szCs w:val="24"/>
                <w:lang w:val="en-US"/>
              </w:rPr>
              <w:t>0.11</w:t>
            </w:r>
          </w:p>
        </w:tc>
      </w:tr>
      <w:tr w:rsidR="003E5AD2" w:rsidRPr="00C74EFB" w:rsidTr="00092597">
        <w:tc>
          <w:tcPr>
            <w:tcW w:w="3690" w:type="dxa"/>
            <w:gridSpan w:val="2"/>
          </w:tcPr>
          <w:p w:rsidR="003E5AD2" w:rsidRPr="00C74EFB" w:rsidRDefault="003E5AD2" w:rsidP="00092597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74E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% in segment duplication region</w:t>
            </w:r>
          </w:p>
        </w:tc>
        <w:tc>
          <w:tcPr>
            <w:tcW w:w="1697" w:type="dxa"/>
            <w:vAlign w:val="bottom"/>
          </w:tcPr>
          <w:p w:rsidR="003E5AD2" w:rsidRPr="00C74EFB" w:rsidRDefault="003E5AD2" w:rsidP="00092597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74EFB">
              <w:rPr>
                <w:rFonts w:ascii="Times New Roman" w:hAnsi="Times New Roman"/>
                <w:sz w:val="24"/>
                <w:szCs w:val="24"/>
                <w:lang w:val="en-US"/>
              </w:rPr>
              <w:t>7.98</w:t>
            </w:r>
          </w:p>
        </w:tc>
        <w:tc>
          <w:tcPr>
            <w:tcW w:w="1741" w:type="dxa"/>
            <w:vAlign w:val="bottom"/>
          </w:tcPr>
          <w:p w:rsidR="003E5AD2" w:rsidRPr="00C74EFB" w:rsidRDefault="003E5AD2" w:rsidP="00092597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74EFB">
              <w:rPr>
                <w:rFonts w:ascii="Times New Roman" w:hAnsi="Times New Roman"/>
                <w:sz w:val="24"/>
                <w:szCs w:val="24"/>
                <w:lang w:val="en-US"/>
              </w:rPr>
              <w:t>9.95</w:t>
            </w:r>
          </w:p>
        </w:tc>
        <w:tc>
          <w:tcPr>
            <w:tcW w:w="1769" w:type="dxa"/>
            <w:gridSpan w:val="4"/>
            <w:vAlign w:val="bottom"/>
          </w:tcPr>
          <w:p w:rsidR="003E5AD2" w:rsidRPr="00C74EFB" w:rsidRDefault="003E5AD2" w:rsidP="00092597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74EFB">
              <w:rPr>
                <w:rFonts w:ascii="Times New Roman" w:hAnsi="Times New Roman"/>
                <w:sz w:val="24"/>
                <w:szCs w:val="24"/>
                <w:lang w:val="en-US"/>
              </w:rPr>
              <w:t>4.17</w:t>
            </w:r>
          </w:p>
        </w:tc>
      </w:tr>
      <w:tr w:rsidR="003E5AD2" w:rsidRPr="00C74EFB" w:rsidTr="00092597">
        <w:tc>
          <w:tcPr>
            <w:tcW w:w="3690" w:type="dxa"/>
            <w:gridSpan w:val="2"/>
          </w:tcPr>
          <w:p w:rsidR="003E5AD2" w:rsidRPr="00C74EFB" w:rsidRDefault="003E5AD2" w:rsidP="00092597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74E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% in other </w:t>
            </w:r>
          </w:p>
        </w:tc>
        <w:tc>
          <w:tcPr>
            <w:tcW w:w="1697" w:type="dxa"/>
            <w:vAlign w:val="bottom"/>
          </w:tcPr>
          <w:p w:rsidR="003E5AD2" w:rsidRPr="00C74EFB" w:rsidRDefault="003E5AD2" w:rsidP="00092597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74EFB">
              <w:rPr>
                <w:rFonts w:ascii="Times New Roman" w:hAnsi="Times New Roman"/>
                <w:sz w:val="24"/>
                <w:szCs w:val="24"/>
                <w:lang w:val="en-US"/>
              </w:rPr>
              <w:t>92.02</w:t>
            </w:r>
          </w:p>
        </w:tc>
        <w:tc>
          <w:tcPr>
            <w:tcW w:w="1800" w:type="dxa"/>
            <w:gridSpan w:val="2"/>
            <w:vAlign w:val="bottom"/>
          </w:tcPr>
          <w:p w:rsidR="003E5AD2" w:rsidRPr="00C74EFB" w:rsidRDefault="003E5AD2" w:rsidP="00092597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74EFB">
              <w:rPr>
                <w:rFonts w:ascii="Times New Roman" w:hAnsi="Times New Roman"/>
                <w:sz w:val="24"/>
                <w:szCs w:val="24"/>
                <w:lang w:val="en-US"/>
              </w:rPr>
              <w:t>89.71</w:t>
            </w:r>
          </w:p>
        </w:tc>
        <w:tc>
          <w:tcPr>
            <w:tcW w:w="1710" w:type="dxa"/>
            <w:gridSpan w:val="3"/>
            <w:vAlign w:val="bottom"/>
          </w:tcPr>
          <w:p w:rsidR="003E5AD2" w:rsidRPr="00C74EFB" w:rsidRDefault="003E5AD2" w:rsidP="00092597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74EFB">
              <w:rPr>
                <w:rFonts w:ascii="Times New Roman" w:hAnsi="Times New Roman"/>
                <w:sz w:val="24"/>
                <w:szCs w:val="24"/>
                <w:lang w:val="en-US"/>
              </w:rPr>
              <w:t>95.72</w:t>
            </w:r>
          </w:p>
        </w:tc>
      </w:tr>
      <w:tr w:rsidR="003E5AD2" w:rsidRPr="00C74EFB" w:rsidTr="00092597">
        <w:tc>
          <w:tcPr>
            <w:tcW w:w="3690" w:type="dxa"/>
            <w:gridSpan w:val="2"/>
          </w:tcPr>
          <w:p w:rsidR="003E5AD2" w:rsidRPr="00C74EFB" w:rsidRDefault="003E5AD2" w:rsidP="00092597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74E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% GC content</w:t>
            </w:r>
          </w:p>
        </w:tc>
        <w:tc>
          <w:tcPr>
            <w:tcW w:w="1697" w:type="dxa"/>
            <w:vAlign w:val="bottom"/>
          </w:tcPr>
          <w:p w:rsidR="003E5AD2" w:rsidRPr="00C74EFB" w:rsidRDefault="003E5AD2" w:rsidP="00092597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74EFB">
              <w:rPr>
                <w:rFonts w:ascii="Times New Roman" w:hAnsi="Times New Roman"/>
                <w:sz w:val="24"/>
                <w:szCs w:val="24"/>
                <w:lang w:val="en-US"/>
              </w:rPr>
              <w:t>58.70</w:t>
            </w:r>
          </w:p>
        </w:tc>
        <w:tc>
          <w:tcPr>
            <w:tcW w:w="1800" w:type="dxa"/>
            <w:gridSpan w:val="2"/>
            <w:vAlign w:val="bottom"/>
          </w:tcPr>
          <w:p w:rsidR="003E5AD2" w:rsidRPr="00C74EFB" w:rsidRDefault="003E5AD2" w:rsidP="00092597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74EFB">
              <w:rPr>
                <w:rFonts w:ascii="Times New Roman" w:hAnsi="Times New Roman"/>
                <w:sz w:val="24"/>
                <w:szCs w:val="24"/>
                <w:lang w:val="en-US"/>
              </w:rPr>
              <w:t>55.24</w:t>
            </w:r>
          </w:p>
        </w:tc>
        <w:tc>
          <w:tcPr>
            <w:tcW w:w="1710" w:type="dxa"/>
            <w:gridSpan w:val="3"/>
            <w:vAlign w:val="bottom"/>
          </w:tcPr>
          <w:p w:rsidR="003E5AD2" w:rsidRPr="00C74EFB" w:rsidRDefault="003E5AD2" w:rsidP="00092597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74EFB">
              <w:rPr>
                <w:rFonts w:ascii="Times New Roman" w:hAnsi="Times New Roman"/>
                <w:sz w:val="24"/>
                <w:szCs w:val="24"/>
                <w:lang w:val="en-US"/>
              </w:rPr>
              <w:t>53.70</w:t>
            </w:r>
          </w:p>
        </w:tc>
      </w:tr>
    </w:tbl>
    <w:p w:rsidR="003E5AD2" w:rsidRDefault="003E5AD2" w:rsidP="003E5AD2"/>
    <w:p w:rsidR="00A62825" w:rsidRDefault="003E5AD2">
      <w:bookmarkStart w:id="0" w:name="_GoBack"/>
      <w:bookmarkEnd w:id="0"/>
    </w:p>
    <w:sectPr w:rsidR="00A628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F32"/>
    <w:rsid w:val="003A4F32"/>
    <w:rsid w:val="003E5AD2"/>
    <w:rsid w:val="006A07AB"/>
    <w:rsid w:val="00CB05E2"/>
    <w:rsid w:val="00D46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AD2"/>
    <w:rPr>
      <w:rFonts w:ascii="Calibri" w:eastAsia="SimSun" w:hAnsi="Calibri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5AD2"/>
    <w:pPr>
      <w:spacing w:after="0" w:line="240" w:lineRule="auto"/>
    </w:pPr>
    <w:rPr>
      <w:rFonts w:ascii="Calibri" w:eastAsia="SimSu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AD2"/>
    <w:rPr>
      <w:rFonts w:ascii="Calibri" w:eastAsia="SimSun" w:hAnsi="Calibri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5AD2"/>
    <w:pPr>
      <w:spacing w:after="0" w:line="240" w:lineRule="auto"/>
    </w:pPr>
    <w:rPr>
      <w:rFonts w:ascii="Calibri" w:eastAsia="SimSu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>Mayo Clinic</Company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Ren, Yingxue, Ph.D.</dc:creator>
  <cp:keywords/>
  <dc:description/>
  <cp:lastModifiedBy>Ren, Yingxue, Ph.D.</cp:lastModifiedBy>
  <cp:revision>2</cp:revision>
  <dcterms:created xsi:type="dcterms:W3CDTF">2018-03-04T18:38:00Z</dcterms:created>
  <dcterms:modified xsi:type="dcterms:W3CDTF">2018-03-04T18:38:00Z</dcterms:modified>
</cp:coreProperties>
</file>