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9B807F" w14:textId="2853E802" w:rsidR="00086DC6" w:rsidRPr="00F94D2A" w:rsidRDefault="00086DC6" w:rsidP="002769C9">
      <w:pPr>
        <w:pStyle w:val="Ttulo11"/>
        <w:spacing w:line="480" w:lineRule="auto"/>
        <w:rPr>
          <w:rFonts w:ascii="Arial" w:hAnsi="Arial" w:cs="Arial"/>
          <w:lang w:val="en-GB"/>
        </w:rPr>
      </w:pPr>
      <w:r w:rsidRPr="00F94D2A">
        <w:rPr>
          <w:rFonts w:ascii="Arial" w:hAnsi="Arial" w:cs="Arial"/>
          <w:lang w:val="en-GB"/>
        </w:rPr>
        <w:t>Probabilistic SVM</w:t>
      </w:r>
    </w:p>
    <w:p w14:paraId="13D6A375" w14:textId="77777777" w:rsidR="00086DC6" w:rsidRPr="00F94D2A" w:rsidRDefault="00086DC6" w:rsidP="002769C9">
      <w:pPr>
        <w:widowControl w:val="0"/>
        <w:suppressAutoHyphens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color w:val="auto"/>
          <w:sz w:val="22"/>
          <w:szCs w:val="22"/>
          <w:lang w:val="en-GB"/>
        </w:rPr>
      </w:pPr>
      <w:r w:rsidRPr="00F94D2A">
        <w:rPr>
          <w:rFonts w:ascii="Arial" w:hAnsi="Arial" w:cs="Arial"/>
          <w:color w:val="auto"/>
          <w:sz w:val="22"/>
          <w:szCs w:val="22"/>
          <w:lang w:val="en-GB"/>
        </w:rPr>
        <w:t xml:space="preserve">The </w:t>
      </w:r>
      <w:proofErr w:type="spellStart"/>
      <w:r w:rsidRPr="00F94D2A">
        <w:rPr>
          <w:rFonts w:ascii="Arial" w:hAnsi="Arial" w:cs="Arial"/>
          <w:color w:val="auto"/>
          <w:sz w:val="22"/>
          <w:szCs w:val="22"/>
          <w:lang w:val="en-GB"/>
        </w:rPr>
        <w:t>pSVM</w:t>
      </w:r>
      <w:proofErr w:type="spellEnd"/>
      <w:r w:rsidRPr="00F94D2A">
        <w:rPr>
          <w:rFonts w:ascii="Arial" w:hAnsi="Arial" w:cs="Arial"/>
          <w:color w:val="auto"/>
          <w:sz w:val="22"/>
          <w:szCs w:val="22"/>
          <w:lang w:val="en-GB"/>
        </w:rPr>
        <w:t xml:space="preserve"> accounts for class membership through a hinge loss and estimates probabilities using the </w:t>
      </w:r>
      <m:oMath>
        <m:r>
          <w:rPr>
            <w:rFonts w:ascii="Cambria Math" w:hAnsi="Cambria Math" w:cs="Arial"/>
            <w:color w:val="auto"/>
            <w:sz w:val="22"/>
            <w:szCs w:val="22"/>
            <w:lang w:val="en-GB"/>
          </w:rPr>
          <m:t>ϵ</m:t>
        </m:r>
      </m:oMath>
      <w:r w:rsidRPr="00F94D2A">
        <w:rPr>
          <w:rFonts w:ascii="Arial" w:hAnsi="Arial" w:cs="Arial"/>
          <w:color w:val="auto"/>
          <w:sz w:val="22"/>
          <w:szCs w:val="22"/>
          <w:lang w:val="en-GB"/>
        </w:rPr>
        <w:t xml:space="preserve">-insensitive cost function. Given an observation </w:t>
      </w:r>
      <m:oMath>
        <m:r>
          <w:rPr>
            <w:rFonts w:ascii="Cambria Math" w:hAnsi="Cambria Math" w:cs="Arial"/>
            <w:color w:val="auto"/>
            <w:sz w:val="22"/>
            <w:szCs w:val="22"/>
            <w:lang w:val="en-GB"/>
          </w:rPr>
          <m:t>i</m:t>
        </m:r>
      </m:oMath>
      <w:r w:rsidRPr="00F94D2A">
        <w:rPr>
          <w:rFonts w:ascii="Arial" w:hAnsi="Arial" w:cs="Arial"/>
          <w:color w:val="auto"/>
          <w:sz w:val="22"/>
          <w:szCs w:val="22"/>
          <w:lang w:val="en-GB"/>
        </w:rPr>
        <w:t xml:space="preserve"> we define the pair </w:t>
      </w:r>
      <m:oMath>
        <m:sSubSup>
          <m:sSubSupPr>
            <m:ctrlPr>
              <w:rPr>
                <w:rFonts w:ascii="Cambria Math" w:hAnsi="Cambria Math" w:cs="Arial"/>
                <w:i/>
                <w:color w:val="auto"/>
                <w:sz w:val="22"/>
                <w:szCs w:val="22"/>
                <w:lang w:val="en-GB"/>
              </w:rPr>
            </m:ctrlPr>
          </m:sSubSupPr>
          <m:e>
            <m:r>
              <w:rPr>
                <w:rFonts w:ascii="Cambria Math" w:hAnsi="Cambria Math" w:cs="Arial"/>
                <w:color w:val="auto"/>
                <w:sz w:val="22"/>
                <w:szCs w:val="22"/>
                <w:lang w:val="en-GB"/>
              </w:rPr>
              <m:t>(</m:t>
            </m:r>
            <m:r>
              <m:rPr>
                <m:sty m:val="bi"/>
              </m:rPr>
              <w:rPr>
                <w:rFonts w:ascii="Cambria Math" w:hAnsi="Cambria Math" w:cs="Arial"/>
                <w:color w:val="auto"/>
                <w:sz w:val="22"/>
                <w:szCs w:val="22"/>
                <w:lang w:val="en-GB"/>
              </w:rPr>
              <m:t>x</m:t>
            </m:r>
          </m:e>
          <m:sub>
            <m:r>
              <w:rPr>
                <w:rFonts w:ascii="Cambria Math" w:hAnsi="Cambria Math" w:cs="Arial"/>
                <w:color w:val="auto"/>
                <w:sz w:val="22"/>
                <w:szCs w:val="22"/>
                <w:lang w:val="en-GB"/>
              </w:rPr>
              <m:t>i</m:t>
            </m:r>
          </m:sub>
          <m:sup>
            <m:r>
              <w:rPr>
                <w:rFonts w:ascii="Cambria Math" w:hAnsi="Cambria Math" w:cs="Arial"/>
                <w:color w:val="auto"/>
                <w:sz w:val="22"/>
                <w:szCs w:val="22"/>
                <w:lang w:val="en-GB"/>
              </w:rPr>
              <m:t xml:space="preserve"> </m:t>
            </m:r>
          </m:sup>
        </m:sSubSup>
        <m:r>
          <w:rPr>
            <w:rFonts w:ascii="Cambria Math" w:hAnsi="Cambria Math" w:cs="Arial"/>
            <w:color w:val="auto"/>
            <w:sz w:val="22"/>
            <w:szCs w:val="22"/>
            <w:lang w:val="en-GB"/>
          </w:rPr>
          <m:t>,</m:t>
        </m:r>
        <m:sSub>
          <m:sSubPr>
            <m:ctrlPr>
              <w:rPr>
                <w:rFonts w:ascii="Cambria Math" w:hAnsi="Cambria Math" w:cs="Arial"/>
                <w:i/>
                <w:color w:val="auto"/>
                <w:sz w:val="22"/>
                <w:szCs w:val="22"/>
                <w:lang w:val="en-GB"/>
              </w:rPr>
            </m:ctrlPr>
          </m:sSubPr>
          <m:e>
            <m:r>
              <w:rPr>
                <w:rFonts w:ascii="Cambria Math" w:hAnsi="Cambria Math" w:cs="Arial"/>
                <w:color w:val="auto"/>
                <w:sz w:val="22"/>
                <w:szCs w:val="22"/>
                <w:lang w:val="en-GB"/>
              </w:rPr>
              <m:t>l</m:t>
            </m:r>
          </m:e>
          <m:sub>
            <m:r>
              <w:rPr>
                <w:rFonts w:ascii="Cambria Math" w:hAnsi="Cambria Math" w:cs="Arial"/>
                <w:color w:val="auto"/>
                <w:sz w:val="22"/>
                <w:szCs w:val="22"/>
                <w:lang w:val="en-GB"/>
              </w:rPr>
              <m:t>i</m:t>
            </m:r>
          </m:sub>
        </m:sSub>
        <m:r>
          <w:rPr>
            <w:rFonts w:ascii="Cambria Math" w:hAnsi="Cambria Math" w:cs="Arial"/>
            <w:color w:val="auto"/>
            <w:sz w:val="22"/>
            <w:szCs w:val="22"/>
            <w:lang w:val="en-GB"/>
          </w:rPr>
          <m:t>)</m:t>
        </m:r>
      </m:oMath>
      <w:r w:rsidRPr="00F94D2A">
        <w:rPr>
          <w:rFonts w:ascii="Arial" w:hAnsi="Arial" w:cs="Arial"/>
          <w:color w:val="auto"/>
          <w:sz w:val="22"/>
          <w:szCs w:val="22"/>
          <w:lang w:val="en-GB"/>
        </w:rPr>
        <w:t xml:space="preserve"> as the learning dataset of input vectors along with their corresponding classes group. The classes can be defined as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6096"/>
        <w:gridCol w:w="2015"/>
      </w:tblGrid>
      <w:tr w:rsidR="00086DC6" w:rsidRPr="00F94D2A" w14:paraId="56D7E531" w14:textId="77777777" w:rsidTr="005C6A15">
        <w:tc>
          <w:tcPr>
            <w:tcW w:w="1809" w:type="dxa"/>
          </w:tcPr>
          <w:p w14:paraId="2C4985B7" w14:textId="77777777" w:rsidR="00086DC6" w:rsidRPr="00F94D2A" w:rsidRDefault="00086DC6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6096" w:type="dxa"/>
          </w:tcPr>
          <w:p w14:paraId="1B9B7887" w14:textId="77777777" w:rsidR="00086DC6" w:rsidRPr="00F94D2A" w:rsidRDefault="00D263B4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>∈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±1</m:t>
                    </m:r>
                  </m:e>
                </m:d>
                <m:r>
                  <m:rPr>
                    <m:nor/>
                  </m:rPr>
                  <w:rPr>
                    <w:rFonts w:ascii="Arial" w:hAnsi="Arial" w:cs="Arial"/>
                    <w:color w:val="auto"/>
                    <w:sz w:val="22"/>
                    <w:szCs w:val="22"/>
                    <w:lang w:val="en-GB"/>
                  </w:rPr>
                  <m:t xml:space="preserve">      for</m:t>
                </m:r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 xml:space="preserve">  i=1, ….,n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w:br/>
                </m:r>
              </m:oMath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>∈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0,1</m:t>
                    </m:r>
                  </m:e>
                </m:d>
                <m:r>
                  <m:rPr>
                    <m:nor/>
                  </m:rPr>
                  <w:rPr>
                    <w:rFonts w:ascii="Arial" w:hAnsi="Arial" w:cs="Arial"/>
                    <w:color w:val="auto"/>
                    <w:sz w:val="22"/>
                    <w:szCs w:val="22"/>
                    <w:lang w:val="en-GB"/>
                  </w:rPr>
                  <m:t xml:space="preserve">      for</m:t>
                </m:r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 xml:space="preserve">  i=n+1, ….,m</m:t>
                </m:r>
              </m:oMath>
            </m:oMathPara>
          </w:p>
        </w:tc>
        <w:tc>
          <w:tcPr>
            <w:tcW w:w="2015" w:type="dxa"/>
            <w:vAlign w:val="center"/>
          </w:tcPr>
          <w:p w14:paraId="366B8B9D" w14:textId="22C48184" w:rsidR="00086DC6" w:rsidRPr="00F94D2A" w:rsidRDefault="00086DC6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right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</w:p>
        </w:tc>
      </w:tr>
    </w:tbl>
    <w:p w14:paraId="33807CDE" w14:textId="77777777" w:rsidR="00086DC6" w:rsidRPr="00F94D2A" w:rsidRDefault="00086DC6" w:rsidP="002769C9">
      <w:pPr>
        <w:widowControl w:val="0"/>
        <w:suppressAutoHyphens w:val="0"/>
        <w:autoSpaceDE w:val="0"/>
        <w:autoSpaceDN w:val="0"/>
        <w:adjustRightInd w:val="0"/>
        <w:spacing w:after="240" w:line="480" w:lineRule="auto"/>
        <w:rPr>
          <w:rFonts w:ascii="Arial" w:hAnsi="Arial" w:cs="Arial"/>
          <w:color w:val="auto"/>
          <w:sz w:val="22"/>
          <w:szCs w:val="22"/>
          <w:lang w:val="en-GB"/>
        </w:rPr>
      </w:pPr>
      <w:proofErr w:type="gramStart"/>
      <w:r w:rsidRPr="00F94D2A">
        <w:rPr>
          <w:rFonts w:ascii="Arial" w:hAnsi="Arial" w:cs="Arial"/>
          <w:color w:val="auto"/>
          <w:sz w:val="22"/>
          <w:szCs w:val="22"/>
          <w:lang w:val="en-GB"/>
        </w:rPr>
        <w:t>where</w:t>
      </w:r>
      <w:proofErr w:type="gramEnd"/>
      <w:r w:rsidRPr="00F94D2A"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  <m:oMath>
        <m:r>
          <w:rPr>
            <w:rFonts w:ascii="Cambria Math" w:hAnsi="Cambria Math" w:cs="Arial"/>
            <w:color w:val="auto"/>
            <w:sz w:val="22"/>
            <w:szCs w:val="22"/>
            <w:lang w:val="en-GB"/>
          </w:rPr>
          <m:t>n</m:t>
        </m:r>
      </m:oMath>
      <w:r w:rsidRPr="00F94D2A">
        <w:rPr>
          <w:rFonts w:ascii="Arial" w:hAnsi="Arial" w:cs="Arial"/>
          <w:color w:val="auto"/>
          <w:sz w:val="22"/>
          <w:szCs w:val="22"/>
          <w:lang w:val="en-GB"/>
        </w:rPr>
        <w:t xml:space="preserve"> is the number of observations with known classes (perfectly definite), </w:t>
      </w:r>
      <m:oMath>
        <m:r>
          <w:rPr>
            <w:rFonts w:ascii="Cambria Math" w:hAnsi="Cambria Math" w:cs="Arial"/>
            <w:color w:val="auto"/>
            <w:sz w:val="22"/>
            <w:szCs w:val="22"/>
            <w:lang w:val="en-GB"/>
          </w:rPr>
          <m:t xml:space="preserve">(m-n-1) </m:t>
        </m:r>
      </m:oMath>
      <w:r w:rsidRPr="00F94D2A">
        <w:rPr>
          <w:rFonts w:ascii="Arial" w:hAnsi="Arial" w:cs="Arial"/>
          <w:color w:val="auto"/>
          <w:sz w:val="22"/>
          <w:szCs w:val="22"/>
          <w:lang w:val="en-GB"/>
        </w:rPr>
        <w:t xml:space="preserve">the number of observations with uncertain classes and </w:t>
      </w:r>
      <m:oMath>
        <m:sSub>
          <m:sSubPr>
            <m:ctrlPr>
              <w:rPr>
                <w:rFonts w:ascii="Cambria Math" w:hAnsi="Cambria Math" w:cs="Arial"/>
                <w:i/>
                <w:color w:val="auto"/>
                <w:sz w:val="22"/>
                <w:szCs w:val="22"/>
                <w:lang w:val="en-GB"/>
              </w:rPr>
            </m:ctrlPr>
          </m:sSubPr>
          <m:e>
            <m:r>
              <w:rPr>
                <w:rFonts w:ascii="Cambria Math" w:hAnsi="Cambria Math" w:cs="Arial"/>
                <w:color w:val="auto"/>
                <w:sz w:val="22"/>
                <w:szCs w:val="22"/>
                <w:lang w:val="en-GB"/>
              </w:rPr>
              <m:t>p</m:t>
            </m:r>
          </m:e>
          <m:sub>
            <m:r>
              <w:rPr>
                <w:rFonts w:ascii="Cambria Math" w:hAnsi="Cambria Math" w:cs="Arial"/>
                <w:color w:val="auto"/>
                <w:sz w:val="22"/>
                <w:szCs w:val="22"/>
                <w:lang w:val="en-GB"/>
              </w:rPr>
              <m:t>i</m:t>
            </m:r>
          </m:sub>
        </m:sSub>
      </m:oMath>
      <w:r w:rsidRPr="00F94D2A">
        <w:rPr>
          <w:rFonts w:ascii="Arial" w:hAnsi="Arial" w:cs="Arial"/>
          <w:color w:val="auto"/>
          <w:sz w:val="22"/>
          <w:szCs w:val="22"/>
          <w:lang w:val="en-GB"/>
        </w:rPr>
        <w:t xml:space="preserve"> is the associated uncertainty about </w:t>
      </w:r>
      <m:oMath>
        <m:sSubSup>
          <m:sSubSupPr>
            <m:ctrlPr>
              <w:rPr>
                <w:rFonts w:ascii="Cambria Math" w:hAnsi="Cambria Math" w:cs="Arial"/>
                <w:i/>
                <w:color w:val="auto"/>
                <w:sz w:val="22"/>
                <w:szCs w:val="22"/>
                <w:lang w:val="en-GB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Arial"/>
                <w:color w:val="auto"/>
                <w:sz w:val="22"/>
                <w:szCs w:val="22"/>
                <w:lang w:val="en-GB"/>
              </w:rPr>
              <m:t>x</m:t>
            </m:r>
          </m:e>
          <m:sub>
            <m:r>
              <w:rPr>
                <w:rFonts w:ascii="Cambria Math" w:hAnsi="Cambria Math" w:cs="Arial"/>
                <w:color w:val="auto"/>
                <w:sz w:val="22"/>
                <w:szCs w:val="22"/>
                <w:lang w:val="en-GB"/>
              </w:rPr>
              <m:t>i</m:t>
            </m:r>
          </m:sub>
          <m:sup>
            <m:r>
              <w:rPr>
                <w:rFonts w:ascii="Cambria Math" w:hAnsi="Cambria Math" w:cs="Arial"/>
                <w:color w:val="auto"/>
                <w:sz w:val="22"/>
                <w:szCs w:val="22"/>
                <w:lang w:val="en-GB"/>
              </w:rPr>
              <m:t xml:space="preserve"> </m:t>
            </m:r>
          </m:sup>
        </m:sSubSup>
      </m:oMath>
      <w:r w:rsidRPr="00F94D2A">
        <w:rPr>
          <w:rFonts w:ascii="Arial" w:hAnsi="Arial" w:cs="Arial"/>
          <w:color w:val="auto"/>
          <w:sz w:val="22"/>
          <w:szCs w:val="22"/>
          <w:lang w:val="en-GB"/>
        </w:rPr>
        <w:t xml:space="preserve"> in a regression setting. The posterior probability for class 1 is given by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6"/>
        <w:gridCol w:w="3307"/>
        <w:gridCol w:w="3307"/>
      </w:tblGrid>
      <w:tr w:rsidR="00086DC6" w:rsidRPr="00F94D2A" w14:paraId="6A3B45BC" w14:textId="77777777" w:rsidTr="005C6A15">
        <w:tc>
          <w:tcPr>
            <w:tcW w:w="3306" w:type="dxa"/>
            <w:vAlign w:val="center"/>
          </w:tcPr>
          <w:p w14:paraId="634311FC" w14:textId="77777777" w:rsidR="00086DC6" w:rsidRPr="00F94D2A" w:rsidRDefault="00086DC6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3307" w:type="dxa"/>
            <w:vAlign w:val="center"/>
          </w:tcPr>
          <w:p w14:paraId="1F15D960" w14:textId="77777777" w:rsidR="00086DC6" w:rsidRPr="00F94D2A" w:rsidRDefault="00D263B4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>=Prob</m:t>
                </m:r>
                <m:d>
                  <m:dPr>
                    <m:endChr m:val="|"/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n-GB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2"/>
                            <w:szCs w:val="22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n-GB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n-GB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=1</m:t>
                    </m:r>
                  </m:e>
                </m:d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n-GB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n-GB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>)</m:t>
                </m:r>
              </m:oMath>
            </m:oMathPara>
          </w:p>
        </w:tc>
        <w:tc>
          <w:tcPr>
            <w:tcW w:w="3307" w:type="dxa"/>
            <w:vAlign w:val="center"/>
          </w:tcPr>
          <w:p w14:paraId="2440EFC6" w14:textId="760D4151" w:rsidR="00086DC6" w:rsidRPr="00F94D2A" w:rsidRDefault="00086DC6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</w:p>
        </w:tc>
      </w:tr>
    </w:tbl>
    <w:p w14:paraId="7EEF3015" w14:textId="77777777" w:rsidR="00086DC6" w:rsidRPr="00F94D2A" w:rsidRDefault="00086DC6" w:rsidP="002769C9">
      <w:pPr>
        <w:widowControl w:val="0"/>
        <w:suppressAutoHyphens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color w:val="auto"/>
          <w:sz w:val="22"/>
          <w:szCs w:val="22"/>
          <w:lang w:val="en-GB"/>
        </w:rPr>
      </w:pPr>
      <w:r w:rsidRPr="00F94D2A">
        <w:rPr>
          <w:rFonts w:ascii="Arial" w:hAnsi="Arial" w:cs="Arial"/>
          <w:color w:val="auto"/>
          <w:sz w:val="22"/>
          <w:szCs w:val="22"/>
          <w:lang w:val="en-GB"/>
        </w:rPr>
        <w:t xml:space="preserve">The associated optimization problem is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7513"/>
        <w:gridCol w:w="1165"/>
      </w:tblGrid>
      <w:tr w:rsidR="00086DC6" w:rsidRPr="00F94D2A" w14:paraId="3F33D70A" w14:textId="77777777" w:rsidTr="005C6A15">
        <w:tc>
          <w:tcPr>
            <w:tcW w:w="1242" w:type="dxa"/>
          </w:tcPr>
          <w:p w14:paraId="3914A052" w14:textId="77777777" w:rsidR="00086DC6" w:rsidRPr="00F94D2A" w:rsidRDefault="00086DC6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7513" w:type="dxa"/>
          </w:tcPr>
          <w:p w14:paraId="67574C05" w14:textId="77777777" w:rsidR="00086DC6" w:rsidRPr="00F94D2A" w:rsidRDefault="00D263B4" w:rsidP="002769C9">
            <w:pPr>
              <w:spacing w:line="480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n-GB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2"/>
                            <w:szCs w:val="22"/>
                            <w:lang w:val="en-GB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2"/>
                            <w:szCs w:val="22"/>
                            <w:lang w:val="en-GB"/>
                          </w:rPr>
                          <m:t>minimize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n-GB"/>
                          </w:rPr>
                          <m:t>w</m:t>
                        </m:r>
                        <m: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n-GB"/>
                          </w:rPr>
                          <m:t>,b</m:t>
                        </m:r>
                      </m:lim>
                    </m:limLow>
                  </m:fName>
                  <m:e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 xml:space="preserve"> </m:t>
                    </m:r>
                  </m:e>
                </m:func>
                <m:f>
                  <m:f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n-GB"/>
                      </w:rPr>
                    </m:ctrlPr>
                  </m:sSupPr>
                  <m:e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2"/>
                            <w:szCs w:val="22"/>
                            <w:lang w:val="en-GB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n-GB"/>
                          </w:rPr>
                          <m:t>w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 xml:space="preserve">  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w:br/>
                </m:r>
              </m:oMath>
              <m:oMath>
                <m:r>
                  <m:rPr>
                    <m:nor/>
                  </m:rPr>
                  <w:rPr>
                    <w:rFonts w:ascii="Arial" w:hAnsi="Arial" w:cs="Arial"/>
                    <w:color w:val="auto"/>
                    <w:sz w:val="22"/>
                    <w:szCs w:val="22"/>
                    <w:lang w:val="en-GB"/>
                  </w:rPr>
                  <m:t xml:space="preserve">subject to </m:t>
                </m:r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 xml:space="preserve">  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i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n-GB"/>
                      </w:rPr>
                    </m:ctrlPr>
                  </m:dPr>
                  <m:e>
                    <m:d>
                      <m:dPr>
                        <m:begChr m:val="〈"/>
                        <m:endChr m:val="〉"/>
                        <m:ctrlPr>
                          <w:rPr>
                            <w:rFonts w:ascii="Cambria Math" w:hAnsi="Cambria Math" w:cs="Arial"/>
                            <w:b/>
                            <w:i/>
                            <w:color w:val="auto"/>
                            <w:sz w:val="22"/>
                            <w:szCs w:val="22"/>
                            <w:lang w:val="en-GB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n-GB"/>
                          </w:rPr>
                          <m:t>w</m:t>
                        </m:r>
                        <m: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n-GB"/>
                          </w:rPr>
                          <m:t xml:space="preserve">, 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 xml:space="preserve"> +b</m:t>
                    </m:r>
                  </m:e>
                </m:d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>≥1,                  i= 1, …, n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w:br/>
                </m:r>
              </m:oMath>
              <m:oMath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 xml:space="preserve">                      </m:t>
                </m:r>
                <m:sSubSup>
                  <m:sSubSup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-</m:t>
                    </m:r>
                  </m:sup>
                </m:sSubSup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 xml:space="preserve">  ≤ </m:t>
                </m:r>
                <m:d>
                  <m:dPr>
                    <m:begChr m:val="〈"/>
                    <m:endChr m:val="〉"/>
                    <m:ctrlPr>
                      <w:rPr>
                        <w:rFonts w:ascii="Cambria Math" w:hAnsi="Cambria Math" w:cs="Arial"/>
                        <w:b/>
                        <w:i/>
                        <w:color w:val="auto"/>
                        <w:sz w:val="22"/>
                        <w:szCs w:val="22"/>
                        <w:lang w:val="en-GB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w</m:t>
                    </m:r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2"/>
                            <w:szCs w:val="22"/>
                            <w:lang w:val="en-GB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n-GB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 xml:space="preserve"> +b ≤ </m:t>
                </m:r>
                <m:sSubSup>
                  <m:sSubSup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+</m:t>
                    </m:r>
                  </m:sup>
                </m:sSubSup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>,        i= n+1, …, m</m:t>
                </m:r>
              </m:oMath>
            </m:oMathPara>
          </w:p>
        </w:tc>
        <w:tc>
          <w:tcPr>
            <w:tcW w:w="1165" w:type="dxa"/>
            <w:vAlign w:val="center"/>
          </w:tcPr>
          <w:p w14:paraId="1B0C3AAE" w14:textId="711056E3" w:rsidR="00086DC6" w:rsidRPr="00F94D2A" w:rsidRDefault="00086DC6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</w:p>
        </w:tc>
      </w:tr>
    </w:tbl>
    <w:p w14:paraId="42CD6C74" w14:textId="77777777" w:rsidR="00086DC6" w:rsidRPr="00F94D2A" w:rsidRDefault="00086DC6" w:rsidP="002769C9">
      <w:pPr>
        <w:spacing w:line="480" w:lineRule="auto"/>
        <w:jc w:val="both"/>
        <w:rPr>
          <w:rFonts w:ascii="Arial" w:hAnsi="Arial" w:cs="Arial"/>
          <w:color w:val="auto"/>
          <w:sz w:val="22"/>
          <w:szCs w:val="22"/>
          <w:lang w:val="en-GB"/>
        </w:rPr>
      </w:pPr>
    </w:p>
    <w:p w14:paraId="5DC68577" w14:textId="79AECB8E" w:rsidR="00086DC6" w:rsidRDefault="00086DC6" w:rsidP="002769C9">
      <w:pPr>
        <w:widowControl w:val="0"/>
        <w:suppressAutoHyphens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color w:val="auto"/>
          <w:sz w:val="22"/>
          <w:szCs w:val="22"/>
          <w:lang w:val="en-GB"/>
        </w:rPr>
      </w:pPr>
      <w:proofErr w:type="gramStart"/>
      <w:r w:rsidRPr="00F94D2A">
        <w:rPr>
          <w:rFonts w:ascii="Arial" w:hAnsi="Arial" w:cs="Arial"/>
          <w:color w:val="auto"/>
          <w:sz w:val="22"/>
          <w:szCs w:val="22"/>
          <w:lang w:val="en-GB"/>
        </w:rPr>
        <w:t>where</w:t>
      </w:r>
      <w:proofErr w:type="gramEnd"/>
      <w:r w:rsidRPr="00F94D2A"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  <m:oMath>
        <m:sSubSup>
          <m:sSubSupPr>
            <m:ctrlPr>
              <w:rPr>
                <w:rFonts w:ascii="Cambria Math" w:hAnsi="Cambria Math" w:cs="Arial"/>
                <w:i/>
                <w:color w:val="auto"/>
                <w:sz w:val="22"/>
                <w:szCs w:val="22"/>
                <w:lang w:val="en-GB"/>
              </w:rPr>
            </m:ctrlPr>
          </m:sSubSupPr>
          <m:e>
            <m:r>
              <w:rPr>
                <w:rFonts w:ascii="Cambria Math" w:hAnsi="Cambria Math" w:cs="Arial"/>
                <w:color w:val="auto"/>
                <w:sz w:val="22"/>
                <w:szCs w:val="22"/>
                <w:lang w:val="en-GB"/>
              </w:rPr>
              <m:t>z</m:t>
            </m:r>
          </m:e>
          <m:sub>
            <m:r>
              <w:rPr>
                <w:rFonts w:ascii="Cambria Math" w:hAnsi="Cambria Math" w:cs="Arial"/>
                <w:color w:val="auto"/>
                <w:sz w:val="22"/>
                <w:szCs w:val="22"/>
                <w:lang w:val="en-GB"/>
              </w:rPr>
              <m:t>i</m:t>
            </m:r>
          </m:sub>
          <m:sup>
            <m:r>
              <w:rPr>
                <w:rFonts w:ascii="Cambria Math" w:hAnsi="Cambria Math" w:cs="Arial"/>
                <w:color w:val="auto"/>
                <w:sz w:val="22"/>
                <w:szCs w:val="22"/>
                <w:lang w:val="en-GB"/>
              </w:rPr>
              <m:t>-</m:t>
            </m:r>
          </m:sup>
        </m:sSubSup>
      </m:oMath>
      <w:r w:rsidRPr="00F94D2A">
        <w:rPr>
          <w:rFonts w:ascii="Arial" w:hAnsi="Arial" w:cs="Arial"/>
          <w:color w:val="auto"/>
          <w:sz w:val="22"/>
          <w:szCs w:val="22"/>
          <w:lang w:val="en-GB"/>
        </w:rPr>
        <w:t xml:space="preserve"> and </w:t>
      </w:r>
      <m:oMath>
        <m:sSubSup>
          <m:sSubSupPr>
            <m:ctrlPr>
              <w:rPr>
                <w:rFonts w:ascii="Cambria Math" w:hAnsi="Cambria Math" w:cs="Arial"/>
                <w:i/>
                <w:color w:val="auto"/>
                <w:sz w:val="22"/>
                <w:szCs w:val="22"/>
                <w:lang w:val="en-GB"/>
              </w:rPr>
            </m:ctrlPr>
          </m:sSubSupPr>
          <m:e>
            <m:r>
              <w:rPr>
                <w:rFonts w:ascii="Cambria Math" w:hAnsi="Cambria Math" w:cs="Arial"/>
                <w:color w:val="auto"/>
                <w:sz w:val="22"/>
                <w:szCs w:val="22"/>
                <w:lang w:val="en-GB"/>
              </w:rPr>
              <m:t>z</m:t>
            </m:r>
          </m:e>
          <m:sub>
            <m:r>
              <w:rPr>
                <w:rFonts w:ascii="Cambria Math" w:hAnsi="Cambria Math" w:cs="Arial"/>
                <w:color w:val="auto"/>
                <w:sz w:val="22"/>
                <w:szCs w:val="22"/>
                <w:lang w:val="en-GB"/>
              </w:rPr>
              <m:t>i</m:t>
            </m:r>
          </m:sub>
          <m:sup>
            <m:r>
              <w:rPr>
                <w:rFonts w:ascii="Cambria Math" w:hAnsi="Cambria Math" w:cs="Arial"/>
                <w:color w:val="auto"/>
                <w:sz w:val="22"/>
                <w:szCs w:val="22"/>
                <w:lang w:val="en-GB"/>
              </w:rPr>
              <m:t>+</m:t>
            </m:r>
          </m:sup>
        </m:sSubSup>
      </m:oMath>
      <w:r w:rsidRPr="00F94D2A">
        <w:rPr>
          <w:rFonts w:ascii="Arial" w:hAnsi="Arial" w:cs="Arial"/>
          <w:color w:val="auto"/>
          <w:sz w:val="22"/>
          <w:szCs w:val="22"/>
          <w:lang w:val="en-GB"/>
        </w:rPr>
        <w:t xml:space="preserve"> are boundaries depending on </w:t>
      </w:r>
      <m:oMath>
        <m:sSub>
          <m:sSubPr>
            <m:ctrlPr>
              <w:rPr>
                <w:rFonts w:ascii="Cambria Math" w:hAnsi="Cambria Math" w:cs="Arial"/>
                <w:i/>
                <w:color w:val="auto"/>
                <w:sz w:val="22"/>
                <w:szCs w:val="22"/>
                <w:lang w:val="en-GB"/>
              </w:rPr>
            </m:ctrlPr>
          </m:sSubPr>
          <m:e>
            <m:r>
              <w:rPr>
                <w:rFonts w:ascii="Cambria Math" w:hAnsi="Cambria Math" w:cs="Arial"/>
                <w:color w:val="auto"/>
                <w:sz w:val="22"/>
                <w:szCs w:val="22"/>
                <w:lang w:val="en-GB"/>
              </w:rPr>
              <m:t>p</m:t>
            </m:r>
          </m:e>
          <m:sub>
            <m:r>
              <w:rPr>
                <w:rFonts w:ascii="Cambria Math" w:hAnsi="Cambria Math" w:cs="Arial"/>
                <w:color w:val="auto"/>
                <w:sz w:val="22"/>
                <w:szCs w:val="22"/>
                <w:lang w:val="en-GB"/>
              </w:rPr>
              <m:t>i</m:t>
            </m:r>
          </m:sub>
        </m:sSub>
      </m:oMath>
      <w:r w:rsidRPr="00F94D2A">
        <w:rPr>
          <w:rFonts w:ascii="Arial" w:hAnsi="Arial" w:cs="Arial"/>
          <w:color w:val="auto"/>
          <w:sz w:val="22"/>
          <w:szCs w:val="22"/>
          <w:lang w:val="en-GB"/>
        </w:rPr>
        <w:t xml:space="preserve">. If </w:t>
      </w:r>
      <m:oMath>
        <m:r>
          <w:rPr>
            <w:rFonts w:ascii="Cambria Math" w:hAnsi="Cambria Math" w:cs="Arial"/>
            <w:color w:val="auto"/>
            <w:sz w:val="22"/>
            <w:szCs w:val="22"/>
            <w:lang w:val="en-GB"/>
          </w:rPr>
          <m:t>n=m</m:t>
        </m:r>
      </m:oMath>
      <w:r w:rsidRPr="00F94D2A">
        <w:rPr>
          <w:rFonts w:ascii="Arial" w:hAnsi="Arial" w:cs="Arial"/>
          <w:color w:val="auto"/>
          <w:sz w:val="22"/>
          <w:szCs w:val="22"/>
          <w:lang w:val="en-GB"/>
        </w:rPr>
        <w:t xml:space="preserve"> the problem is exactly the same to hard margin SVM. Allowing to misclassification in classes, slack variables </w:t>
      </w:r>
      <m:oMath>
        <m:sSub>
          <m:sSubPr>
            <m:ctrlPr>
              <w:rPr>
                <w:rFonts w:ascii="Cambria Math" w:hAnsi="Cambria Math" w:cs="Arial"/>
                <w:i/>
                <w:color w:val="auto"/>
                <w:sz w:val="22"/>
                <w:szCs w:val="22"/>
                <w:lang w:val="en-GB"/>
              </w:rPr>
            </m:ctrlPr>
          </m:sSubPr>
          <m:e>
            <m:r>
              <w:rPr>
                <w:rFonts w:ascii="Cambria Math" w:hAnsi="Cambria Math" w:cs="Arial"/>
                <w:color w:val="auto"/>
                <w:sz w:val="22"/>
                <w:szCs w:val="22"/>
                <w:lang w:val="en-GB"/>
              </w:rPr>
              <m:t>ξ</m:t>
            </m:r>
          </m:e>
          <m:sub>
            <m:r>
              <w:rPr>
                <w:rFonts w:ascii="Cambria Math" w:hAnsi="Cambria Math" w:cs="Arial"/>
                <w:color w:val="auto"/>
                <w:sz w:val="22"/>
                <w:szCs w:val="22"/>
                <w:lang w:val="en-GB"/>
              </w:rPr>
              <m:t>i</m:t>
            </m:r>
          </m:sub>
        </m:sSub>
      </m:oMath>
      <w:r w:rsidRPr="00F94D2A">
        <w:rPr>
          <w:rFonts w:ascii="Arial" w:hAnsi="Arial" w:cs="Arial"/>
          <w:color w:val="auto"/>
          <w:sz w:val="22"/>
          <w:szCs w:val="22"/>
          <w:lang w:val="en-GB"/>
        </w:rPr>
        <w:t xml:space="preserve"> are introduced. Then the optimization problem can be rewritten as </w:t>
      </w:r>
    </w:p>
    <w:p w14:paraId="789FDBC2" w14:textId="77777777" w:rsidR="00F94D2A" w:rsidRPr="00F94D2A" w:rsidRDefault="00F94D2A" w:rsidP="002769C9">
      <w:pPr>
        <w:widowControl w:val="0"/>
        <w:suppressAutoHyphens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color w:val="auto"/>
          <w:sz w:val="22"/>
          <w:szCs w:val="22"/>
          <w:lang w:val="en-GB"/>
        </w:rPr>
      </w:pPr>
      <w:bookmarkStart w:id="0" w:name="_GoBack"/>
      <w:bookmarkEnd w:id="0"/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7796"/>
        <w:gridCol w:w="1165"/>
      </w:tblGrid>
      <w:tr w:rsidR="00086DC6" w:rsidRPr="00F94D2A" w14:paraId="3799AE09" w14:textId="77777777" w:rsidTr="005C6A15">
        <w:tc>
          <w:tcPr>
            <w:tcW w:w="959" w:type="dxa"/>
          </w:tcPr>
          <w:p w14:paraId="23FB1294" w14:textId="77777777" w:rsidR="00086DC6" w:rsidRPr="00F94D2A" w:rsidRDefault="00086DC6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7796" w:type="dxa"/>
          </w:tcPr>
          <w:p w14:paraId="72048444" w14:textId="77777777" w:rsidR="00086DC6" w:rsidRPr="00F94D2A" w:rsidRDefault="00D263B4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n-GB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2"/>
                            <w:szCs w:val="22"/>
                            <w:lang w:val="en-GB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2"/>
                            <w:szCs w:val="22"/>
                            <w:lang w:val="en-GB"/>
                          </w:rPr>
                          <m:t>minimize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n-GB"/>
                          </w:rPr>
                          <m:t>w</m:t>
                        </m:r>
                        <m: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n-GB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n-GB"/>
                          </w:rPr>
                          <m:t>ξ</m:t>
                        </m:r>
                        <m: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n-GB"/>
                          </w:rPr>
                          <m:t>,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m:t>ξ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m:t>-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n-GB"/>
                          </w:rPr>
                          <m:t>,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m:t>ξ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m:t>+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n-GB"/>
                          </w:rPr>
                          <m:t>,b</m:t>
                        </m:r>
                      </m:lim>
                    </m:limLow>
                  </m:fName>
                  <m:e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 xml:space="preserve"> </m:t>
                    </m:r>
                  </m:e>
                </m:func>
                <m:f>
                  <m:f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n-GB"/>
                      </w:rPr>
                    </m:ctrlPr>
                  </m:sSupPr>
                  <m:e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2"/>
                            <w:szCs w:val="22"/>
                            <w:lang w:val="en-GB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n-GB"/>
                          </w:rPr>
                          <m:t>w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 xml:space="preserve"> +C </m:t>
                </m:r>
                <m:nary>
                  <m:naryPr>
                    <m:chr m:val="∑"/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2"/>
                            <w:szCs w:val="22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n-GB"/>
                          </w:rPr>
                          <m:t>ξ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n-GB"/>
                          </w:rPr>
                          <m:t>i</m:t>
                        </m:r>
                      </m:sub>
                    </m:sSub>
                  </m:e>
                </m:nary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>+</m:t>
                </m:r>
                <m:acc>
                  <m:accPr>
                    <m:chr m:val="̃"/>
                    <m:ctrlP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C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 xml:space="preserve"> </m:t>
                </m:r>
                <m:nary>
                  <m:naryPr>
                    <m:chr m:val="∑"/>
                    <m:ctrlP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i=n+1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m</m:t>
                    </m:r>
                  </m:sup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2"/>
                            <w:szCs w:val="22"/>
                            <w:lang w:val="en-GB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 w:cs="Arial"/>
                                <w:i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Arial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m:t>ξ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 w:cs="Arial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m:t>-</m:t>
                            </m:r>
                          </m:sup>
                        </m:sSubSup>
                        <m: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n-GB"/>
                          </w:rPr>
                          <m:t xml:space="preserve">+ </m:t>
                        </m:r>
                        <m:sSubSup>
                          <m:sSubSupPr>
                            <m:ctrlPr>
                              <w:rPr>
                                <w:rFonts w:ascii="Cambria Math" w:hAnsi="Cambria Math" w:cs="Arial"/>
                                <w:i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Arial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m:t>ξ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 w:cs="Arial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m:t>+</m:t>
                            </m:r>
                          </m:sup>
                        </m:sSubSup>
                      </m:e>
                    </m:d>
                  </m:e>
                </m:nary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w:br/>
                </m:r>
              </m:oMath>
              <m:oMath>
                <m:r>
                  <m:rPr>
                    <m:nor/>
                  </m:rPr>
                  <w:rPr>
                    <w:rFonts w:ascii="Arial" w:hAnsi="Arial" w:cs="Arial"/>
                    <w:color w:val="auto"/>
                    <w:sz w:val="22"/>
                    <w:szCs w:val="22"/>
                    <w:lang w:val="en-GB"/>
                  </w:rPr>
                  <m:t>subject to</m:t>
                </m:r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 xml:space="preserve">   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i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n-GB"/>
                      </w:rPr>
                    </m:ctrlPr>
                  </m:dPr>
                  <m:e>
                    <m:d>
                      <m:dPr>
                        <m:begChr m:val="〈"/>
                        <m:endChr m:val="〉"/>
                        <m:ctrlPr>
                          <w:rPr>
                            <w:rFonts w:ascii="Cambria Math" w:hAnsi="Cambria Math" w:cs="Arial"/>
                            <w:b/>
                            <w:i/>
                            <w:color w:val="auto"/>
                            <w:sz w:val="22"/>
                            <w:szCs w:val="22"/>
                            <w:lang w:val="en-GB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n-GB"/>
                          </w:rPr>
                          <m:t>w</m:t>
                        </m:r>
                        <m: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n-GB"/>
                          </w:rPr>
                          <m:t xml:space="preserve">, 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b/>
                                <w:i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 xml:space="preserve"> +b</m:t>
                    </m:r>
                  </m:e>
                </m:d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>≥1-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ξ</m:t>
                    </m:r>
                  </m:e>
                  <m:sub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>,                              i= 1, …, n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w:br/>
                </m:r>
              </m:oMath>
              <m:oMath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 xml:space="preserve">                      </m:t>
                </m:r>
                <m:sSubSup>
                  <m:sSubSup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 xml:space="preserve">  z</m:t>
                    </m:r>
                  </m:e>
                  <m:sub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-</m:t>
                    </m:r>
                  </m:sup>
                </m:sSubSup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 xml:space="preserve"> -</m:t>
                </m:r>
                <m:sSubSup>
                  <m:sSubSup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ξ</m:t>
                    </m:r>
                  </m:e>
                  <m:sub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-</m:t>
                    </m:r>
                  </m:sup>
                </m:sSubSup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 xml:space="preserve">≤ </m:t>
                </m:r>
                <m:d>
                  <m:dPr>
                    <m:begChr m:val="〈"/>
                    <m:endChr m:val="〉"/>
                    <m:ctrlPr>
                      <w:rPr>
                        <w:rFonts w:ascii="Cambria Math" w:hAnsi="Cambria Math" w:cs="Arial"/>
                        <w:b/>
                        <w:i/>
                        <w:color w:val="auto"/>
                        <w:sz w:val="22"/>
                        <w:szCs w:val="22"/>
                        <w:lang w:val="en-GB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w</m:t>
                    </m:r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2"/>
                            <w:szCs w:val="22"/>
                            <w:lang w:val="en-GB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n-GB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 xml:space="preserve"> +b ≤ </m:t>
                </m:r>
                <m:sSubSup>
                  <m:sSubSup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+</m:t>
                    </m:r>
                  </m:sup>
                </m:sSubSup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ξ</m:t>
                    </m:r>
                  </m:e>
                  <m:sub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+</m:t>
                    </m:r>
                  </m:sup>
                </m:sSubSup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>,      i= n+1, …, m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w:br/>
                </m:r>
              </m:oMath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 xml:space="preserve">                       ξ</m:t>
                    </m:r>
                  </m:e>
                  <m:sub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>≥0,                                                               i=1,…,n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w:br/>
                </m:r>
              </m:oMath>
              <m:oMath>
                <m:sSubSup>
                  <m:sSubSup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 xml:space="preserve">                       ξ</m:t>
                    </m:r>
                  </m:e>
                  <m:sub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-</m:t>
                    </m:r>
                  </m:sup>
                </m:sSubSup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>≥0,                                                              i=n+1,…,m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w:br/>
                </m:r>
              </m:oMath>
              <m:oMath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 xml:space="preserve"> </m:t>
                </m:r>
                <m:sSubSup>
                  <m:sSubSup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 xml:space="preserve">                      ξ</m:t>
                    </m:r>
                  </m:e>
                  <m:sub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n-GB"/>
                      </w:rPr>
                      <m:t>+</m:t>
                    </m:r>
                  </m:sup>
                </m:sSubSup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>≥0,                                                              i=n+1,…,m</m:t>
                </m:r>
              </m:oMath>
            </m:oMathPara>
          </w:p>
        </w:tc>
        <w:tc>
          <w:tcPr>
            <w:tcW w:w="1165" w:type="dxa"/>
            <w:vAlign w:val="center"/>
          </w:tcPr>
          <w:p w14:paraId="32531000" w14:textId="19AC94E4" w:rsidR="00086DC6" w:rsidRPr="00F94D2A" w:rsidRDefault="00086DC6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</w:p>
        </w:tc>
      </w:tr>
    </w:tbl>
    <w:p w14:paraId="35F85B63" w14:textId="5D985DD9" w:rsidR="00086DC6" w:rsidRPr="00F94D2A" w:rsidRDefault="00086DC6" w:rsidP="004B0BA2">
      <w:pPr>
        <w:spacing w:line="480" w:lineRule="auto"/>
        <w:jc w:val="both"/>
        <w:rPr>
          <w:rFonts w:ascii="Arial" w:hAnsi="Arial" w:cs="Arial"/>
        </w:rPr>
      </w:pPr>
      <w:r w:rsidRPr="00F94D2A">
        <w:rPr>
          <w:rFonts w:ascii="Arial" w:hAnsi="Arial" w:cs="Arial"/>
          <w:color w:val="auto"/>
          <w:sz w:val="22"/>
          <w:szCs w:val="22"/>
          <w:lang w:val="en-GB"/>
        </w:rPr>
        <w:t>For the censored data the probability can be computed based on the remaining follow-up time, i.e., based on the proportional follow-up time</w:t>
      </w:r>
      <w:r w:rsidRPr="00F94D2A">
        <w:rPr>
          <w:rFonts w:ascii="Arial" w:hAnsi="Arial" w:cs="Arial"/>
          <w:color w:val="auto"/>
          <w:sz w:val="22"/>
          <w:szCs w:val="22"/>
          <w:lang w:val="en-GB"/>
        </w:rPr>
        <w:fldChar w:fldCharType="begin" w:fldLock="1"/>
      </w:r>
      <w:r w:rsidRPr="00F94D2A">
        <w:rPr>
          <w:rFonts w:ascii="Arial" w:hAnsi="Arial" w:cs="Arial"/>
          <w:color w:val="auto"/>
          <w:sz w:val="22"/>
          <w:szCs w:val="22"/>
          <w:lang w:val="en-GB"/>
        </w:rPr>
        <w:instrText>ADDIN CSL_CITATION { "citationItems" : [ { "id" : "ITEM-1", "itemData" : { "author" : [ { "dropping-particle" : "", "family" : "Shiao", "given" : "Han-Tai", "non-dropping-particle" : "", "parse-names" : false, "suffix" : "" }, { "dropping-particle" : "", "family" : "Cherkassky", "given" : "Vladimir", "non-dropping-particle" : "", "parse-names" : false, "suffix" : "" } ], "container-title" : "Proceedings of the International Conference on Data Mining (DMIN)", "id" : "ITEM-1", "issued" : { "date-parts" : [ [ "2013" ] ] }, "page" : "1", "title" : "SVM-based approaches for predictive modeling of survival data", "type" : "paper-conference" }, "uris" : [ "http://www.mendeley.com/documents/?uuid=698115ad-bf3b-4171-9ddc-30287880bb8e" ] } ], "mendeley" : { "formattedCitation" : "[23]", "plainTextFormattedCitation" : "[23]", "previouslyFormattedCitation" : "[23]" }, "properties" : { "noteIndex" : 19 }, "schema" : "https://github.com/citation-style-language/schema/raw/master/csl-citation.json" }</w:instrText>
      </w:r>
      <w:r w:rsidRPr="00F94D2A">
        <w:rPr>
          <w:rFonts w:ascii="Arial" w:hAnsi="Arial" w:cs="Arial"/>
          <w:color w:val="auto"/>
          <w:sz w:val="22"/>
          <w:szCs w:val="22"/>
          <w:lang w:val="en-GB"/>
        </w:rPr>
        <w:fldChar w:fldCharType="separate"/>
      </w:r>
      <w:r w:rsidRPr="00F94D2A">
        <w:rPr>
          <w:rFonts w:ascii="Arial" w:hAnsi="Arial" w:cs="Arial"/>
          <w:noProof/>
          <w:color w:val="auto"/>
          <w:sz w:val="22"/>
          <w:szCs w:val="22"/>
          <w:lang w:val="en-GB"/>
        </w:rPr>
        <w:t>[23]</w:t>
      </w:r>
      <w:r w:rsidRPr="00F94D2A">
        <w:rPr>
          <w:rFonts w:ascii="Arial" w:hAnsi="Arial" w:cs="Arial"/>
          <w:color w:val="auto"/>
          <w:sz w:val="22"/>
          <w:szCs w:val="22"/>
          <w:lang w:val="en-GB"/>
        </w:rPr>
        <w:fldChar w:fldCharType="end"/>
      </w:r>
      <w:r w:rsidRPr="00F94D2A">
        <w:rPr>
          <w:rFonts w:ascii="Arial" w:hAnsi="Arial" w:cs="Arial"/>
          <w:color w:val="auto"/>
          <w:sz w:val="22"/>
          <w:szCs w:val="22"/>
          <w:lang w:val="en-GB"/>
        </w:rPr>
        <w:t xml:space="preserve">, computing the probability </w:t>
      </w:r>
      <m:oMath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  <w:lang w:val="en-GB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  <w:lang w:val="en-GB"/>
              </w:rPr>
              <m:t>p</m:t>
            </m:r>
          </m:e>
          <m:sub>
            <m:r>
              <w:rPr>
                <w:rFonts w:ascii="Cambria Math" w:hAnsi="Cambria Math" w:cs="Arial"/>
                <w:sz w:val="22"/>
                <w:szCs w:val="22"/>
                <w:lang w:val="en-GB"/>
              </w:rPr>
              <m:t>i</m:t>
            </m:r>
          </m:sub>
        </m:sSub>
      </m:oMath>
      <w:r w:rsidRPr="00F94D2A">
        <w:rPr>
          <w:rFonts w:ascii="Arial" w:hAnsi="Arial" w:cs="Arial"/>
          <w:sz w:val="22"/>
          <w:szCs w:val="22"/>
          <w:lang w:val="en-GB"/>
        </w:rPr>
        <w:t xml:space="preserve"> for censored data and subsequently </w:t>
      </w:r>
      <m:oMath>
        <m:sSubSup>
          <m:sSubSupPr>
            <m:ctrlPr>
              <w:rPr>
                <w:rFonts w:ascii="Cambria Math" w:hAnsi="Cambria Math" w:cs="Arial"/>
                <w:i/>
                <w:color w:val="auto"/>
                <w:sz w:val="22"/>
                <w:szCs w:val="22"/>
                <w:lang w:val="en-GB"/>
              </w:rPr>
            </m:ctrlPr>
          </m:sSubSupPr>
          <m:e>
            <m:r>
              <w:rPr>
                <w:rFonts w:ascii="Cambria Math" w:hAnsi="Cambria Math" w:cs="Arial"/>
                <w:color w:val="auto"/>
                <w:sz w:val="22"/>
                <w:szCs w:val="22"/>
                <w:lang w:val="en-GB"/>
              </w:rPr>
              <m:t xml:space="preserve"> z</m:t>
            </m:r>
          </m:e>
          <m:sub>
            <m:r>
              <w:rPr>
                <w:rFonts w:ascii="Cambria Math" w:hAnsi="Cambria Math" w:cs="Arial"/>
                <w:color w:val="auto"/>
                <w:sz w:val="22"/>
                <w:szCs w:val="22"/>
                <w:lang w:val="en-GB"/>
              </w:rPr>
              <m:t>i</m:t>
            </m:r>
          </m:sub>
          <m:sup>
            <m:r>
              <w:rPr>
                <w:rFonts w:ascii="Cambria Math" w:hAnsi="Cambria Math" w:cs="Arial"/>
                <w:color w:val="auto"/>
                <w:sz w:val="22"/>
                <w:szCs w:val="22"/>
                <w:lang w:val="en-GB"/>
              </w:rPr>
              <m:t>-</m:t>
            </m:r>
          </m:sup>
        </m:sSubSup>
        <m:r>
          <w:rPr>
            <w:rFonts w:ascii="Cambria Math" w:hAnsi="Cambria Math" w:cs="Arial"/>
            <w:color w:val="auto"/>
            <w:sz w:val="22"/>
            <w:szCs w:val="22"/>
            <w:lang w:val="en-GB"/>
          </w:rPr>
          <m:t xml:space="preserve"> </m:t>
        </m:r>
      </m:oMath>
      <w:r w:rsidRPr="00F94D2A">
        <w:rPr>
          <w:rFonts w:ascii="Arial" w:hAnsi="Arial" w:cs="Arial"/>
          <w:color w:val="auto"/>
          <w:sz w:val="22"/>
          <w:szCs w:val="22"/>
          <w:lang w:val="en-GB"/>
        </w:rPr>
        <w:t xml:space="preserve">and </w:t>
      </w:r>
      <m:oMath>
        <m:sSubSup>
          <m:sSubSupPr>
            <m:ctrlPr>
              <w:rPr>
                <w:rFonts w:ascii="Cambria Math" w:hAnsi="Cambria Math" w:cs="Arial"/>
                <w:i/>
                <w:color w:val="auto"/>
                <w:sz w:val="22"/>
                <w:szCs w:val="22"/>
                <w:lang w:val="en-GB"/>
              </w:rPr>
            </m:ctrlPr>
          </m:sSubSupPr>
          <m:e>
            <m:r>
              <w:rPr>
                <w:rFonts w:ascii="Cambria Math" w:hAnsi="Cambria Math" w:cs="Arial"/>
                <w:color w:val="auto"/>
                <w:sz w:val="22"/>
                <w:szCs w:val="22"/>
                <w:lang w:val="en-GB"/>
              </w:rPr>
              <m:t xml:space="preserve">  z</m:t>
            </m:r>
          </m:e>
          <m:sub>
            <m:r>
              <w:rPr>
                <w:rFonts w:ascii="Cambria Math" w:hAnsi="Cambria Math" w:cs="Arial"/>
                <w:color w:val="auto"/>
                <w:sz w:val="22"/>
                <w:szCs w:val="22"/>
                <w:lang w:val="en-GB"/>
              </w:rPr>
              <m:t>i</m:t>
            </m:r>
          </m:sub>
          <m:sup>
            <m:r>
              <w:rPr>
                <w:rFonts w:ascii="Cambria Math" w:hAnsi="Cambria Math" w:cs="Arial"/>
                <w:color w:val="auto"/>
                <w:sz w:val="22"/>
                <w:szCs w:val="22"/>
                <w:lang w:val="en-GB"/>
              </w:rPr>
              <m:t>+</m:t>
            </m:r>
          </m:sup>
        </m:sSubSup>
      </m:oMath>
      <w:r w:rsidRPr="00F94D2A">
        <w:rPr>
          <w:rFonts w:ascii="Arial" w:hAnsi="Arial" w:cs="Arial"/>
          <w:color w:val="auto"/>
          <w:sz w:val="22"/>
          <w:szCs w:val="22"/>
          <w:lang w:val="en-GB"/>
        </w:rPr>
        <w:t xml:space="preserve"> as </w:t>
      </w:r>
      <m:oMath>
        <m:f>
          <m:fPr>
            <m:ctrlPr>
              <w:rPr>
                <w:rFonts w:ascii="Cambria Math" w:hAnsi="Cambria Math" w:cs="Arial"/>
                <w:color w:val="auto"/>
                <w:sz w:val="22"/>
                <w:szCs w:val="22"/>
                <w:lang w:val="en-GB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n-GB"/>
                  </w:rPr>
                  <m:t>i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Arial"/>
                <w:color w:val="auto"/>
                <w:sz w:val="22"/>
                <w:szCs w:val="22"/>
                <w:lang w:val="en-GB"/>
              </w:rPr>
              <m:t>τ</m:t>
            </m:r>
          </m:den>
        </m:f>
      </m:oMath>
      <w:r w:rsidRPr="00F94D2A">
        <w:rPr>
          <w:rFonts w:ascii="Arial" w:hAnsi="Arial" w:cs="Arial"/>
          <w:color w:val="auto"/>
          <w:sz w:val="22"/>
          <w:szCs w:val="22"/>
          <w:lang w:val="en-GB"/>
        </w:rPr>
        <w:t xml:space="preserve">, being </w:t>
      </w:r>
      <m:oMath>
        <m:r>
          <w:rPr>
            <w:rFonts w:ascii="Cambria Math" w:hAnsi="Cambria Math" w:cs="Arial"/>
            <w:color w:val="auto"/>
            <w:sz w:val="22"/>
            <w:szCs w:val="22"/>
            <w:lang w:val="en-GB"/>
          </w:rPr>
          <m:t>τ</m:t>
        </m:r>
      </m:oMath>
      <w:r w:rsidRPr="00F94D2A">
        <w:rPr>
          <w:rFonts w:ascii="Arial" w:hAnsi="Arial" w:cs="Arial"/>
          <w:color w:val="auto"/>
          <w:sz w:val="22"/>
          <w:szCs w:val="22"/>
          <w:lang w:val="en-GB"/>
        </w:rPr>
        <w:t xml:space="preserve"> the maximum follow-up time established in the study cohort and </w:t>
      </w:r>
      <m:oMath>
        <m:sSub>
          <m:sSubPr>
            <m:ctrlPr>
              <w:rPr>
                <w:rFonts w:ascii="Cambria Math" w:hAnsi="Cambria Math" w:cs="Arial"/>
                <w:i/>
                <w:color w:val="auto"/>
                <w:sz w:val="22"/>
                <w:szCs w:val="22"/>
                <w:lang w:val="en-GB"/>
              </w:rPr>
            </m:ctrlPr>
          </m:sSubPr>
          <m:e>
            <m:r>
              <w:rPr>
                <w:rFonts w:ascii="Cambria Math" w:hAnsi="Cambria Math" w:cs="Arial"/>
                <w:color w:val="auto"/>
                <w:sz w:val="22"/>
                <w:szCs w:val="22"/>
                <w:lang w:val="en-GB"/>
              </w:rPr>
              <m:t>T</m:t>
            </m:r>
          </m:e>
          <m:sub>
            <m:r>
              <w:rPr>
                <w:rFonts w:ascii="Cambria Math" w:hAnsi="Cambria Math" w:cs="Arial"/>
                <w:color w:val="auto"/>
                <w:sz w:val="22"/>
                <w:szCs w:val="22"/>
                <w:lang w:val="en-GB"/>
              </w:rPr>
              <m:t>i</m:t>
            </m:r>
          </m:sub>
        </m:sSub>
      </m:oMath>
      <w:r w:rsidRPr="00F94D2A">
        <w:rPr>
          <w:rFonts w:ascii="Arial" w:hAnsi="Arial" w:cs="Arial"/>
          <w:color w:val="auto"/>
          <w:sz w:val="22"/>
          <w:szCs w:val="22"/>
          <w:lang w:val="en-GB"/>
        </w:rPr>
        <w:t xml:space="preserve"> the observed follow-up time. For the events and the non-events at the end of the follow-up period this value is fixed to 1. </w:t>
      </w:r>
    </w:p>
    <w:sectPr w:rsidR="00086DC6" w:rsidRPr="00F94D2A" w:rsidSect="00F94D2A">
      <w:footerReference w:type="even" r:id="rId9"/>
      <w:footerReference w:type="default" r:id="rId10"/>
      <w:pgSz w:w="11906" w:h="16838"/>
      <w:pgMar w:top="709" w:right="1133" w:bottom="1417" w:left="993" w:header="0" w:footer="542" w:gutter="0"/>
      <w:cols w:space="720"/>
      <w:formProt w:val="0"/>
      <w:docGrid w:linePitch="360" w:charSpace="-6145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07D2DEE" w15:done="0"/>
  <w15:commentEx w15:paraId="63C5ABB6" w15:done="0"/>
  <w15:commentEx w15:paraId="37ECAF1D" w15:done="0"/>
  <w15:commentEx w15:paraId="748535C9" w15:done="0"/>
  <w15:commentEx w15:paraId="2E7130B7" w15:done="0"/>
  <w15:commentEx w15:paraId="6BA92746" w15:done="0"/>
  <w15:commentEx w15:paraId="3AF586BD" w15:done="0"/>
  <w15:commentEx w15:paraId="0D67AE19" w15:done="0"/>
  <w15:commentEx w15:paraId="18CA2AEB" w15:done="0"/>
  <w15:commentEx w15:paraId="4B32BEE1" w15:done="0"/>
  <w15:commentEx w15:paraId="5E27A396" w15:done="0"/>
  <w15:commentEx w15:paraId="563BE701" w15:done="0"/>
  <w15:commentEx w15:paraId="4B345309" w15:done="0"/>
  <w15:commentEx w15:paraId="5B635D23" w15:done="0"/>
  <w15:commentEx w15:paraId="3A81D15A" w15:done="0"/>
  <w15:commentEx w15:paraId="2FE0EAC9" w15:done="0"/>
  <w15:commentEx w15:paraId="2F3B5C8D" w15:done="0"/>
  <w15:commentEx w15:paraId="2EBBFC74" w15:done="0"/>
  <w15:commentEx w15:paraId="4557424F" w15:done="0"/>
  <w15:commentEx w15:paraId="56D59205" w15:done="0"/>
  <w15:commentEx w15:paraId="67B17DC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068950" w14:textId="77777777" w:rsidR="00D263B4" w:rsidRDefault="00D263B4" w:rsidP="00AD0D21">
      <w:r>
        <w:separator/>
      </w:r>
    </w:p>
  </w:endnote>
  <w:endnote w:type="continuationSeparator" w:id="0">
    <w:p w14:paraId="2D4B6995" w14:textId="77777777" w:rsidR="00D263B4" w:rsidRDefault="00D263B4" w:rsidP="00AD0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roid Sans Fallback">
    <w:altName w:val="Times New Roman"/>
    <w:panose1 w:val="020B0502000000000001"/>
    <w:charset w:val="80"/>
    <w:family w:val="swiss"/>
    <w:pitch w:val="variable"/>
    <w:sig w:usb0="B1002AFF" w:usb1="2BDFFCFB" w:usb2="00000036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altName w:val="Arial"/>
    <w:charset w:val="00"/>
    <w:family w:val="auto"/>
    <w:pitch w:val="variable"/>
    <w:sig w:usb0="00000003" w:usb1="5000A1FF" w:usb2="00000000" w:usb3="00000000" w:csb0="000001BF" w:csb1="00000000"/>
  </w:font>
  <w:font w:name="Liberation Sans">
    <w:altName w:val="Arial"/>
    <w:panose1 w:val="020B0604020202020204"/>
    <w:charset w:val="00"/>
    <w:family w:val="swiss"/>
    <w:pitch w:val="variable"/>
    <w:sig w:usb0="A00002AF" w:usb1="500078FB" w:usb2="00000000" w:usb3="00000000" w:csb0="0000009F" w:csb1="00000000"/>
  </w:font>
  <w:font w:name="FreeSans">
    <w:panose1 w:val="020B0504020202020204"/>
    <w:charset w:val="00"/>
    <w:family w:val="swiss"/>
    <w:pitch w:val="variable"/>
    <w:sig w:usb0="E4838EFF" w:usb1="4200FDFF" w:usb2="000030A0" w:usb3="00000000" w:csb0="000001B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98C859" w14:textId="77777777" w:rsidR="000510AC" w:rsidRDefault="000510AC" w:rsidP="00192E8A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1294069" w14:textId="77777777" w:rsidR="000510AC" w:rsidRDefault="000510AC" w:rsidP="00AD0D2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C944B1" w14:textId="77777777" w:rsidR="000510AC" w:rsidRPr="00A97999" w:rsidRDefault="000510AC" w:rsidP="00192E8A">
    <w:pPr>
      <w:pStyle w:val="Piedepgina"/>
      <w:framePr w:wrap="around" w:vAnchor="text" w:hAnchor="margin" w:xAlign="center" w:y="1"/>
      <w:rPr>
        <w:rStyle w:val="Nmerodepgina"/>
        <w:rFonts w:ascii="Arial" w:hAnsi="Arial"/>
      </w:rPr>
    </w:pPr>
    <w:r w:rsidRPr="00A97999">
      <w:rPr>
        <w:rStyle w:val="Nmerodepgina"/>
        <w:rFonts w:ascii="Arial" w:hAnsi="Arial"/>
      </w:rPr>
      <w:fldChar w:fldCharType="begin"/>
    </w:r>
    <w:r w:rsidRPr="00A97999">
      <w:rPr>
        <w:rStyle w:val="Nmerodepgina"/>
        <w:rFonts w:ascii="Arial" w:hAnsi="Arial"/>
      </w:rPr>
      <w:instrText xml:space="preserve">PAGE  </w:instrText>
    </w:r>
    <w:r w:rsidRPr="00A97999">
      <w:rPr>
        <w:rStyle w:val="Nmerodepgina"/>
        <w:rFonts w:ascii="Arial" w:hAnsi="Arial"/>
      </w:rPr>
      <w:fldChar w:fldCharType="separate"/>
    </w:r>
    <w:r w:rsidR="00F94D2A">
      <w:rPr>
        <w:rStyle w:val="Nmerodepgina"/>
        <w:rFonts w:ascii="Arial" w:hAnsi="Arial"/>
        <w:noProof/>
      </w:rPr>
      <w:t>1</w:t>
    </w:r>
    <w:r w:rsidRPr="00A97999">
      <w:rPr>
        <w:rStyle w:val="Nmerodepgina"/>
        <w:rFonts w:ascii="Arial" w:hAnsi="Arial"/>
      </w:rPr>
      <w:fldChar w:fldCharType="end"/>
    </w:r>
  </w:p>
  <w:p w14:paraId="46C453A2" w14:textId="77777777" w:rsidR="000510AC" w:rsidRDefault="000510AC" w:rsidP="00AD0D2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C46A06" w14:textId="77777777" w:rsidR="00D263B4" w:rsidRDefault="00D263B4" w:rsidP="00AD0D21">
      <w:r>
        <w:separator/>
      </w:r>
    </w:p>
  </w:footnote>
  <w:footnote w:type="continuationSeparator" w:id="0">
    <w:p w14:paraId="7DC64E54" w14:textId="77777777" w:rsidR="00D263B4" w:rsidRDefault="00D263B4" w:rsidP="00AD0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D98206F8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0ED13F5"/>
    <w:multiLevelType w:val="hybridMultilevel"/>
    <w:tmpl w:val="924607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290346"/>
    <w:multiLevelType w:val="hybridMultilevel"/>
    <w:tmpl w:val="D924E096"/>
    <w:lvl w:ilvl="0" w:tplc="0C0A000F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0" w:hanging="360"/>
      </w:pPr>
    </w:lvl>
    <w:lvl w:ilvl="2" w:tplc="0C0A001B" w:tentative="1">
      <w:start w:val="1"/>
      <w:numFmt w:val="lowerRoman"/>
      <w:lvlText w:val="%3."/>
      <w:lvlJc w:val="right"/>
      <w:pPr>
        <w:ind w:left="2020" w:hanging="180"/>
      </w:pPr>
    </w:lvl>
    <w:lvl w:ilvl="3" w:tplc="0C0A000F" w:tentative="1">
      <w:start w:val="1"/>
      <w:numFmt w:val="decimal"/>
      <w:lvlText w:val="%4."/>
      <w:lvlJc w:val="left"/>
      <w:pPr>
        <w:ind w:left="2740" w:hanging="360"/>
      </w:pPr>
    </w:lvl>
    <w:lvl w:ilvl="4" w:tplc="0C0A0019" w:tentative="1">
      <w:start w:val="1"/>
      <w:numFmt w:val="lowerLetter"/>
      <w:lvlText w:val="%5."/>
      <w:lvlJc w:val="left"/>
      <w:pPr>
        <w:ind w:left="3460" w:hanging="360"/>
      </w:pPr>
    </w:lvl>
    <w:lvl w:ilvl="5" w:tplc="0C0A001B" w:tentative="1">
      <w:start w:val="1"/>
      <w:numFmt w:val="lowerRoman"/>
      <w:lvlText w:val="%6."/>
      <w:lvlJc w:val="right"/>
      <w:pPr>
        <w:ind w:left="4180" w:hanging="180"/>
      </w:pPr>
    </w:lvl>
    <w:lvl w:ilvl="6" w:tplc="0C0A000F" w:tentative="1">
      <w:start w:val="1"/>
      <w:numFmt w:val="decimal"/>
      <w:lvlText w:val="%7."/>
      <w:lvlJc w:val="left"/>
      <w:pPr>
        <w:ind w:left="4900" w:hanging="360"/>
      </w:pPr>
    </w:lvl>
    <w:lvl w:ilvl="7" w:tplc="0C0A0019" w:tentative="1">
      <w:start w:val="1"/>
      <w:numFmt w:val="lowerLetter"/>
      <w:lvlText w:val="%8."/>
      <w:lvlJc w:val="left"/>
      <w:pPr>
        <w:ind w:left="5620" w:hanging="360"/>
      </w:pPr>
    </w:lvl>
    <w:lvl w:ilvl="8" w:tplc="0C0A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5">
    <w:nsid w:val="32D83B4F"/>
    <w:multiLevelType w:val="hybridMultilevel"/>
    <w:tmpl w:val="E9E0FD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A4547C"/>
    <w:multiLevelType w:val="hybridMultilevel"/>
    <w:tmpl w:val="BBA664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411D4F"/>
    <w:multiLevelType w:val="hybridMultilevel"/>
    <w:tmpl w:val="1F66D0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0C6FFB"/>
    <w:multiLevelType w:val="hybridMultilevel"/>
    <w:tmpl w:val="79E016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3D54B5"/>
    <w:multiLevelType w:val="hybridMultilevel"/>
    <w:tmpl w:val="C4EE63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AB48D4"/>
    <w:multiLevelType w:val="hybridMultilevel"/>
    <w:tmpl w:val="61B61B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E3206A"/>
    <w:multiLevelType w:val="hybridMultilevel"/>
    <w:tmpl w:val="3FEC99F0"/>
    <w:lvl w:ilvl="0" w:tplc="00FE875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11"/>
  </w:num>
  <w:num w:numId="8">
    <w:abstractNumId w:val="4"/>
  </w:num>
  <w:num w:numId="9">
    <w:abstractNumId w:val="5"/>
  </w:num>
  <w:num w:numId="10">
    <w:abstractNumId w:val="10"/>
  </w:num>
  <w:num w:numId="11">
    <w:abstractNumId w:val="8"/>
  </w:num>
  <w:num w:numId="12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P">
    <w15:presenceInfo w15:providerId="None" w15:userId="H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284"/>
    <w:rsid w:val="00007B89"/>
    <w:rsid w:val="00010CC0"/>
    <w:rsid w:val="000112A8"/>
    <w:rsid w:val="00014740"/>
    <w:rsid w:val="00016075"/>
    <w:rsid w:val="00022039"/>
    <w:rsid w:val="00023623"/>
    <w:rsid w:val="00024D45"/>
    <w:rsid w:val="000255CC"/>
    <w:rsid w:val="00026853"/>
    <w:rsid w:val="00027800"/>
    <w:rsid w:val="00042C5E"/>
    <w:rsid w:val="00044A7C"/>
    <w:rsid w:val="00045707"/>
    <w:rsid w:val="00046ADF"/>
    <w:rsid w:val="000510AC"/>
    <w:rsid w:val="000556D4"/>
    <w:rsid w:val="00057957"/>
    <w:rsid w:val="0006522C"/>
    <w:rsid w:val="0007269C"/>
    <w:rsid w:val="0007392D"/>
    <w:rsid w:val="00074CAB"/>
    <w:rsid w:val="000762C7"/>
    <w:rsid w:val="000769CC"/>
    <w:rsid w:val="00083D84"/>
    <w:rsid w:val="0008489C"/>
    <w:rsid w:val="000867C9"/>
    <w:rsid w:val="00086DC6"/>
    <w:rsid w:val="00087521"/>
    <w:rsid w:val="0009409A"/>
    <w:rsid w:val="00094AB7"/>
    <w:rsid w:val="00096F67"/>
    <w:rsid w:val="0009777C"/>
    <w:rsid w:val="000A06E8"/>
    <w:rsid w:val="000A0E83"/>
    <w:rsid w:val="000A37F8"/>
    <w:rsid w:val="000B1FB4"/>
    <w:rsid w:val="000B623D"/>
    <w:rsid w:val="000C08B0"/>
    <w:rsid w:val="000C121D"/>
    <w:rsid w:val="000C3E13"/>
    <w:rsid w:val="000C55E1"/>
    <w:rsid w:val="000D5269"/>
    <w:rsid w:val="000E2A35"/>
    <w:rsid w:val="000E31DF"/>
    <w:rsid w:val="000E53B9"/>
    <w:rsid w:val="000F126A"/>
    <w:rsid w:val="000F2EA9"/>
    <w:rsid w:val="00100880"/>
    <w:rsid w:val="00105FB1"/>
    <w:rsid w:val="00113533"/>
    <w:rsid w:val="001211A3"/>
    <w:rsid w:val="001234E8"/>
    <w:rsid w:val="00123B62"/>
    <w:rsid w:val="00132D64"/>
    <w:rsid w:val="00135F03"/>
    <w:rsid w:val="00136F07"/>
    <w:rsid w:val="001376DF"/>
    <w:rsid w:val="00143EFD"/>
    <w:rsid w:val="00150588"/>
    <w:rsid w:val="001510B2"/>
    <w:rsid w:val="001511AE"/>
    <w:rsid w:val="001576B1"/>
    <w:rsid w:val="00157FB9"/>
    <w:rsid w:val="001614FC"/>
    <w:rsid w:val="00161A26"/>
    <w:rsid w:val="00162CED"/>
    <w:rsid w:val="00164905"/>
    <w:rsid w:val="00164E41"/>
    <w:rsid w:val="001659C2"/>
    <w:rsid w:val="0016729C"/>
    <w:rsid w:val="00172751"/>
    <w:rsid w:val="00180DB1"/>
    <w:rsid w:val="00180EB8"/>
    <w:rsid w:val="00183C9E"/>
    <w:rsid w:val="00185DC6"/>
    <w:rsid w:val="00187D21"/>
    <w:rsid w:val="00190C54"/>
    <w:rsid w:val="00192A69"/>
    <w:rsid w:val="00192E8A"/>
    <w:rsid w:val="0019487A"/>
    <w:rsid w:val="00197B2D"/>
    <w:rsid w:val="001A08C8"/>
    <w:rsid w:val="001A111C"/>
    <w:rsid w:val="001A2596"/>
    <w:rsid w:val="001A543C"/>
    <w:rsid w:val="001A605D"/>
    <w:rsid w:val="001A766B"/>
    <w:rsid w:val="001A7945"/>
    <w:rsid w:val="001B004B"/>
    <w:rsid w:val="001B10A1"/>
    <w:rsid w:val="001B1136"/>
    <w:rsid w:val="001B1960"/>
    <w:rsid w:val="001B2ED3"/>
    <w:rsid w:val="001B59A9"/>
    <w:rsid w:val="001B7BD5"/>
    <w:rsid w:val="001C031B"/>
    <w:rsid w:val="001C719D"/>
    <w:rsid w:val="001D2E18"/>
    <w:rsid w:val="001D2EC3"/>
    <w:rsid w:val="001D332C"/>
    <w:rsid w:val="001D6909"/>
    <w:rsid w:val="001D79B8"/>
    <w:rsid w:val="001E0615"/>
    <w:rsid w:val="001E14EE"/>
    <w:rsid w:val="001F24F3"/>
    <w:rsid w:val="001F42BF"/>
    <w:rsid w:val="001F42F1"/>
    <w:rsid w:val="00200E08"/>
    <w:rsid w:val="00203264"/>
    <w:rsid w:val="00204B8F"/>
    <w:rsid w:val="00206F94"/>
    <w:rsid w:val="00213F9B"/>
    <w:rsid w:val="00216199"/>
    <w:rsid w:val="00216940"/>
    <w:rsid w:val="002176B6"/>
    <w:rsid w:val="00217D27"/>
    <w:rsid w:val="002262C8"/>
    <w:rsid w:val="00233E74"/>
    <w:rsid w:val="002345E6"/>
    <w:rsid w:val="00234E84"/>
    <w:rsid w:val="00236900"/>
    <w:rsid w:val="00241F08"/>
    <w:rsid w:val="002424D6"/>
    <w:rsid w:val="002504F1"/>
    <w:rsid w:val="00251643"/>
    <w:rsid w:val="002559C8"/>
    <w:rsid w:val="00256019"/>
    <w:rsid w:val="0026076E"/>
    <w:rsid w:val="00262507"/>
    <w:rsid w:val="0026753B"/>
    <w:rsid w:val="0027045B"/>
    <w:rsid w:val="00272AF6"/>
    <w:rsid w:val="00274F04"/>
    <w:rsid w:val="002762BD"/>
    <w:rsid w:val="0027659D"/>
    <w:rsid w:val="002769C9"/>
    <w:rsid w:val="00281319"/>
    <w:rsid w:val="00282541"/>
    <w:rsid w:val="00287277"/>
    <w:rsid w:val="00290AF5"/>
    <w:rsid w:val="002935CB"/>
    <w:rsid w:val="00293D5F"/>
    <w:rsid w:val="002A1E1D"/>
    <w:rsid w:val="002A2BC9"/>
    <w:rsid w:val="002A56E2"/>
    <w:rsid w:val="002A6320"/>
    <w:rsid w:val="002B13DF"/>
    <w:rsid w:val="002B15AC"/>
    <w:rsid w:val="002B195A"/>
    <w:rsid w:val="002B53F9"/>
    <w:rsid w:val="002B66D2"/>
    <w:rsid w:val="002D05EE"/>
    <w:rsid w:val="002D1583"/>
    <w:rsid w:val="002D3BCD"/>
    <w:rsid w:val="002D3C50"/>
    <w:rsid w:val="002D5437"/>
    <w:rsid w:val="002D67D1"/>
    <w:rsid w:val="002E161C"/>
    <w:rsid w:val="002E3CEA"/>
    <w:rsid w:val="002E5263"/>
    <w:rsid w:val="002F0C5C"/>
    <w:rsid w:val="002F1779"/>
    <w:rsid w:val="002F452C"/>
    <w:rsid w:val="002F456A"/>
    <w:rsid w:val="0030255A"/>
    <w:rsid w:val="0030431D"/>
    <w:rsid w:val="00304C0B"/>
    <w:rsid w:val="0031295E"/>
    <w:rsid w:val="00316A88"/>
    <w:rsid w:val="00322946"/>
    <w:rsid w:val="0032511E"/>
    <w:rsid w:val="00325BB7"/>
    <w:rsid w:val="00325CD7"/>
    <w:rsid w:val="003301A0"/>
    <w:rsid w:val="00333634"/>
    <w:rsid w:val="00335177"/>
    <w:rsid w:val="00337386"/>
    <w:rsid w:val="00342D1B"/>
    <w:rsid w:val="0034425F"/>
    <w:rsid w:val="0035176D"/>
    <w:rsid w:val="003541E2"/>
    <w:rsid w:val="00356552"/>
    <w:rsid w:val="00361E4A"/>
    <w:rsid w:val="003624BA"/>
    <w:rsid w:val="0037005F"/>
    <w:rsid w:val="0037070B"/>
    <w:rsid w:val="003722D5"/>
    <w:rsid w:val="003756EB"/>
    <w:rsid w:val="00377511"/>
    <w:rsid w:val="003804E8"/>
    <w:rsid w:val="0038198F"/>
    <w:rsid w:val="003822B9"/>
    <w:rsid w:val="00387AFE"/>
    <w:rsid w:val="00390015"/>
    <w:rsid w:val="003905CC"/>
    <w:rsid w:val="00391867"/>
    <w:rsid w:val="00392B50"/>
    <w:rsid w:val="00396BE9"/>
    <w:rsid w:val="00396FDB"/>
    <w:rsid w:val="003A2882"/>
    <w:rsid w:val="003A414F"/>
    <w:rsid w:val="003A734C"/>
    <w:rsid w:val="003B060F"/>
    <w:rsid w:val="003B65C1"/>
    <w:rsid w:val="003B69D4"/>
    <w:rsid w:val="003C044E"/>
    <w:rsid w:val="003D0977"/>
    <w:rsid w:val="003D26F3"/>
    <w:rsid w:val="003D4F7B"/>
    <w:rsid w:val="003D5493"/>
    <w:rsid w:val="003D7731"/>
    <w:rsid w:val="003E16FB"/>
    <w:rsid w:val="003E3D45"/>
    <w:rsid w:val="003E6F94"/>
    <w:rsid w:val="003F04B3"/>
    <w:rsid w:val="003F7274"/>
    <w:rsid w:val="00400E96"/>
    <w:rsid w:val="00402186"/>
    <w:rsid w:val="00405796"/>
    <w:rsid w:val="004074DB"/>
    <w:rsid w:val="00410EFE"/>
    <w:rsid w:val="004133D7"/>
    <w:rsid w:val="004149B3"/>
    <w:rsid w:val="0041656D"/>
    <w:rsid w:val="00420FF3"/>
    <w:rsid w:val="0042259C"/>
    <w:rsid w:val="0042391F"/>
    <w:rsid w:val="00423A22"/>
    <w:rsid w:val="00424474"/>
    <w:rsid w:val="004305AC"/>
    <w:rsid w:val="00431EC9"/>
    <w:rsid w:val="004324E0"/>
    <w:rsid w:val="0043335F"/>
    <w:rsid w:val="004339CC"/>
    <w:rsid w:val="00433C38"/>
    <w:rsid w:val="004367E2"/>
    <w:rsid w:val="004373B2"/>
    <w:rsid w:val="0044136C"/>
    <w:rsid w:val="004419C1"/>
    <w:rsid w:val="004422A6"/>
    <w:rsid w:val="004432D9"/>
    <w:rsid w:val="00443725"/>
    <w:rsid w:val="00443920"/>
    <w:rsid w:val="00453337"/>
    <w:rsid w:val="00454538"/>
    <w:rsid w:val="00457C6A"/>
    <w:rsid w:val="00460E3A"/>
    <w:rsid w:val="00464DDD"/>
    <w:rsid w:val="004661BE"/>
    <w:rsid w:val="0047441B"/>
    <w:rsid w:val="004752B1"/>
    <w:rsid w:val="00481BEA"/>
    <w:rsid w:val="00482809"/>
    <w:rsid w:val="00482BE9"/>
    <w:rsid w:val="00485C4E"/>
    <w:rsid w:val="0048682C"/>
    <w:rsid w:val="00491CEA"/>
    <w:rsid w:val="00496B2B"/>
    <w:rsid w:val="004A06FB"/>
    <w:rsid w:val="004A6852"/>
    <w:rsid w:val="004B047F"/>
    <w:rsid w:val="004B0BA2"/>
    <w:rsid w:val="004B17E9"/>
    <w:rsid w:val="004B60C5"/>
    <w:rsid w:val="004C0CCF"/>
    <w:rsid w:val="004C1729"/>
    <w:rsid w:val="004C30EC"/>
    <w:rsid w:val="004C5E5F"/>
    <w:rsid w:val="004D1936"/>
    <w:rsid w:val="004D1A2B"/>
    <w:rsid w:val="004D33BC"/>
    <w:rsid w:val="004D5556"/>
    <w:rsid w:val="004D6AA8"/>
    <w:rsid w:val="004E111F"/>
    <w:rsid w:val="004E3244"/>
    <w:rsid w:val="004E575A"/>
    <w:rsid w:val="004E6314"/>
    <w:rsid w:val="004E6FED"/>
    <w:rsid w:val="004E7645"/>
    <w:rsid w:val="004F0DB3"/>
    <w:rsid w:val="004F10CA"/>
    <w:rsid w:val="004F1967"/>
    <w:rsid w:val="004F6921"/>
    <w:rsid w:val="004F7DBD"/>
    <w:rsid w:val="004F7F67"/>
    <w:rsid w:val="005026CC"/>
    <w:rsid w:val="00505890"/>
    <w:rsid w:val="0050676A"/>
    <w:rsid w:val="00511B10"/>
    <w:rsid w:val="0051368A"/>
    <w:rsid w:val="00521419"/>
    <w:rsid w:val="00522248"/>
    <w:rsid w:val="005313EA"/>
    <w:rsid w:val="00532922"/>
    <w:rsid w:val="0053373F"/>
    <w:rsid w:val="00537725"/>
    <w:rsid w:val="005404A3"/>
    <w:rsid w:val="00540E0F"/>
    <w:rsid w:val="00541238"/>
    <w:rsid w:val="005419B8"/>
    <w:rsid w:val="0054369E"/>
    <w:rsid w:val="00545589"/>
    <w:rsid w:val="005467F9"/>
    <w:rsid w:val="00546C00"/>
    <w:rsid w:val="0054722C"/>
    <w:rsid w:val="00547AE2"/>
    <w:rsid w:val="00550C24"/>
    <w:rsid w:val="0055224B"/>
    <w:rsid w:val="005544DD"/>
    <w:rsid w:val="00554983"/>
    <w:rsid w:val="00557290"/>
    <w:rsid w:val="00562854"/>
    <w:rsid w:val="005669CD"/>
    <w:rsid w:val="00566BC3"/>
    <w:rsid w:val="0057358B"/>
    <w:rsid w:val="00575A9B"/>
    <w:rsid w:val="00576556"/>
    <w:rsid w:val="00581D4E"/>
    <w:rsid w:val="005843BC"/>
    <w:rsid w:val="00590340"/>
    <w:rsid w:val="00590514"/>
    <w:rsid w:val="00592C96"/>
    <w:rsid w:val="005A3911"/>
    <w:rsid w:val="005B04A4"/>
    <w:rsid w:val="005B1BE0"/>
    <w:rsid w:val="005B1F86"/>
    <w:rsid w:val="005B2EE8"/>
    <w:rsid w:val="005B48D7"/>
    <w:rsid w:val="005B5011"/>
    <w:rsid w:val="005B58A7"/>
    <w:rsid w:val="005B5F85"/>
    <w:rsid w:val="005C156A"/>
    <w:rsid w:val="005C20FE"/>
    <w:rsid w:val="005C4584"/>
    <w:rsid w:val="005C654E"/>
    <w:rsid w:val="005C6A15"/>
    <w:rsid w:val="005D5121"/>
    <w:rsid w:val="005D5DF3"/>
    <w:rsid w:val="005E210C"/>
    <w:rsid w:val="005E4EF2"/>
    <w:rsid w:val="005E516C"/>
    <w:rsid w:val="005E69CE"/>
    <w:rsid w:val="005F2083"/>
    <w:rsid w:val="005F389A"/>
    <w:rsid w:val="005F51F7"/>
    <w:rsid w:val="005F643D"/>
    <w:rsid w:val="00605286"/>
    <w:rsid w:val="00607284"/>
    <w:rsid w:val="006076CB"/>
    <w:rsid w:val="006217E2"/>
    <w:rsid w:val="00622765"/>
    <w:rsid w:val="00623A66"/>
    <w:rsid w:val="00625149"/>
    <w:rsid w:val="006262C3"/>
    <w:rsid w:val="00635A03"/>
    <w:rsid w:val="006376A0"/>
    <w:rsid w:val="00641897"/>
    <w:rsid w:val="00642BD5"/>
    <w:rsid w:val="00644A78"/>
    <w:rsid w:val="006456D2"/>
    <w:rsid w:val="006479AA"/>
    <w:rsid w:val="00650C6B"/>
    <w:rsid w:val="00651838"/>
    <w:rsid w:val="00651D91"/>
    <w:rsid w:val="00651FF5"/>
    <w:rsid w:val="0065263E"/>
    <w:rsid w:val="00652FAD"/>
    <w:rsid w:val="00654AF5"/>
    <w:rsid w:val="00657FF8"/>
    <w:rsid w:val="00660CF1"/>
    <w:rsid w:val="006645E7"/>
    <w:rsid w:val="0066471D"/>
    <w:rsid w:val="00665EE4"/>
    <w:rsid w:val="006712C8"/>
    <w:rsid w:val="0067325F"/>
    <w:rsid w:val="0067585A"/>
    <w:rsid w:val="00676BE7"/>
    <w:rsid w:val="00680E95"/>
    <w:rsid w:val="00681738"/>
    <w:rsid w:val="00682E6A"/>
    <w:rsid w:val="006927BC"/>
    <w:rsid w:val="0069309C"/>
    <w:rsid w:val="006A23CA"/>
    <w:rsid w:val="006B03DA"/>
    <w:rsid w:val="006B2190"/>
    <w:rsid w:val="006B52B8"/>
    <w:rsid w:val="006B7F1C"/>
    <w:rsid w:val="006C03F0"/>
    <w:rsid w:val="006C0BD3"/>
    <w:rsid w:val="006D58D3"/>
    <w:rsid w:val="006D672B"/>
    <w:rsid w:val="006D7F1C"/>
    <w:rsid w:val="006E1E78"/>
    <w:rsid w:val="006E68F6"/>
    <w:rsid w:val="006F4E5A"/>
    <w:rsid w:val="006F62EB"/>
    <w:rsid w:val="006F720F"/>
    <w:rsid w:val="00702836"/>
    <w:rsid w:val="00703E0E"/>
    <w:rsid w:val="007045E0"/>
    <w:rsid w:val="00704FFE"/>
    <w:rsid w:val="007138A8"/>
    <w:rsid w:val="00716ED4"/>
    <w:rsid w:val="00736526"/>
    <w:rsid w:val="007415C0"/>
    <w:rsid w:val="00746CFB"/>
    <w:rsid w:val="00753528"/>
    <w:rsid w:val="00754F37"/>
    <w:rsid w:val="00755DB4"/>
    <w:rsid w:val="00756EE1"/>
    <w:rsid w:val="00762DB2"/>
    <w:rsid w:val="00764D79"/>
    <w:rsid w:val="00770A84"/>
    <w:rsid w:val="007714DE"/>
    <w:rsid w:val="00776FA3"/>
    <w:rsid w:val="00780389"/>
    <w:rsid w:val="00780F56"/>
    <w:rsid w:val="00784028"/>
    <w:rsid w:val="007847F5"/>
    <w:rsid w:val="00785054"/>
    <w:rsid w:val="00790F38"/>
    <w:rsid w:val="007919CB"/>
    <w:rsid w:val="00791F30"/>
    <w:rsid w:val="007966A5"/>
    <w:rsid w:val="00796CDA"/>
    <w:rsid w:val="007A266D"/>
    <w:rsid w:val="007A4C2A"/>
    <w:rsid w:val="007A60A9"/>
    <w:rsid w:val="007A6189"/>
    <w:rsid w:val="007B18A7"/>
    <w:rsid w:val="007B26BF"/>
    <w:rsid w:val="007B4BE5"/>
    <w:rsid w:val="007B6360"/>
    <w:rsid w:val="007B7AF6"/>
    <w:rsid w:val="007C0F51"/>
    <w:rsid w:val="007C3C6E"/>
    <w:rsid w:val="007C3CE9"/>
    <w:rsid w:val="007C3E12"/>
    <w:rsid w:val="007C6BB6"/>
    <w:rsid w:val="007C7D09"/>
    <w:rsid w:val="007C7EC8"/>
    <w:rsid w:val="007D5BEF"/>
    <w:rsid w:val="007D73EF"/>
    <w:rsid w:val="007E0A70"/>
    <w:rsid w:val="007E2090"/>
    <w:rsid w:val="007E2433"/>
    <w:rsid w:val="007E28E6"/>
    <w:rsid w:val="007E309B"/>
    <w:rsid w:val="007E3484"/>
    <w:rsid w:val="007E5B20"/>
    <w:rsid w:val="007E5FB5"/>
    <w:rsid w:val="007E6155"/>
    <w:rsid w:val="007E6251"/>
    <w:rsid w:val="007E6856"/>
    <w:rsid w:val="007E7F96"/>
    <w:rsid w:val="007F17AE"/>
    <w:rsid w:val="007F1E9C"/>
    <w:rsid w:val="007F4239"/>
    <w:rsid w:val="007F5B4B"/>
    <w:rsid w:val="00806321"/>
    <w:rsid w:val="008070E5"/>
    <w:rsid w:val="008104E5"/>
    <w:rsid w:val="00812C6C"/>
    <w:rsid w:val="00815E45"/>
    <w:rsid w:val="00817CBF"/>
    <w:rsid w:val="00820E84"/>
    <w:rsid w:val="00823370"/>
    <w:rsid w:val="00824D2E"/>
    <w:rsid w:val="0082709F"/>
    <w:rsid w:val="00836FD2"/>
    <w:rsid w:val="00840360"/>
    <w:rsid w:val="00841294"/>
    <w:rsid w:val="0084380A"/>
    <w:rsid w:val="00845193"/>
    <w:rsid w:val="00854214"/>
    <w:rsid w:val="0085605F"/>
    <w:rsid w:val="0086498B"/>
    <w:rsid w:val="008718A6"/>
    <w:rsid w:val="008721AC"/>
    <w:rsid w:val="00876490"/>
    <w:rsid w:val="0087686E"/>
    <w:rsid w:val="0088378D"/>
    <w:rsid w:val="00887824"/>
    <w:rsid w:val="00893217"/>
    <w:rsid w:val="008A25D1"/>
    <w:rsid w:val="008A5DB4"/>
    <w:rsid w:val="008A6128"/>
    <w:rsid w:val="008B0794"/>
    <w:rsid w:val="008B0C21"/>
    <w:rsid w:val="008B1674"/>
    <w:rsid w:val="008B4FF9"/>
    <w:rsid w:val="008B61A6"/>
    <w:rsid w:val="008C3CC7"/>
    <w:rsid w:val="008C6F95"/>
    <w:rsid w:val="008C7FD8"/>
    <w:rsid w:val="008D5086"/>
    <w:rsid w:val="008D5921"/>
    <w:rsid w:val="008D5D10"/>
    <w:rsid w:val="008D771A"/>
    <w:rsid w:val="008E1315"/>
    <w:rsid w:val="008E15D7"/>
    <w:rsid w:val="008E1A02"/>
    <w:rsid w:val="008E25EE"/>
    <w:rsid w:val="008E30DC"/>
    <w:rsid w:val="008E4140"/>
    <w:rsid w:val="008E4640"/>
    <w:rsid w:val="008E4B72"/>
    <w:rsid w:val="008E4D20"/>
    <w:rsid w:val="008E5696"/>
    <w:rsid w:val="008E79A9"/>
    <w:rsid w:val="008F07F5"/>
    <w:rsid w:val="008F147C"/>
    <w:rsid w:val="008F1F7D"/>
    <w:rsid w:val="008F2A25"/>
    <w:rsid w:val="008F39C0"/>
    <w:rsid w:val="00906560"/>
    <w:rsid w:val="009077DE"/>
    <w:rsid w:val="009117C6"/>
    <w:rsid w:val="009131D6"/>
    <w:rsid w:val="0091508A"/>
    <w:rsid w:val="009177F6"/>
    <w:rsid w:val="00922278"/>
    <w:rsid w:val="00922381"/>
    <w:rsid w:val="00923588"/>
    <w:rsid w:val="00924529"/>
    <w:rsid w:val="00930D65"/>
    <w:rsid w:val="00931537"/>
    <w:rsid w:val="00932F7E"/>
    <w:rsid w:val="00935A9F"/>
    <w:rsid w:val="00940ED6"/>
    <w:rsid w:val="009420CD"/>
    <w:rsid w:val="009541FF"/>
    <w:rsid w:val="0096147C"/>
    <w:rsid w:val="00962FDF"/>
    <w:rsid w:val="0096408F"/>
    <w:rsid w:val="0096608A"/>
    <w:rsid w:val="009744B7"/>
    <w:rsid w:val="009758D4"/>
    <w:rsid w:val="00975A51"/>
    <w:rsid w:val="0098042E"/>
    <w:rsid w:val="009839E9"/>
    <w:rsid w:val="009878D1"/>
    <w:rsid w:val="00987F14"/>
    <w:rsid w:val="00990EED"/>
    <w:rsid w:val="0099140F"/>
    <w:rsid w:val="00995567"/>
    <w:rsid w:val="009A49D3"/>
    <w:rsid w:val="009A4BF4"/>
    <w:rsid w:val="009A4F29"/>
    <w:rsid w:val="009B0B32"/>
    <w:rsid w:val="009B46A7"/>
    <w:rsid w:val="009B4C78"/>
    <w:rsid w:val="009B5E3A"/>
    <w:rsid w:val="009C4F9A"/>
    <w:rsid w:val="009C6A63"/>
    <w:rsid w:val="009D0507"/>
    <w:rsid w:val="009E2B8F"/>
    <w:rsid w:val="009E5719"/>
    <w:rsid w:val="009E7670"/>
    <w:rsid w:val="009F3B30"/>
    <w:rsid w:val="009F4D70"/>
    <w:rsid w:val="009F5B5E"/>
    <w:rsid w:val="009F693C"/>
    <w:rsid w:val="00A066A8"/>
    <w:rsid w:val="00A10CEC"/>
    <w:rsid w:val="00A1227E"/>
    <w:rsid w:val="00A1534E"/>
    <w:rsid w:val="00A21F88"/>
    <w:rsid w:val="00A22D86"/>
    <w:rsid w:val="00A258BA"/>
    <w:rsid w:val="00A3529F"/>
    <w:rsid w:val="00A3602E"/>
    <w:rsid w:val="00A40423"/>
    <w:rsid w:val="00A45610"/>
    <w:rsid w:val="00A55FF1"/>
    <w:rsid w:val="00A560F6"/>
    <w:rsid w:val="00A57C29"/>
    <w:rsid w:val="00A602D9"/>
    <w:rsid w:val="00A606F8"/>
    <w:rsid w:val="00A63C40"/>
    <w:rsid w:val="00A66467"/>
    <w:rsid w:val="00A67668"/>
    <w:rsid w:val="00A71FD9"/>
    <w:rsid w:val="00A7504D"/>
    <w:rsid w:val="00A801CE"/>
    <w:rsid w:val="00A80F26"/>
    <w:rsid w:val="00A81A80"/>
    <w:rsid w:val="00A839CE"/>
    <w:rsid w:val="00A83FF5"/>
    <w:rsid w:val="00A86A7E"/>
    <w:rsid w:val="00A923D2"/>
    <w:rsid w:val="00A97999"/>
    <w:rsid w:val="00AA305B"/>
    <w:rsid w:val="00AB76E7"/>
    <w:rsid w:val="00AC1BDA"/>
    <w:rsid w:val="00AC29B6"/>
    <w:rsid w:val="00AC3655"/>
    <w:rsid w:val="00AC3FC0"/>
    <w:rsid w:val="00AC61D5"/>
    <w:rsid w:val="00AC676B"/>
    <w:rsid w:val="00AD0CBA"/>
    <w:rsid w:val="00AD0D21"/>
    <w:rsid w:val="00AD2828"/>
    <w:rsid w:val="00AD42D2"/>
    <w:rsid w:val="00AE253C"/>
    <w:rsid w:val="00AF278D"/>
    <w:rsid w:val="00AF32D4"/>
    <w:rsid w:val="00AF3AE4"/>
    <w:rsid w:val="00AF43A7"/>
    <w:rsid w:val="00AF44DC"/>
    <w:rsid w:val="00B00AFE"/>
    <w:rsid w:val="00B03341"/>
    <w:rsid w:val="00B03B3E"/>
    <w:rsid w:val="00B05FF8"/>
    <w:rsid w:val="00B067D2"/>
    <w:rsid w:val="00B0703F"/>
    <w:rsid w:val="00B07CEE"/>
    <w:rsid w:val="00B226A6"/>
    <w:rsid w:val="00B23183"/>
    <w:rsid w:val="00B25F51"/>
    <w:rsid w:val="00B315D4"/>
    <w:rsid w:val="00B343A2"/>
    <w:rsid w:val="00B34DEF"/>
    <w:rsid w:val="00B35E56"/>
    <w:rsid w:val="00B363C5"/>
    <w:rsid w:val="00B43592"/>
    <w:rsid w:val="00B51D8F"/>
    <w:rsid w:val="00B52A67"/>
    <w:rsid w:val="00B52ED1"/>
    <w:rsid w:val="00B54C47"/>
    <w:rsid w:val="00B57C77"/>
    <w:rsid w:val="00B6262E"/>
    <w:rsid w:val="00B63678"/>
    <w:rsid w:val="00B63898"/>
    <w:rsid w:val="00B64BE0"/>
    <w:rsid w:val="00B71FA5"/>
    <w:rsid w:val="00B748F8"/>
    <w:rsid w:val="00B75127"/>
    <w:rsid w:val="00B827C6"/>
    <w:rsid w:val="00B84857"/>
    <w:rsid w:val="00B85F59"/>
    <w:rsid w:val="00B875D3"/>
    <w:rsid w:val="00B90234"/>
    <w:rsid w:val="00B90B83"/>
    <w:rsid w:val="00B9635C"/>
    <w:rsid w:val="00BA658B"/>
    <w:rsid w:val="00BA6BC7"/>
    <w:rsid w:val="00BA6DC0"/>
    <w:rsid w:val="00BB1516"/>
    <w:rsid w:val="00BB2626"/>
    <w:rsid w:val="00BB4313"/>
    <w:rsid w:val="00BB4AB0"/>
    <w:rsid w:val="00BB56D8"/>
    <w:rsid w:val="00BB6D88"/>
    <w:rsid w:val="00BB7AAC"/>
    <w:rsid w:val="00BC0C04"/>
    <w:rsid w:val="00BC125E"/>
    <w:rsid w:val="00BD4B01"/>
    <w:rsid w:val="00BD5775"/>
    <w:rsid w:val="00BD5C40"/>
    <w:rsid w:val="00BD63A8"/>
    <w:rsid w:val="00BD73C7"/>
    <w:rsid w:val="00BE0736"/>
    <w:rsid w:val="00BE343E"/>
    <w:rsid w:val="00BE368F"/>
    <w:rsid w:val="00BF1186"/>
    <w:rsid w:val="00BF1E46"/>
    <w:rsid w:val="00BF3023"/>
    <w:rsid w:val="00BF58BE"/>
    <w:rsid w:val="00BF5A5B"/>
    <w:rsid w:val="00C07BE1"/>
    <w:rsid w:val="00C11FB5"/>
    <w:rsid w:val="00C12DAE"/>
    <w:rsid w:val="00C143A5"/>
    <w:rsid w:val="00C17288"/>
    <w:rsid w:val="00C20934"/>
    <w:rsid w:val="00C27BD3"/>
    <w:rsid w:val="00C31F70"/>
    <w:rsid w:val="00C337F2"/>
    <w:rsid w:val="00C350C3"/>
    <w:rsid w:val="00C35C88"/>
    <w:rsid w:val="00C42186"/>
    <w:rsid w:val="00C45404"/>
    <w:rsid w:val="00C45F7C"/>
    <w:rsid w:val="00C471B5"/>
    <w:rsid w:val="00C476D5"/>
    <w:rsid w:val="00C5039F"/>
    <w:rsid w:val="00C51B9A"/>
    <w:rsid w:val="00C52548"/>
    <w:rsid w:val="00C529D6"/>
    <w:rsid w:val="00C53001"/>
    <w:rsid w:val="00C56BD4"/>
    <w:rsid w:val="00C6016A"/>
    <w:rsid w:val="00C633DC"/>
    <w:rsid w:val="00C64DC8"/>
    <w:rsid w:val="00C65F89"/>
    <w:rsid w:val="00C6691D"/>
    <w:rsid w:val="00C70EBE"/>
    <w:rsid w:val="00C739D5"/>
    <w:rsid w:val="00C74718"/>
    <w:rsid w:val="00C7549D"/>
    <w:rsid w:val="00C75DF4"/>
    <w:rsid w:val="00C76E08"/>
    <w:rsid w:val="00C801A3"/>
    <w:rsid w:val="00C87DFB"/>
    <w:rsid w:val="00C94804"/>
    <w:rsid w:val="00CA0572"/>
    <w:rsid w:val="00CA4B44"/>
    <w:rsid w:val="00CA6362"/>
    <w:rsid w:val="00CA6FF6"/>
    <w:rsid w:val="00CA737E"/>
    <w:rsid w:val="00CB13DE"/>
    <w:rsid w:val="00CB1F4F"/>
    <w:rsid w:val="00CB3C94"/>
    <w:rsid w:val="00CB3CC5"/>
    <w:rsid w:val="00CB3F7E"/>
    <w:rsid w:val="00CB41BC"/>
    <w:rsid w:val="00CB62CF"/>
    <w:rsid w:val="00CC37C7"/>
    <w:rsid w:val="00CC4B55"/>
    <w:rsid w:val="00CC57A5"/>
    <w:rsid w:val="00CD04B3"/>
    <w:rsid w:val="00CD31BF"/>
    <w:rsid w:val="00CD73A7"/>
    <w:rsid w:val="00CE3694"/>
    <w:rsid w:val="00CE6175"/>
    <w:rsid w:val="00CF170C"/>
    <w:rsid w:val="00CF5404"/>
    <w:rsid w:val="00CF582D"/>
    <w:rsid w:val="00CF7298"/>
    <w:rsid w:val="00D01731"/>
    <w:rsid w:val="00D02675"/>
    <w:rsid w:val="00D02E5E"/>
    <w:rsid w:val="00D0352D"/>
    <w:rsid w:val="00D05226"/>
    <w:rsid w:val="00D06E55"/>
    <w:rsid w:val="00D128B3"/>
    <w:rsid w:val="00D12BD8"/>
    <w:rsid w:val="00D224A1"/>
    <w:rsid w:val="00D24A9B"/>
    <w:rsid w:val="00D25720"/>
    <w:rsid w:val="00D2628E"/>
    <w:rsid w:val="00D263B4"/>
    <w:rsid w:val="00D31F7B"/>
    <w:rsid w:val="00D32D07"/>
    <w:rsid w:val="00D362BF"/>
    <w:rsid w:val="00D419EE"/>
    <w:rsid w:val="00D45545"/>
    <w:rsid w:val="00D47F84"/>
    <w:rsid w:val="00D50302"/>
    <w:rsid w:val="00D54DDE"/>
    <w:rsid w:val="00D557D7"/>
    <w:rsid w:val="00D60E7D"/>
    <w:rsid w:val="00D6122A"/>
    <w:rsid w:val="00D642C6"/>
    <w:rsid w:val="00D673FE"/>
    <w:rsid w:val="00D707B5"/>
    <w:rsid w:val="00D74D95"/>
    <w:rsid w:val="00D75A90"/>
    <w:rsid w:val="00D7773B"/>
    <w:rsid w:val="00D7775F"/>
    <w:rsid w:val="00D803FB"/>
    <w:rsid w:val="00D8073E"/>
    <w:rsid w:val="00D80D53"/>
    <w:rsid w:val="00D85818"/>
    <w:rsid w:val="00D85F7B"/>
    <w:rsid w:val="00D9183F"/>
    <w:rsid w:val="00DA20F8"/>
    <w:rsid w:val="00DA2D9D"/>
    <w:rsid w:val="00DA3116"/>
    <w:rsid w:val="00DA6750"/>
    <w:rsid w:val="00DA7A03"/>
    <w:rsid w:val="00DB756F"/>
    <w:rsid w:val="00DC0BCF"/>
    <w:rsid w:val="00DC11EE"/>
    <w:rsid w:val="00DC13E2"/>
    <w:rsid w:val="00DC28D3"/>
    <w:rsid w:val="00DC2D66"/>
    <w:rsid w:val="00DC4C60"/>
    <w:rsid w:val="00DC5BFF"/>
    <w:rsid w:val="00DD0E0F"/>
    <w:rsid w:val="00DD12C7"/>
    <w:rsid w:val="00DD5ED9"/>
    <w:rsid w:val="00DD67FB"/>
    <w:rsid w:val="00DE421E"/>
    <w:rsid w:val="00DE6063"/>
    <w:rsid w:val="00DE67DA"/>
    <w:rsid w:val="00DE742B"/>
    <w:rsid w:val="00DF3AF8"/>
    <w:rsid w:val="00DF436D"/>
    <w:rsid w:val="00DF45C6"/>
    <w:rsid w:val="00E020FA"/>
    <w:rsid w:val="00E030BC"/>
    <w:rsid w:val="00E05E3B"/>
    <w:rsid w:val="00E0644B"/>
    <w:rsid w:val="00E07547"/>
    <w:rsid w:val="00E10781"/>
    <w:rsid w:val="00E11AF3"/>
    <w:rsid w:val="00E15202"/>
    <w:rsid w:val="00E17441"/>
    <w:rsid w:val="00E211F7"/>
    <w:rsid w:val="00E21B98"/>
    <w:rsid w:val="00E2234B"/>
    <w:rsid w:val="00E22E5E"/>
    <w:rsid w:val="00E230CA"/>
    <w:rsid w:val="00E31A7F"/>
    <w:rsid w:val="00E35226"/>
    <w:rsid w:val="00E3783F"/>
    <w:rsid w:val="00E40B83"/>
    <w:rsid w:val="00E445CC"/>
    <w:rsid w:val="00E44FDB"/>
    <w:rsid w:val="00E50364"/>
    <w:rsid w:val="00E50A1D"/>
    <w:rsid w:val="00E518D0"/>
    <w:rsid w:val="00E52455"/>
    <w:rsid w:val="00E56A61"/>
    <w:rsid w:val="00E62DB5"/>
    <w:rsid w:val="00E63272"/>
    <w:rsid w:val="00E73403"/>
    <w:rsid w:val="00E743A1"/>
    <w:rsid w:val="00E76780"/>
    <w:rsid w:val="00E80FA6"/>
    <w:rsid w:val="00E93E71"/>
    <w:rsid w:val="00E95C1E"/>
    <w:rsid w:val="00EA0399"/>
    <w:rsid w:val="00EA05BD"/>
    <w:rsid w:val="00EA523F"/>
    <w:rsid w:val="00EB0E1E"/>
    <w:rsid w:val="00EB1D5F"/>
    <w:rsid w:val="00EC1689"/>
    <w:rsid w:val="00EC1F1D"/>
    <w:rsid w:val="00EC3734"/>
    <w:rsid w:val="00EC4538"/>
    <w:rsid w:val="00ED1CE4"/>
    <w:rsid w:val="00ED4CA3"/>
    <w:rsid w:val="00ED4F8D"/>
    <w:rsid w:val="00EE03C7"/>
    <w:rsid w:val="00EE12C9"/>
    <w:rsid w:val="00EE34BF"/>
    <w:rsid w:val="00EE417A"/>
    <w:rsid w:val="00EE4C97"/>
    <w:rsid w:val="00EE4DA8"/>
    <w:rsid w:val="00EE7272"/>
    <w:rsid w:val="00EF1BC1"/>
    <w:rsid w:val="00EF29D4"/>
    <w:rsid w:val="00EF4F07"/>
    <w:rsid w:val="00EF7F80"/>
    <w:rsid w:val="00F03748"/>
    <w:rsid w:val="00F06AAB"/>
    <w:rsid w:val="00F10E76"/>
    <w:rsid w:val="00F11DDC"/>
    <w:rsid w:val="00F12CFE"/>
    <w:rsid w:val="00F23410"/>
    <w:rsid w:val="00F23689"/>
    <w:rsid w:val="00F24BC9"/>
    <w:rsid w:val="00F24F91"/>
    <w:rsid w:val="00F2582F"/>
    <w:rsid w:val="00F33ED2"/>
    <w:rsid w:val="00F345D1"/>
    <w:rsid w:val="00F406BA"/>
    <w:rsid w:val="00F44929"/>
    <w:rsid w:val="00F53573"/>
    <w:rsid w:val="00F5460D"/>
    <w:rsid w:val="00F55F43"/>
    <w:rsid w:val="00F56D8C"/>
    <w:rsid w:val="00F61763"/>
    <w:rsid w:val="00F66324"/>
    <w:rsid w:val="00F6635D"/>
    <w:rsid w:val="00F707CB"/>
    <w:rsid w:val="00F7127A"/>
    <w:rsid w:val="00F73D59"/>
    <w:rsid w:val="00F75D28"/>
    <w:rsid w:val="00F76498"/>
    <w:rsid w:val="00F823D4"/>
    <w:rsid w:val="00F8311C"/>
    <w:rsid w:val="00F834C1"/>
    <w:rsid w:val="00F83BF6"/>
    <w:rsid w:val="00F84435"/>
    <w:rsid w:val="00F85CC7"/>
    <w:rsid w:val="00F85EE9"/>
    <w:rsid w:val="00F8734D"/>
    <w:rsid w:val="00F9033B"/>
    <w:rsid w:val="00F92D76"/>
    <w:rsid w:val="00F94835"/>
    <w:rsid w:val="00F94D2A"/>
    <w:rsid w:val="00F9773D"/>
    <w:rsid w:val="00F979C6"/>
    <w:rsid w:val="00FA4F84"/>
    <w:rsid w:val="00FA5CB8"/>
    <w:rsid w:val="00FB2420"/>
    <w:rsid w:val="00FB6D56"/>
    <w:rsid w:val="00FC0532"/>
    <w:rsid w:val="00FC3881"/>
    <w:rsid w:val="00FD045B"/>
    <w:rsid w:val="00FD4244"/>
    <w:rsid w:val="00FD6449"/>
    <w:rsid w:val="00FD6455"/>
    <w:rsid w:val="00FE22F3"/>
    <w:rsid w:val="00FE2612"/>
    <w:rsid w:val="00FE2FE4"/>
    <w:rsid w:val="00FF0CD2"/>
    <w:rsid w:val="00FF1AA9"/>
    <w:rsid w:val="00FF3501"/>
    <w:rsid w:val="00FF48A9"/>
    <w:rsid w:val="00FF5007"/>
    <w:rsid w:val="00FF678D"/>
    <w:rsid w:val="00FF6ED7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2ADEBB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Droid Sans Fallback" w:hAnsi="Cambria" w:cs="Times New Roman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color w:val="00000A"/>
    </w:rPr>
  </w:style>
  <w:style w:type="paragraph" w:styleId="Ttulo1">
    <w:name w:val="heading 1"/>
    <w:basedOn w:val="Normal"/>
    <w:next w:val="Normal"/>
    <w:link w:val="Ttulo1Car1"/>
    <w:uiPriority w:val="9"/>
    <w:qFormat/>
    <w:rsid w:val="006B03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2">
    <w:name w:val="heading 2"/>
    <w:basedOn w:val="Normal"/>
    <w:next w:val="Normal"/>
    <w:link w:val="Ttulo2Car1"/>
    <w:uiPriority w:val="9"/>
    <w:unhideWhenUsed/>
    <w:qFormat/>
    <w:rsid w:val="00CB41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1"/>
    <w:uiPriority w:val="9"/>
    <w:unhideWhenUsed/>
    <w:qFormat/>
    <w:rsid w:val="00CB41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ar"/>
    <w:uiPriority w:val="9"/>
    <w:qFormat/>
    <w:rsid w:val="00C72C39"/>
    <w:pPr>
      <w:keepNext/>
      <w:keepLines/>
      <w:spacing w:before="480"/>
      <w:outlineLvl w:val="0"/>
    </w:pPr>
    <w:rPr>
      <w:rFonts w:ascii="Calibri" w:hAnsi="Calibri"/>
      <w:b/>
      <w:bCs/>
      <w:color w:val="345A8A"/>
      <w:sz w:val="32"/>
      <w:szCs w:val="32"/>
    </w:rPr>
  </w:style>
  <w:style w:type="paragraph" w:customStyle="1" w:styleId="Ttulo21">
    <w:name w:val="Título 21"/>
    <w:basedOn w:val="Normal"/>
    <w:next w:val="Normal"/>
    <w:link w:val="Ttulo2Car"/>
    <w:uiPriority w:val="9"/>
    <w:unhideWhenUsed/>
    <w:qFormat/>
    <w:rsid w:val="00C72C39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customStyle="1" w:styleId="Ttulo31">
    <w:name w:val="Título 31"/>
    <w:basedOn w:val="Normal"/>
    <w:next w:val="Normal"/>
    <w:link w:val="Ttulo3Car"/>
    <w:uiPriority w:val="9"/>
    <w:unhideWhenUsed/>
    <w:qFormat/>
    <w:rsid w:val="002D14E4"/>
    <w:pPr>
      <w:keepNext/>
      <w:keepLines/>
      <w:spacing w:before="200"/>
      <w:outlineLvl w:val="2"/>
    </w:pPr>
    <w:rPr>
      <w:rFonts w:ascii="Calibri" w:hAnsi="Calibri"/>
      <w:b/>
      <w:bCs/>
      <w:color w:val="4F81BD"/>
    </w:rPr>
  </w:style>
  <w:style w:type="character" w:customStyle="1" w:styleId="Ttulo1Car">
    <w:name w:val="Título 1 Car"/>
    <w:basedOn w:val="Fuentedeprrafopredeter"/>
    <w:link w:val="Ttulo11"/>
    <w:uiPriority w:val="9"/>
    <w:rsid w:val="00C72C39"/>
    <w:rPr>
      <w:rFonts w:ascii="Calibri" w:hAnsi="Calibri"/>
      <w:b/>
      <w:bCs/>
      <w:color w:val="345A8A"/>
      <w:sz w:val="32"/>
      <w:szCs w:val="32"/>
    </w:rPr>
  </w:style>
  <w:style w:type="character" w:customStyle="1" w:styleId="Ttulo2Car">
    <w:name w:val="Título 2 Car"/>
    <w:basedOn w:val="Fuentedeprrafopredeter"/>
    <w:link w:val="Ttulo21"/>
    <w:uiPriority w:val="9"/>
    <w:rsid w:val="00C72C39"/>
    <w:rPr>
      <w:rFonts w:ascii="Calibri" w:hAnsi="Calibri"/>
      <w:b/>
      <w:bCs/>
      <w:color w:val="4F81BD"/>
      <w:sz w:val="26"/>
      <w:szCs w:val="2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42FC"/>
    <w:rPr>
      <w:rFonts w:ascii="Lucida Grande" w:hAnsi="Lucida Grande" w:cs="Lucida Grande"/>
      <w:sz w:val="18"/>
      <w:szCs w:val="18"/>
    </w:rPr>
  </w:style>
  <w:style w:type="character" w:customStyle="1" w:styleId="Ttulo3Car">
    <w:name w:val="Título 3 Car"/>
    <w:basedOn w:val="Fuentedeprrafopredeter"/>
    <w:link w:val="Ttulo31"/>
    <w:uiPriority w:val="9"/>
    <w:rsid w:val="002D14E4"/>
    <w:rPr>
      <w:rFonts w:ascii="Calibri" w:hAnsi="Calibri"/>
      <w:b/>
      <w:bCs/>
      <w:color w:val="4F81BD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a">
    <w:name w:val="List"/>
    <w:basedOn w:val="TextBody"/>
    <w:rPr>
      <w:rFonts w:cs="FreeSans"/>
    </w:r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42FC"/>
    <w:rPr>
      <w:rFonts w:ascii="Lucida Grande" w:hAnsi="Lucida Grande" w:cs="Lucida Grande"/>
      <w:sz w:val="18"/>
      <w:szCs w:val="18"/>
    </w:rPr>
  </w:style>
  <w:style w:type="paragraph" w:customStyle="1" w:styleId="Quotations">
    <w:name w:val="Quotations"/>
    <w:basedOn w:val="Normal"/>
  </w:style>
  <w:style w:type="paragraph" w:styleId="Ttulo">
    <w:name w:val="Title"/>
    <w:basedOn w:val="Heading"/>
  </w:style>
  <w:style w:type="paragraph" w:styleId="Subttulo">
    <w:name w:val="Subtitle"/>
    <w:basedOn w:val="Heading"/>
  </w:style>
  <w:style w:type="character" w:styleId="Textodelmarcadordeposicin">
    <w:name w:val="Placeholder Text"/>
    <w:basedOn w:val="Fuentedeprrafopredeter"/>
    <w:uiPriority w:val="99"/>
    <w:semiHidden/>
    <w:rsid w:val="00BD5775"/>
    <w:rPr>
      <w:color w:val="808080"/>
    </w:rPr>
  </w:style>
  <w:style w:type="table" w:styleId="Tablaconcuadrcula">
    <w:name w:val="Table Grid"/>
    <w:basedOn w:val="Tablanormal"/>
    <w:uiPriority w:val="59"/>
    <w:rsid w:val="002262C8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l">
    <w:name w:val="il"/>
    <w:rsid w:val="00DA3116"/>
  </w:style>
  <w:style w:type="paragraph" w:styleId="Piedepgina">
    <w:name w:val="footer"/>
    <w:basedOn w:val="Normal"/>
    <w:link w:val="PiedepginaCar"/>
    <w:uiPriority w:val="99"/>
    <w:unhideWhenUsed/>
    <w:rsid w:val="00AD0D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0D21"/>
    <w:rPr>
      <w:color w:val="00000A"/>
    </w:rPr>
  </w:style>
  <w:style w:type="character" w:styleId="Nmerodepgina">
    <w:name w:val="page number"/>
    <w:basedOn w:val="Fuentedeprrafopredeter"/>
    <w:uiPriority w:val="99"/>
    <w:semiHidden/>
    <w:unhideWhenUsed/>
    <w:rsid w:val="00AD0D21"/>
  </w:style>
  <w:style w:type="paragraph" w:styleId="Encabezado">
    <w:name w:val="header"/>
    <w:basedOn w:val="Normal"/>
    <w:link w:val="EncabezadoCar"/>
    <w:uiPriority w:val="99"/>
    <w:unhideWhenUsed/>
    <w:rsid w:val="00E1744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17441"/>
    <w:rPr>
      <w:color w:val="00000A"/>
    </w:rPr>
  </w:style>
  <w:style w:type="character" w:styleId="Refdecomentario">
    <w:name w:val="annotation reference"/>
    <w:basedOn w:val="Fuentedeprrafopredeter"/>
    <w:uiPriority w:val="99"/>
    <w:semiHidden/>
    <w:unhideWhenUsed/>
    <w:rsid w:val="00682E6A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82E6A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82E6A"/>
    <w:rPr>
      <w:color w:val="00000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82E6A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82E6A"/>
    <w:rPr>
      <w:b/>
      <w:bCs/>
      <w:color w:val="00000A"/>
      <w:sz w:val="20"/>
      <w:szCs w:val="20"/>
    </w:rPr>
  </w:style>
  <w:style w:type="paragraph" w:styleId="Prrafodelista">
    <w:name w:val="List Paragraph"/>
    <w:basedOn w:val="Normal"/>
    <w:uiPriority w:val="34"/>
    <w:qFormat/>
    <w:rsid w:val="006B2190"/>
    <w:pPr>
      <w:ind w:left="720"/>
      <w:contextualSpacing/>
    </w:pPr>
  </w:style>
  <w:style w:type="character" w:customStyle="1" w:styleId="Ttulo2Car1">
    <w:name w:val="Título 2 Car1"/>
    <w:basedOn w:val="Fuentedeprrafopredeter"/>
    <w:link w:val="Ttulo2"/>
    <w:uiPriority w:val="9"/>
    <w:rsid w:val="00CB41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1">
    <w:name w:val="Título 3 Car1"/>
    <w:basedOn w:val="Fuentedeprrafopredeter"/>
    <w:link w:val="Ttulo3"/>
    <w:uiPriority w:val="9"/>
    <w:rsid w:val="00CB41B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details">
    <w:name w:val="details"/>
    <w:basedOn w:val="Fuentedeprrafopredeter"/>
    <w:rsid w:val="00E35226"/>
  </w:style>
  <w:style w:type="character" w:customStyle="1" w:styleId="Ttulo1Car1">
    <w:name w:val="Título 1 Car1"/>
    <w:basedOn w:val="Fuentedeprrafopredeter"/>
    <w:link w:val="Ttulo1"/>
    <w:uiPriority w:val="9"/>
    <w:rsid w:val="006B03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Nmerodelnea">
    <w:name w:val="line number"/>
    <w:basedOn w:val="Fuentedeprrafopredeter"/>
    <w:uiPriority w:val="99"/>
    <w:semiHidden/>
    <w:unhideWhenUsed/>
    <w:rsid w:val="00B067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Droid Sans Fallback" w:hAnsi="Cambria" w:cs="Times New Roman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color w:val="00000A"/>
    </w:rPr>
  </w:style>
  <w:style w:type="paragraph" w:styleId="Ttulo1">
    <w:name w:val="heading 1"/>
    <w:basedOn w:val="Normal"/>
    <w:next w:val="Normal"/>
    <w:link w:val="Ttulo1Car1"/>
    <w:uiPriority w:val="9"/>
    <w:qFormat/>
    <w:rsid w:val="006B03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2">
    <w:name w:val="heading 2"/>
    <w:basedOn w:val="Normal"/>
    <w:next w:val="Normal"/>
    <w:link w:val="Ttulo2Car1"/>
    <w:uiPriority w:val="9"/>
    <w:unhideWhenUsed/>
    <w:qFormat/>
    <w:rsid w:val="00CB41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1"/>
    <w:uiPriority w:val="9"/>
    <w:unhideWhenUsed/>
    <w:qFormat/>
    <w:rsid w:val="00CB41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ar"/>
    <w:uiPriority w:val="9"/>
    <w:qFormat/>
    <w:rsid w:val="00C72C39"/>
    <w:pPr>
      <w:keepNext/>
      <w:keepLines/>
      <w:spacing w:before="480"/>
      <w:outlineLvl w:val="0"/>
    </w:pPr>
    <w:rPr>
      <w:rFonts w:ascii="Calibri" w:hAnsi="Calibri"/>
      <w:b/>
      <w:bCs/>
      <w:color w:val="345A8A"/>
      <w:sz w:val="32"/>
      <w:szCs w:val="32"/>
    </w:rPr>
  </w:style>
  <w:style w:type="paragraph" w:customStyle="1" w:styleId="Ttulo21">
    <w:name w:val="Título 21"/>
    <w:basedOn w:val="Normal"/>
    <w:next w:val="Normal"/>
    <w:link w:val="Ttulo2Car"/>
    <w:uiPriority w:val="9"/>
    <w:unhideWhenUsed/>
    <w:qFormat/>
    <w:rsid w:val="00C72C39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customStyle="1" w:styleId="Ttulo31">
    <w:name w:val="Título 31"/>
    <w:basedOn w:val="Normal"/>
    <w:next w:val="Normal"/>
    <w:link w:val="Ttulo3Car"/>
    <w:uiPriority w:val="9"/>
    <w:unhideWhenUsed/>
    <w:qFormat/>
    <w:rsid w:val="002D14E4"/>
    <w:pPr>
      <w:keepNext/>
      <w:keepLines/>
      <w:spacing w:before="200"/>
      <w:outlineLvl w:val="2"/>
    </w:pPr>
    <w:rPr>
      <w:rFonts w:ascii="Calibri" w:hAnsi="Calibri"/>
      <w:b/>
      <w:bCs/>
      <w:color w:val="4F81BD"/>
    </w:rPr>
  </w:style>
  <w:style w:type="character" w:customStyle="1" w:styleId="Ttulo1Car">
    <w:name w:val="Título 1 Car"/>
    <w:basedOn w:val="Fuentedeprrafopredeter"/>
    <w:link w:val="Ttulo11"/>
    <w:uiPriority w:val="9"/>
    <w:rsid w:val="00C72C39"/>
    <w:rPr>
      <w:rFonts w:ascii="Calibri" w:hAnsi="Calibri"/>
      <w:b/>
      <w:bCs/>
      <w:color w:val="345A8A"/>
      <w:sz w:val="32"/>
      <w:szCs w:val="32"/>
    </w:rPr>
  </w:style>
  <w:style w:type="character" w:customStyle="1" w:styleId="Ttulo2Car">
    <w:name w:val="Título 2 Car"/>
    <w:basedOn w:val="Fuentedeprrafopredeter"/>
    <w:link w:val="Ttulo21"/>
    <w:uiPriority w:val="9"/>
    <w:rsid w:val="00C72C39"/>
    <w:rPr>
      <w:rFonts w:ascii="Calibri" w:hAnsi="Calibri"/>
      <w:b/>
      <w:bCs/>
      <w:color w:val="4F81BD"/>
      <w:sz w:val="26"/>
      <w:szCs w:val="2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42FC"/>
    <w:rPr>
      <w:rFonts w:ascii="Lucida Grande" w:hAnsi="Lucida Grande" w:cs="Lucida Grande"/>
      <w:sz w:val="18"/>
      <w:szCs w:val="18"/>
    </w:rPr>
  </w:style>
  <w:style w:type="character" w:customStyle="1" w:styleId="Ttulo3Car">
    <w:name w:val="Título 3 Car"/>
    <w:basedOn w:val="Fuentedeprrafopredeter"/>
    <w:link w:val="Ttulo31"/>
    <w:uiPriority w:val="9"/>
    <w:rsid w:val="002D14E4"/>
    <w:rPr>
      <w:rFonts w:ascii="Calibri" w:hAnsi="Calibri"/>
      <w:b/>
      <w:bCs/>
      <w:color w:val="4F81BD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a">
    <w:name w:val="List"/>
    <w:basedOn w:val="TextBody"/>
    <w:rPr>
      <w:rFonts w:cs="FreeSans"/>
    </w:r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42FC"/>
    <w:rPr>
      <w:rFonts w:ascii="Lucida Grande" w:hAnsi="Lucida Grande" w:cs="Lucida Grande"/>
      <w:sz w:val="18"/>
      <w:szCs w:val="18"/>
    </w:rPr>
  </w:style>
  <w:style w:type="paragraph" w:customStyle="1" w:styleId="Quotations">
    <w:name w:val="Quotations"/>
    <w:basedOn w:val="Normal"/>
  </w:style>
  <w:style w:type="paragraph" w:styleId="Ttulo">
    <w:name w:val="Title"/>
    <w:basedOn w:val="Heading"/>
  </w:style>
  <w:style w:type="paragraph" w:styleId="Subttulo">
    <w:name w:val="Subtitle"/>
    <w:basedOn w:val="Heading"/>
  </w:style>
  <w:style w:type="character" w:styleId="Textodelmarcadordeposicin">
    <w:name w:val="Placeholder Text"/>
    <w:basedOn w:val="Fuentedeprrafopredeter"/>
    <w:uiPriority w:val="99"/>
    <w:semiHidden/>
    <w:rsid w:val="00BD5775"/>
    <w:rPr>
      <w:color w:val="808080"/>
    </w:rPr>
  </w:style>
  <w:style w:type="table" w:styleId="Tablaconcuadrcula">
    <w:name w:val="Table Grid"/>
    <w:basedOn w:val="Tablanormal"/>
    <w:uiPriority w:val="59"/>
    <w:rsid w:val="002262C8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l">
    <w:name w:val="il"/>
    <w:rsid w:val="00DA3116"/>
  </w:style>
  <w:style w:type="paragraph" w:styleId="Piedepgina">
    <w:name w:val="footer"/>
    <w:basedOn w:val="Normal"/>
    <w:link w:val="PiedepginaCar"/>
    <w:uiPriority w:val="99"/>
    <w:unhideWhenUsed/>
    <w:rsid w:val="00AD0D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0D21"/>
    <w:rPr>
      <w:color w:val="00000A"/>
    </w:rPr>
  </w:style>
  <w:style w:type="character" w:styleId="Nmerodepgina">
    <w:name w:val="page number"/>
    <w:basedOn w:val="Fuentedeprrafopredeter"/>
    <w:uiPriority w:val="99"/>
    <w:semiHidden/>
    <w:unhideWhenUsed/>
    <w:rsid w:val="00AD0D21"/>
  </w:style>
  <w:style w:type="paragraph" w:styleId="Encabezado">
    <w:name w:val="header"/>
    <w:basedOn w:val="Normal"/>
    <w:link w:val="EncabezadoCar"/>
    <w:uiPriority w:val="99"/>
    <w:unhideWhenUsed/>
    <w:rsid w:val="00E1744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17441"/>
    <w:rPr>
      <w:color w:val="00000A"/>
    </w:rPr>
  </w:style>
  <w:style w:type="character" w:styleId="Refdecomentario">
    <w:name w:val="annotation reference"/>
    <w:basedOn w:val="Fuentedeprrafopredeter"/>
    <w:uiPriority w:val="99"/>
    <w:semiHidden/>
    <w:unhideWhenUsed/>
    <w:rsid w:val="00682E6A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82E6A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82E6A"/>
    <w:rPr>
      <w:color w:val="00000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82E6A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82E6A"/>
    <w:rPr>
      <w:b/>
      <w:bCs/>
      <w:color w:val="00000A"/>
      <w:sz w:val="20"/>
      <w:szCs w:val="20"/>
    </w:rPr>
  </w:style>
  <w:style w:type="paragraph" w:styleId="Prrafodelista">
    <w:name w:val="List Paragraph"/>
    <w:basedOn w:val="Normal"/>
    <w:uiPriority w:val="34"/>
    <w:qFormat/>
    <w:rsid w:val="006B2190"/>
    <w:pPr>
      <w:ind w:left="720"/>
      <w:contextualSpacing/>
    </w:pPr>
  </w:style>
  <w:style w:type="character" w:customStyle="1" w:styleId="Ttulo2Car1">
    <w:name w:val="Título 2 Car1"/>
    <w:basedOn w:val="Fuentedeprrafopredeter"/>
    <w:link w:val="Ttulo2"/>
    <w:uiPriority w:val="9"/>
    <w:rsid w:val="00CB41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1">
    <w:name w:val="Título 3 Car1"/>
    <w:basedOn w:val="Fuentedeprrafopredeter"/>
    <w:link w:val="Ttulo3"/>
    <w:uiPriority w:val="9"/>
    <w:rsid w:val="00CB41B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details">
    <w:name w:val="details"/>
    <w:basedOn w:val="Fuentedeprrafopredeter"/>
    <w:rsid w:val="00E35226"/>
  </w:style>
  <w:style w:type="character" w:customStyle="1" w:styleId="Ttulo1Car1">
    <w:name w:val="Título 1 Car1"/>
    <w:basedOn w:val="Fuentedeprrafopredeter"/>
    <w:link w:val="Ttulo1"/>
    <w:uiPriority w:val="9"/>
    <w:rsid w:val="006B03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Nmerodelnea">
    <w:name w:val="line number"/>
    <w:basedOn w:val="Fuentedeprrafopredeter"/>
    <w:uiPriority w:val="99"/>
    <w:semiHidden/>
    <w:unhideWhenUsed/>
    <w:rsid w:val="00B06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5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34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33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AA2CFEF-1906-4054-9C31-B12898747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CRESIB</Company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Hector Sanz</dc:creator>
  <cp:lastModifiedBy>hsanz</cp:lastModifiedBy>
  <cp:revision>4</cp:revision>
  <cp:lastPrinted>2018-04-04T18:20:00Z</cp:lastPrinted>
  <dcterms:created xsi:type="dcterms:W3CDTF">2018-05-02T08:37:00Z</dcterms:created>
  <dcterms:modified xsi:type="dcterms:W3CDTF">2018-09-08T16:20:00Z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265ea61c-7fca-3bef-90f9-9ce700f2e3f5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</vt:lpwstr>
  </property>
  <property fmtid="{D5CDD505-2E9C-101B-9397-08002B2CF9AE}" pid="6" name="Mendeley Recent Style Id 1_1">
    <vt:lpwstr>http://www.zotero.org/styles/american-sociological-association</vt:lpwstr>
  </property>
  <property fmtid="{D5CDD505-2E9C-101B-9397-08002B2CF9AE}" pid="7" name="Mendeley Recent Style Name 1_1">
    <vt:lpwstr>American Sociological Association</vt:lpwstr>
  </property>
  <property fmtid="{D5CDD505-2E9C-101B-9397-08002B2CF9AE}" pid="8" name="Mendeley Recent Style Id 2_1">
    <vt:lpwstr>http://www.zotero.org/styles/bmc-bioinformatics</vt:lpwstr>
  </property>
  <property fmtid="{D5CDD505-2E9C-101B-9397-08002B2CF9AE}" pid="9" name="Mendeley Recent Style Name 2_1">
    <vt:lpwstr>BMC Bioinformatics</vt:lpwstr>
  </property>
  <property fmtid="{D5CDD505-2E9C-101B-9397-08002B2CF9AE}" pid="10" name="Mendeley Recent Style Id 3_1">
    <vt:lpwstr>http://www.zotero.org/styles/chicago-author-date</vt:lpwstr>
  </property>
  <property fmtid="{D5CDD505-2E9C-101B-9397-08002B2CF9AE}" pid="11" name="Mendeley Recent Style Name 3_1">
    <vt:lpwstr>Chicago Manual of Style 16th edition (author-date)</vt:lpwstr>
  </property>
  <property fmtid="{D5CDD505-2E9C-101B-9397-08002B2CF9AE}" pid="12" name="Mendeley Recent Style Id 4_1">
    <vt:lpwstr>http://www.zotero.org/styles/harvard1</vt:lpwstr>
  </property>
  <property fmtid="{D5CDD505-2E9C-101B-9397-08002B2CF9AE}" pid="13" name="Mendeley Recent Style Name 4_1">
    <vt:lpwstr>Harvard Reference format 1 (author-date)</vt:lpwstr>
  </property>
  <property fmtid="{D5CDD505-2E9C-101B-9397-08002B2CF9AE}" pid="14" name="Mendeley Recent Style Id 5_1">
    <vt:lpwstr>http://www.zotero.org/styles/ieee</vt:lpwstr>
  </property>
  <property fmtid="{D5CDD505-2E9C-101B-9397-08002B2CF9AE}" pid="15" name="Mendeley Recent Style Name 5_1">
    <vt:lpwstr>IEEE</vt:lpwstr>
  </property>
  <property fmtid="{D5CDD505-2E9C-101B-9397-08002B2CF9AE}" pid="16" name="Mendeley Recent Style Id 6_1">
    <vt:lpwstr>http://www.zotero.org/styles/modern-humanities-research-association</vt:lpwstr>
  </property>
  <property fmtid="{D5CDD505-2E9C-101B-9397-08002B2CF9AE}" pid="17" name="Mendeley Recent Style Name 6_1">
    <vt:lpwstr>Modern Humanities Research Association 3rd edition (note with bibliography)</vt:lpwstr>
  </property>
  <property fmtid="{D5CDD505-2E9C-101B-9397-08002B2CF9AE}" pid="18" name="Mendeley Recent Style Id 7_1">
    <vt:lpwstr>http://www.zotero.org/styles/modern-language-association</vt:lpwstr>
  </property>
  <property fmtid="{D5CDD505-2E9C-101B-9397-08002B2CF9AE}" pid="19" name="Mendeley Recent Style Name 7_1">
    <vt:lpwstr>Modern Language Association 7th edition</vt:lpwstr>
  </property>
  <property fmtid="{D5CDD505-2E9C-101B-9397-08002B2CF9AE}" pid="20" name="Mendeley Recent Style Id 8_1">
    <vt:lpwstr>http://www.zotero.org/styles/nature</vt:lpwstr>
  </property>
  <property fmtid="{D5CDD505-2E9C-101B-9397-08002B2CF9AE}" pid="21" name="Mendeley Recent Style Name 8_1">
    <vt:lpwstr>Nature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  <property fmtid="{D5CDD505-2E9C-101B-9397-08002B2CF9AE}" pid="24" name="Mendeley Citation Style_1">
    <vt:lpwstr>http://www.zotero.org/styles/bmc-bioinformatics</vt:lpwstr>
  </property>
</Properties>
</file>