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2F9" w:rsidRPr="0073696E" w:rsidRDefault="001542F9" w:rsidP="0004133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3696E">
        <w:rPr>
          <w:rFonts w:ascii="Times New Roman" w:hAnsi="Times New Roman" w:cs="Times New Roman"/>
          <w:b/>
          <w:sz w:val="24"/>
          <w:szCs w:val="24"/>
        </w:rPr>
        <w:t>S</w:t>
      </w:r>
      <w:r w:rsidRPr="0073696E">
        <w:rPr>
          <w:rFonts w:ascii="Times New Roman" w:hAnsi="Times New Roman" w:cs="Times New Roman" w:hint="eastAsia"/>
          <w:b/>
          <w:sz w:val="24"/>
          <w:szCs w:val="24"/>
        </w:rPr>
        <w:t>ix encoding feature constructions</w:t>
      </w:r>
    </w:p>
    <w:p w:rsidR="001542F9" w:rsidRPr="00EB3684" w:rsidRDefault="001542F9" w:rsidP="0004133A">
      <w:pPr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B3684">
        <w:rPr>
          <w:rFonts w:ascii="Times New Roman" w:hAnsi="Times New Roman" w:cs="Times New Roman"/>
          <w:b/>
          <w:sz w:val="24"/>
          <w:szCs w:val="24"/>
        </w:rPr>
        <w:t>One-hot encoding</w:t>
      </w:r>
    </w:p>
    <w:p w:rsidR="001542F9" w:rsidRDefault="001542F9" w:rsidP="0073696E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amino acid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B36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within a small range around the acetylation site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are primary sequence features and </w:t>
      </w:r>
      <w:r w:rsidRPr="005C41E0">
        <w:rPr>
          <w:rFonts w:ascii="Times New Roman" w:hAnsi="Times New Roman" w:cs="Times New Roman"/>
          <w:sz w:val="24"/>
          <w:szCs w:val="24"/>
          <w:shd w:val="clear" w:color="auto" w:fill="FFFFFF"/>
        </w:rPr>
        <w:t>have proven to be useful information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lysine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acety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lation site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prediction in previous studies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[1]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These features can be used to represent protein sequences. We adopte</w:t>
      </w:r>
      <w:r w:rsidRPr="00073E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one-hot encodin</w:t>
      </w:r>
      <w:r w:rsidRPr="00073E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 scheme </w:t>
      </w:r>
      <w:r w:rsidRPr="00073EAA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t</w:t>
      </w:r>
      <w:r w:rsidRPr="00073EAA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073E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transform protein fragments into numeric vectors. Thus, each of the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 different amino acids (</w:t>
      </w:r>
      <w:r>
        <w:rPr>
          <w:rFonts w:ascii="Times New Roman" w:hAnsi="Times New Roman" w:cs="Times New Roman" w:hint="eastAsia"/>
          <w:sz w:val="24"/>
          <w:szCs w:val="24"/>
        </w:rPr>
        <w:t xml:space="preserve">20 amino acid plus the gap-filling residue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was encoded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into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21-dim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ensional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vector that contained only 0 and 1. We arranged the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mino acids in the order of ARNDCQEGHILKMFPSTWYVX. Amino acid A was represented as (1,0,0,0,0,0,0,0,0,0,0,0,0,0,0,0,0,0,0,0,0),</w:t>
      </w:r>
      <w:r w:rsidRPr="005C41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 was represented as (0,1,0,0,0,0,0,0,0,0,0,0,0,0,0,0,0,0,0,0,0), and so on.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Therefore, the dimension of the numeric vector is 21*31.</w:t>
      </w:r>
    </w:p>
    <w:p w:rsidR="001542F9" w:rsidRDefault="001542F9" w:rsidP="0004133A">
      <w:pPr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BLOSUM62 matrix</w:t>
      </w:r>
    </w:p>
    <w:p w:rsidR="001542F9" w:rsidRPr="005D5645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BLOS</w:t>
      </w:r>
      <w:r w:rsidRPr="00073EAA">
        <w:rPr>
          <w:rFonts w:ascii="Times New Roman" w:hAnsi="Times New Roman" w:cs="Times New Roman"/>
          <w:sz w:val="24"/>
          <w:szCs w:val="24"/>
        </w:rPr>
        <w:t>UM (Blocks Substitution Ma) m</w:t>
      </w:r>
      <w:r>
        <w:rPr>
          <w:rFonts w:ascii="Times New Roman" w:hAnsi="Times New Roman" w:cs="Times New Roman"/>
          <w:sz w:val="24"/>
          <w:szCs w:val="24"/>
        </w:rPr>
        <w:t xml:space="preserve">atrices </w:t>
      </w:r>
      <w:r w:rsidRPr="005C41E0">
        <w:rPr>
          <w:rFonts w:ascii="Times New Roman" w:hAnsi="Times New Roman" w:cs="Times New Roman"/>
          <w:sz w:val="24"/>
          <w:szCs w:val="24"/>
        </w:rPr>
        <w:t xml:space="preserve">have belonged </w:t>
      </w:r>
      <w:r>
        <w:rPr>
          <w:rFonts w:ascii="Times New Roman" w:hAnsi="Times New Roman" w:cs="Times New Roman"/>
          <w:sz w:val="24"/>
          <w:szCs w:val="24"/>
        </w:rPr>
        <w:t xml:space="preserve">to the most common substitution matrix series for protein homology search and sequence alignments since their publication in 1992 </w:t>
      </w:r>
      <w:r>
        <w:rPr>
          <w:rFonts w:ascii="Times New Roman" w:hAnsi="Times New Roman" w:cs="Times New Roman"/>
          <w:noProof/>
          <w:sz w:val="24"/>
          <w:szCs w:val="24"/>
        </w:rPr>
        <w:t>[2]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t xml:space="preserve"> </w:t>
      </w:r>
      <w:r w:rsidRPr="007348F6">
        <w:rPr>
          <w:rFonts w:ascii="Times New Roman" w:hAnsi="Times New Roman" w:cs="Times New Roman"/>
          <w:color w:val="000000" w:themeColor="text1"/>
          <w:sz w:val="24"/>
          <w:szCs w:val="24"/>
        </w:rPr>
        <w:t>Essential characters of protein evolution can be learned</w:t>
      </w:r>
      <w:r w:rsidRPr="007348F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7348F6">
        <w:rPr>
          <w:rFonts w:ascii="Times New Roman" w:hAnsi="Times New Roman" w:cs="Times New Roman"/>
          <w:color w:val="000000" w:themeColor="text1"/>
          <w:sz w:val="24"/>
          <w:szCs w:val="24"/>
        </w:rPr>
        <w:t>from analysis of aligned protein sequences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7F0B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F7F0B">
        <w:rPr>
          <w:rFonts w:ascii="Times New Roman" w:hAnsi="Times New Roman" w:cs="Times New Roman"/>
          <w:sz w:val="24"/>
          <w:szCs w:val="24"/>
        </w:rPr>
        <w:t xml:space="preserve">BLOSUM62 matrix can be used to encode protein </w:t>
      </w:r>
      <w:r>
        <w:rPr>
          <w:rFonts w:ascii="Times New Roman" w:hAnsi="Times New Roman" w:cs="Times New Roman"/>
          <w:sz w:val="24"/>
          <w:szCs w:val="24"/>
        </w:rPr>
        <w:t>sequences,</w:t>
      </w:r>
      <w:r w:rsidRPr="002F7F0B">
        <w:rPr>
          <w:rFonts w:ascii="Times New Roman" w:hAnsi="Times New Roman" w:cs="Times New Roman"/>
          <w:sz w:val="24"/>
          <w:szCs w:val="24"/>
        </w:rPr>
        <w:t xml:space="preserve"> </w:t>
      </w:r>
      <w:r w:rsidRPr="005C41E0">
        <w:rPr>
          <w:rFonts w:ascii="Times New Roman" w:hAnsi="Times New Roman" w:cs="Times New Roman"/>
          <w:sz w:val="24"/>
          <w:szCs w:val="24"/>
        </w:rPr>
        <w:t xml:space="preserve">which contain the evolutionary information of sequences. In this work, </w:t>
      </w:r>
      <w:r>
        <w:rPr>
          <w:rFonts w:ascii="Times New Roman" w:hAnsi="Times New Roman" w:cs="Times New Roman"/>
          <w:sz w:val="24"/>
          <w:szCs w:val="24"/>
        </w:rPr>
        <w:t>we assigned</w:t>
      </w:r>
      <w:r w:rsidRPr="005C41E0">
        <w:rPr>
          <w:rFonts w:ascii="Times New Roman" w:hAnsi="Times New Roman" w:cs="Times New Roman"/>
          <w:sz w:val="24"/>
          <w:szCs w:val="24"/>
        </w:rPr>
        <w:t xml:space="preserve"> zero the </w:t>
      </w:r>
      <w:r w:rsidRPr="005C41E0">
        <w:rPr>
          <w:rFonts w:ascii="Times New Roman" w:hAnsi="Times New Roman" w:cs="Times New Roman" w:hint="eastAsia"/>
          <w:sz w:val="24"/>
          <w:szCs w:val="24"/>
        </w:rPr>
        <w:t>gap-filling residue</w:t>
      </w:r>
      <w:r w:rsidRPr="005C41E0">
        <w:rPr>
          <w:rFonts w:ascii="Times New Roman" w:hAnsi="Times New Roman" w:cs="Times New Roman"/>
          <w:sz w:val="24"/>
          <w:szCs w:val="24"/>
        </w:rPr>
        <w:t xml:space="preserve"> “X”. Each row of the matrix represents one amino acid, for example, the first row of the matrix represents amino acid A.</w:t>
      </w:r>
      <w:r w:rsidRPr="005C41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way, the dimension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of the numeric vector is 21*31.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542F9" w:rsidRDefault="001542F9" w:rsidP="0004133A">
      <w:pPr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Composition of </w:t>
      </w:r>
      <w:r w:rsidRPr="00334C2B">
        <w:rPr>
          <w:rFonts w:ascii="Times New Roman" w:hAnsi="Times New Roman" w:cs="Times New Roman"/>
          <w:b/>
          <w:i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</w:rPr>
        <w:t>-space amino acid pairs (CKSAAP)</w:t>
      </w:r>
    </w:p>
    <w:p w:rsidR="001542F9" w:rsidRPr="005C41E0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C41E0">
        <w:rPr>
          <w:rFonts w:ascii="Times New Roman" w:hAnsi="Times New Roman" w:cs="Times New Roman"/>
          <w:sz w:val="24"/>
          <w:szCs w:val="24"/>
        </w:rPr>
        <w:t>The CKSAAP encoding scheme reflects the information of amino acid pairs in small range within</w:t>
      </w:r>
      <w:r w:rsidRPr="005C41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C41E0">
        <w:rPr>
          <w:rFonts w:ascii="Times New Roman" w:hAnsi="Times New Roman" w:cs="Times New Roman"/>
          <w:sz w:val="24"/>
          <w:szCs w:val="24"/>
        </w:rPr>
        <w:t>the peptides. There are 441 different amino acid pairs for the 21 amino acids</w:t>
      </w:r>
      <w:r w:rsidRPr="005C41E0">
        <w:rPr>
          <w:rFonts w:ascii="Times New Roman" w:hAnsi="Times New Roman" w:cs="Times New Roman" w:hint="eastAsia"/>
          <w:sz w:val="24"/>
          <w:szCs w:val="24"/>
        </w:rPr>
        <w:t>.</w:t>
      </w:r>
      <w:r w:rsidRPr="005C41E0">
        <w:rPr>
          <w:rFonts w:ascii="Times New Roman" w:hAnsi="Times New Roman" w:cs="Times New Roman"/>
          <w:sz w:val="24"/>
          <w:szCs w:val="24"/>
        </w:rPr>
        <w:t xml:space="preserve"> A sliding window with </w:t>
      </w:r>
      <w:r w:rsidRPr="00334C2B">
        <w:rPr>
          <w:rFonts w:ascii="Times New Roman" w:hAnsi="Times New Roman" w:cs="Times New Roman"/>
          <w:i/>
          <w:sz w:val="24"/>
          <w:szCs w:val="24"/>
        </w:rPr>
        <w:t>K</w:t>
      </w:r>
      <w:r w:rsidRPr="005C41E0">
        <w:rPr>
          <w:rFonts w:ascii="Times New Roman" w:hAnsi="Times New Roman" w:cs="Times New Roman"/>
          <w:sz w:val="24"/>
          <w:szCs w:val="24"/>
        </w:rPr>
        <w:t xml:space="preserve">-space (amino acid pair separated by </w:t>
      </w:r>
      <w:r w:rsidRPr="00334C2B">
        <w:rPr>
          <w:rFonts w:ascii="Times New Roman" w:hAnsi="Times New Roman" w:cs="Times New Roman"/>
          <w:i/>
          <w:sz w:val="24"/>
          <w:szCs w:val="24"/>
        </w:rPr>
        <w:t>K</w:t>
      </w:r>
      <w:r w:rsidRPr="005C41E0">
        <w:rPr>
          <w:rFonts w:ascii="Times New Roman" w:hAnsi="Times New Roman" w:cs="Times New Roman"/>
          <w:sz w:val="24"/>
          <w:szCs w:val="24"/>
        </w:rPr>
        <w:t xml:space="preserve"> amino acid) was used to scan through the fragments and count all amino acid pairs (e.g., AXXV is a two-space amino acid pair and </w:t>
      </w:r>
      <w:r w:rsidRPr="00334C2B">
        <w:rPr>
          <w:rFonts w:ascii="Times New Roman" w:hAnsi="Times New Roman" w:cs="Times New Roman"/>
          <w:i/>
          <w:sz w:val="24"/>
          <w:szCs w:val="24"/>
        </w:rPr>
        <w:t>K</w:t>
      </w:r>
      <w:r w:rsidRPr="005C41E0">
        <w:rPr>
          <w:rFonts w:ascii="Times New Roman" w:hAnsi="Times New Roman" w:cs="Times New Roman"/>
          <w:sz w:val="24"/>
          <w:szCs w:val="24"/>
        </w:rPr>
        <w:t xml:space="preserve">=2). We defined an amino acid pair as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(i,j=1,2,⋯,21)</m:t>
        </m:r>
      </m:oMath>
      <w:r w:rsidRPr="005C41E0">
        <w:rPr>
          <w:rFonts w:ascii="Times New Roman" w:hAnsi="Times New Roman" w:cs="Times New Roman"/>
          <w:sz w:val="24"/>
          <w:szCs w:val="24"/>
        </w:rPr>
        <w:t xml:space="preserve">.The frequency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</m:oMath>
      <w:r w:rsidRPr="005C41E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C41E0">
        <w:rPr>
          <w:rFonts w:ascii="Times New Roman" w:hAnsi="Times New Roman" w:cs="Times New Roman"/>
          <w:sz w:val="24"/>
          <w:szCs w:val="24"/>
        </w:rPr>
        <w:t>of all possible amino acid pairs is</w:t>
      </w:r>
      <w:r>
        <w:rPr>
          <w:rFonts w:ascii="Times New Roman" w:hAnsi="Times New Roman" w:cs="Times New Roman"/>
          <w:sz w:val="24"/>
          <w:szCs w:val="24"/>
        </w:rPr>
        <w:t xml:space="preserve"> defined as</w:t>
      </w:r>
      <w:r w:rsidRPr="005C41E0">
        <w:t xml:space="preserve"> </w:t>
      </w:r>
    </w:p>
    <w:p w:rsidR="001542F9" w:rsidRPr="005C41E0" w:rsidRDefault="001542F9" w:rsidP="0073696E">
      <w:pPr>
        <w:spacing w:beforeLines="50" w:before="156" w:afterLines="50" w:after="156" w:line="276" w:lineRule="auto"/>
        <w:ind w:firstLineChars="250" w:firstLine="600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i,j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Num(A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j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L-K-1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     (i,j=1,2,⋯,21)                                  (1)</m:t>
          </m:r>
        </m:oMath>
      </m:oMathPara>
    </w:p>
    <w:p w:rsidR="001542F9" w:rsidRPr="00EF3886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C41E0">
        <w:rPr>
          <w:rFonts w:ascii="Times New Roman" w:hAnsi="Times New Roman" w:cs="Times New Roman"/>
          <w:sz w:val="24"/>
          <w:szCs w:val="24"/>
        </w:rPr>
        <w:t xml:space="preserve">where </w:t>
      </w:r>
      <w:r w:rsidRPr="00334C2B">
        <w:rPr>
          <w:rFonts w:ascii="Times New Roman" w:hAnsi="Times New Roman" w:cs="Times New Roman"/>
          <w:i/>
          <w:sz w:val="24"/>
          <w:szCs w:val="24"/>
        </w:rPr>
        <w:t>L</w:t>
      </w:r>
      <w:r w:rsidRPr="005C41E0">
        <w:rPr>
          <w:rFonts w:ascii="Times New Roman" w:hAnsi="Times New Roman" w:cs="Times New Roman"/>
          <w:sz w:val="24"/>
          <w:szCs w:val="24"/>
        </w:rPr>
        <w:t xml:space="preserve"> represents the length of fragments. After calculating the frequency of all possible amino acid pairs, we c</w:t>
      </w:r>
      <w:r>
        <w:rPr>
          <w:rFonts w:ascii="Times New Roman" w:hAnsi="Times New Roman" w:cs="Times New Roman"/>
          <w:sz w:val="24"/>
          <w:szCs w:val="24"/>
        </w:rPr>
        <w:t>an get a 441-dimensional vector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1,1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1,2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,⋯,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1,21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2,1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2,2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⋯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2,21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,⋯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,f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21,1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21,2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,⋯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21,21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441</m:t>
            </m:r>
          </m:sub>
        </m:sSub>
      </m:oMath>
      <w:r w:rsidRPr="005C41E0">
        <w:rPr>
          <w:rFonts w:ascii="Times New Roman" w:hAnsi="Times New Roman" w:cs="Times New Roman" w:hint="eastAsia"/>
          <w:sz w:val="24"/>
          <w:szCs w:val="24"/>
        </w:rPr>
        <w:t>.</w:t>
      </w:r>
      <w:r w:rsidRPr="005C41E0">
        <w:t xml:space="preserve"> </w:t>
      </w:r>
      <w:r w:rsidRPr="005C41E0">
        <w:rPr>
          <w:rFonts w:ascii="Times New Roman" w:hAnsi="Times New Roman" w:cs="Times New Roman"/>
          <w:sz w:val="24"/>
          <w:szCs w:val="24"/>
        </w:rPr>
        <w:t>In order to get more information about fragment</w:t>
      </w:r>
      <w:r>
        <w:rPr>
          <w:rFonts w:ascii="Times New Roman" w:hAnsi="Times New Roman" w:cs="Times New Roman"/>
          <w:sz w:val="24"/>
          <w:szCs w:val="24"/>
        </w:rPr>
        <w:t xml:space="preserve"> dependency, we took </w:t>
      </w:r>
      <w:r w:rsidRPr="00334C2B">
        <w:rPr>
          <w:rFonts w:ascii="Times New Roman" w:hAnsi="Times New Roman" w:cs="Times New Roman"/>
          <w:i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from</w:t>
      </w:r>
      <w:r w:rsidRPr="005C41E0">
        <w:rPr>
          <w:rFonts w:ascii="Times New Roman" w:hAnsi="Times New Roman" w:cs="Times New Roman"/>
          <w:sz w:val="24"/>
          <w:szCs w:val="24"/>
        </w:rPr>
        <w:t xml:space="preserve"> 0 to 4</w:t>
      </w:r>
      <w:r w:rsidRPr="005C41E0">
        <w:t xml:space="preserve"> </w:t>
      </w:r>
      <w:r w:rsidRPr="005C41E0">
        <w:rPr>
          <w:rFonts w:ascii="Times New Roman" w:hAnsi="Times New Roman" w:cs="Times New Roman"/>
          <w:sz w:val="24"/>
          <w:szCs w:val="24"/>
        </w:rPr>
        <w:t>and obtained a 2205-dimensional feature vector.</w:t>
      </w:r>
    </w:p>
    <w:p w:rsidR="001542F9" w:rsidRDefault="001542F9" w:rsidP="0004133A">
      <w:pPr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Information gain (IG)</w:t>
      </w:r>
    </w:p>
    <w:p w:rsidR="001542F9" w:rsidRPr="00254697" w:rsidRDefault="001542F9" w:rsidP="0073696E">
      <w:pPr>
        <w:tabs>
          <w:tab w:val="left" w:pos="312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 w:hint="eastAsia"/>
          <w:sz w:val="24"/>
          <w:szCs w:val="24"/>
        </w:rPr>
        <w:t xml:space="preserve">Shannon Entropy </w:t>
      </w:r>
      <w:r w:rsidRPr="00254697">
        <w:rPr>
          <w:rFonts w:ascii="Times New Roman" w:hAnsi="Times New Roman" w:cs="Times New Roman"/>
          <w:sz w:val="24"/>
          <w:szCs w:val="24"/>
        </w:rPr>
        <w:t>was defined as a unique function that represents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the average amount of information for a set of objects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according to their probabilities </w:t>
      </w:r>
      <w:r>
        <w:rPr>
          <w:rFonts w:ascii="Times New Roman" w:hAnsi="Times New Roman" w:cs="Times New Roman"/>
          <w:noProof/>
          <w:sz w:val="24"/>
          <w:szCs w:val="24"/>
        </w:rPr>
        <w:t>[4]</w:t>
      </w:r>
      <w:r w:rsidRPr="00254697">
        <w:rPr>
          <w:rFonts w:ascii="Times New Roman" w:hAnsi="Times New Roman" w:cs="Times New Roman"/>
          <w:sz w:val="24"/>
          <w:szCs w:val="24"/>
        </w:rPr>
        <w:t>.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It </w:t>
      </w:r>
      <w:r w:rsidRPr="00254697">
        <w:rPr>
          <w:rFonts w:ascii="Times New Roman" w:hAnsi="Times New Roman" w:cs="Times New Roman"/>
          <w:sz w:val="24"/>
          <w:szCs w:val="24"/>
        </w:rPr>
        <w:t>can be used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to </w:t>
      </w:r>
      <w:r w:rsidRPr="00254697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measure the conservation of amino acids in </w:t>
      </w:r>
      <w:r w:rsidRPr="00254697">
        <w:rPr>
          <w:rFonts w:ascii="Times New Roman" w:hAnsi="Times New Roman" w:cs="Times New Roman"/>
          <w:sz w:val="24"/>
          <w:szCs w:val="24"/>
        </w:rPr>
        <w:t>fragment</w:t>
      </w:r>
      <w:r w:rsidRPr="00254697">
        <w:rPr>
          <w:rFonts w:ascii="Times New Roman" w:hAnsi="Times New Roman" w:cs="Times New Roman" w:hint="eastAsia"/>
          <w:sz w:val="24"/>
          <w:szCs w:val="24"/>
        </w:rPr>
        <w:t>s</w:t>
      </w:r>
      <w:r w:rsidRPr="00254697">
        <w:rPr>
          <w:rFonts w:ascii="Times New Roman" w:hAnsi="Times New Roman" w:cs="Times New Roman"/>
          <w:sz w:val="24"/>
          <w:szCs w:val="24"/>
        </w:rPr>
        <w:t>.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We used window-wise entropy that is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calculated by probability of the individual amino acid to generate one numeric feature </w:t>
      </w:r>
      <w:r>
        <w:rPr>
          <w:rFonts w:ascii="Times New Roman" w:hAnsi="Times New Roman" w:cs="Times New Roman"/>
          <w:noProof/>
          <w:sz w:val="24"/>
          <w:szCs w:val="24"/>
        </w:rPr>
        <w:t>[5]</w:t>
      </w:r>
      <w:r w:rsidRPr="00254697">
        <w:rPr>
          <w:rFonts w:ascii="Times New Roman" w:hAnsi="Times New Roman" w:cs="Times New Roman"/>
          <w:sz w:val="24"/>
          <w:szCs w:val="24"/>
        </w:rPr>
        <w:t>. F</w:t>
      </w:r>
      <w:r w:rsidRPr="00254697">
        <w:rPr>
          <w:rFonts w:ascii="Times New Roman" w:hAnsi="Times New Roman" w:cs="Times New Roman" w:hint="eastAsia"/>
          <w:sz w:val="24"/>
          <w:szCs w:val="24"/>
        </w:rPr>
        <w:t>or</w:t>
      </w:r>
      <w:r w:rsidRPr="00254697">
        <w:rPr>
          <w:rFonts w:ascii="Times New Roman" w:hAnsi="Times New Roman" w:cs="Times New Roman"/>
          <w:sz w:val="24"/>
          <w:szCs w:val="24"/>
        </w:rPr>
        <w:t xml:space="preserve"> a given fragment</w:t>
      </w:r>
      <w:r>
        <w:rPr>
          <w:rFonts w:ascii="Times New Roman" w:hAnsi="Times New Roman" w:cs="Times New Roman" w:hint="eastAsia"/>
          <w:sz w:val="24"/>
          <w:szCs w:val="24"/>
        </w:rPr>
        <w:t>, it can be calculated as</w:t>
      </w:r>
      <w:r w:rsidRPr="00254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2F9" w:rsidRPr="00254697" w:rsidRDefault="001542F9" w:rsidP="0073696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H=-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log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i</m:t>
                          </m:r>
                        </m:sub>
                      </m:sSub>
                    </m:e>
                  </m:d>
                </m:e>
              </m:func>
            </m:e>
          </m:nary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               (2)</m:t>
          </m:r>
        </m:oMath>
      </m:oMathPara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>w</w:t>
      </w:r>
      <w:r w:rsidRPr="00254697">
        <w:rPr>
          <w:rFonts w:ascii="Times New Roman" w:hAnsi="Times New Roman" w:cs="Times New Roman" w:hint="eastAsia"/>
          <w:sz w:val="24"/>
          <w:szCs w:val="24"/>
        </w:rPr>
        <w:t>here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represents the </w:t>
      </w:r>
      <w:r w:rsidRPr="00254697">
        <w:rPr>
          <w:rFonts w:ascii="Times New Roman" w:hAnsi="Times New Roman" w:cs="Times New Roman"/>
          <w:sz w:val="24"/>
          <w:szCs w:val="24"/>
        </w:rPr>
        <w:t>probability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of an amino acid</w:t>
      </w:r>
      <w:r w:rsidRPr="00254697">
        <w:rPr>
          <w:rFonts w:ascii="Times New Roman" w:hAnsi="Times New Roman" w:cs="Times New Roman"/>
          <w:sz w:val="24"/>
          <w:szCs w:val="24"/>
        </w:rPr>
        <w:t xml:space="preserve"> 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(20 amino acid plus the gap-filling residue </w:t>
      </w:r>
      <w:r w:rsidRPr="00254697">
        <w:rPr>
          <w:rFonts w:ascii="Times New Roman" w:hAnsi="Times New Roman" w:cs="Times New Roman"/>
          <w:sz w:val="24"/>
          <w:szCs w:val="24"/>
        </w:rPr>
        <w:t>“</w:t>
      </w:r>
      <w:r w:rsidRPr="00254697">
        <w:rPr>
          <w:rFonts w:ascii="Times New Roman" w:hAnsi="Times New Roman" w:cs="Times New Roman" w:hint="eastAsia"/>
          <w:sz w:val="24"/>
          <w:szCs w:val="24"/>
        </w:rPr>
        <w:t>X</w:t>
      </w:r>
      <w:r w:rsidRPr="00254697">
        <w:rPr>
          <w:rFonts w:ascii="Times New Roman" w:hAnsi="Times New Roman" w:cs="Times New Roman"/>
          <w:sz w:val="24"/>
          <w:szCs w:val="24"/>
        </w:rPr>
        <w:t>”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) in the </w:t>
      </w:r>
      <w:r w:rsidRPr="00254697">
        <w:rPr>
          <w:rFonts w:ascii="Times New Roman" w:hAnsi="Times New Roman" w:cs="Times New Roman"/>
          <w:sz w:val="24"/>
          <w:szCs w:val="24"/>
        </w:rPr>
        <w:t>fragment</w:t>
      </w:r>
      <w:r w:rsidRPr="00254697">
        <w:rPr>
          <w:rFonts w:ascii="Times New Roman" w:hAnsi="Times New Roman" w:cs="Times New Roman" w:hint="eastAsia"/>
          <w:sz w:val="24"/>
          <w:szCs w:val="24"/>
        </w:rPr>
        <w:t>.</w:t>
      </w:r>
      <w:r w:rsidRPr="00254697"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The probability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is equal to the total number of amino acid </w:t>
      </w:r>
      <m:oMath>
        <m:r>
          <w:rPr>
            <w:rFonts w:ascii="Cambria Math" w:hAnsi="Cambria Math" w:cs="Times New Roman"/>
            <w:sz w:val="24"/>
            <w:szCs w:val="24"/>
          </w:rPr>
          <m:t>i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 in the fragment divided by the length of the fragment.</w:t>
      </w:r>
      <w:r w:rsidRPr="00254697"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When the amino acids in the fragment are the same, Shannon entropy takes 0.</w:t>
      </w:r>
      <w:r w:rsidRPr="00254697">
        <w:t xml:space="preserve"> 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Relative Entropy </w:t>
      </w:r>
      <w:r w:rsidRPr="00254697">
        <w:rPr>
          <w:rFonts w:ascii="Times New Roman" w:hAnsi="Times New Roman" w:cs="Times New Roman"/>
          <w:sz w:val="24"/>
          <w:szCs w:val="24"/>
        </w:rPr>
        <w:t>is also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known as Kullback-Leibler distance</w:t>
      </w:r>
      <w:r w:rsidRPr="00254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defined as</w:t>
      </w:r>
    </w:p>
    <w:p w:rsidR="001542F9" w:rsidRPr="004C1103" w:rsidRDefault="001542F9" w:rsidP="0073696E">
      <w:pPr>
        <w:wordWrap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RE=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log⁡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e>
          </m:nary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                (3)</m:t>
          </m:r>
        </m:oMath>
      </m:oMathPara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>w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here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254697">
        <w:rPr>
          <w:rFonts w:ascii="Times New Roman" w:hAnsi="Times New Roman" w:cs="Times New Roman" w:hint="eastAsia"/>
          <w:sz w:val="24"/>
          <w:szCs w:val="24"/>
        </w:rPr>
        <w:t>,</w:t>
      </w:r>
      <w:r w:rsidRPr="00254697">
        <w:rPr>
          <w:rFonts w:ascii="Times New Roman" w:hAnsi="Times New Roman" w:cs="Times New Roman" w:hint="eastAsia"/>
          <w:position w:val="-24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254697">
        <w:rPr>
          <w:rFonts w:ascii="Times New Roman" w:hAnsi="Times New Roman" w:cs="Times New Roman" w:hint="eastAsia"/>
          <w:sz w:val="24"/>
          <w:szCs w:val="24"/>
        </w:rPr>
        <w:t>represents the</w:t>
      </w:r>
      <w:r w:rsidRPr="00254697">
        <w:rPr>
          <w:rFonts w:ascii="Times New Roman" w:hAnsi="Times New Roman" w:cs="Times New Roman"/>
          <w:sz w:val="24"/>
          <w:szCs w:val="24"/>
        </w:rPr>
        <w:t xml:space="preserve"> length of the fragment</w:t>
      </w:r>
      <w:r w:rsidRPr="00254697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 w:hint="eastAsia"/>
          <w:sz w:val="24"/>
          <w:szCs w:val="24"/>
        </w:rPr>
        <w:t>Information Gai</w:t>
      </w:r>
      <w:r w:rsidRPr="00254697">
        <w:rPr>
          <w:rFonts w:ascii="Times New Roman" w:hAnsi="Times New Roman" w:cs="Times New Roman"/>
          <w:sz w:val="24"/>
          <w:szCs w:val="24"/>
        </w:rPr>
        <w:t>n measures the information transformation from the background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or random state to the state influenced by the class no matter positive or negative class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[5]</w:t>
      </w:r>
      <w:r w:rsidRPr="00254697">
        <w:rPr>
          <w:rFonts w:ascii="Times New Roman" w:hAnsi="Times New Roman" w:cs="Times New Roman"/>
          <w:sz w:val="24"/>
          <w:szCs w:val="24"/>
        </w:rPr>
        <w:t>.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It is derived from the following formula</w:t>
      </w:r>
    </w:p>
    <w:p w:rsidR="001542F9" w:rsidRPr="00254697" w:rsidRDefault="001542F9" w:rsidP="0073696E">
      <w:pPr>
        <w:wordWrap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IG=H-RE.                                                                (4)</m:t>
          </m:r>
        </m:oMath>
      </m:oMathPara>
    </w:p>
    <w:p w:rsidR="001542F9" w:rsidRPr="00254697" w:rsidRDefault="001542F9" w:rsidP="0073696E">
      <w:pPr>
        <w:spacing w:line="276" w:lineRule="auto"/>
        <w:ind w:right="560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 xml:space="preserve">Finally, a fragment can be represented by the IG </w:t>
      </w:r>
      <w:r>
        <w:rPr>
          <w:rFonts w:ascii="Times New Roman" w:hAnsi="Times New Roman" w:cs="Times New Roman"/>
          <w:sz w:val="24"/>
          <w:szCs w:val="24"/>
        </w:rPr>
        <w:t>value</w:t>
      </w:r>
      <w:r w:rsidRPr="00254697">
        <w:rPr>
          <w:rFonts w:ascii="Times New Roman" w:hAnsi="Times New Roman" w:cs="Times New Roman"/>
          <w:sz w:val="24"/>
          <w:szCs w:val="24"/>
        </w:rPr>
        <w:t>.</w:t>
      </w:r>
    </w:p>
    <w:p w:rsidR="001542F9" w:rsidRDefault="001542F9" w:rsidP="0004133A">
      <w:pPr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Physicochemical and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biochemical</w:t>
      </w:r>
      <w:r>
        <w:rPr>
          <w:rFonts w:ascii="Times New Roman" w:hAnsi="Times New Roman" w:cs="Times New Roman"/>
          <w:b/>
          <w:sz w:val="24"/>
          <w:szCs w:val="24"/>
        </w:rPr>
        <w:t xml:space="preserve"> properties</w:t>
      </w:r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AAindex is a database of numerical indices representing various physicochemical and biochemical properties of amino acids </w: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[6]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 are 566 entries in Amino Acid Index Database (</w:t>
      </w:r>
      <w:hyperlink r:id="rId4" w:history="1">
        <w:r w:rsidRPr="0039252D">
          <w:rPr>
            <w:rStyle w:val="a3"/>
            <w:rFonts w:ascii="Times New Roman" w:hAnsi="Times New Roman" w:cs="Times New Roman"/>
            <w:sz w:val="24"/>
            <w:szCs w:val="24"/>
          </w:rPr>
          <w:t>http://www.genome.jp/dbget-bin/www_bfind?aaindex</w:t>
        </w:r>
      </w:hyperlink>
      <w:r>
        <w:rPr>
          <w:rFonts w:ascii="Times New Roman" w:hAnsi="Times New Roman" w:cs="Times New Roman"/>
          <w:sz w:val="24"/>
          <w:szCs w:val="24"/>
        </w:rPr>
        <w:t>). We chose the common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 physicochemical properties from Amino Acid Index Database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and normalized them.</w:t>
      </w:r>
      <w: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The details of the 14 physicochemical properties were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4133A">
        <w:rPr>
          <w:rFonts w:ascii="Times New Roman" w:hAnsi="Times New Roman" w:cs="Times New Roman"/>
          <w:sz w:val="24"/>
          <w:szCs w:val="24"/>
        </w:rPr>
        <w:t>Hydrophobicity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Polarity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Polarizability parameter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Transfer energy,</w:t>
      </w:r>
      <w:r w:rsidRPr="005D1C8F">
        <w:rPr>
          <w:rFonts w:ascii="Times New Roman" w:hAnsi="Times New Roman" w:cs="Times New Roman"/>
          <w:color w:val="FF0000"/>
          <w:sz w:val="24"/>
          <w:szCs w:val="24"/>
        </w:rPr>
        <w:t xml:space="preserve"> Organic </w:t>
      </w:r>
      <w:r w:rsidRPr="0004133A">
        <w:rPr>
          <w:rFonts w:ascii="Times New Roman" w:hAnsi="Times New Roman" w:cs="Times New Roman"/>
          <w:sz w:val="24"/>
          <w:szCs w:val="24"/>
        </w:rPr>
        <w:t>solvent/water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Accessible surface area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Net charge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Molecular weight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pK-N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pK-C, </w:t>
      </w:r>
      <w:r w:rsidRPr="0004133A">
        <w:rPr>
          <w:rFonts w:ascii="Times New Roman" w:hAnsi="Times New Roman" w:cs="Times New Roman"/>
          <w:sz w:val="24"/>
          <w:szCs w:val="24"/>
        </w:rPr>
        <w:t>Melting point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Optical rotation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Entropy of formation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4133A">
        <w:rPr>
          <w:rFonts w:ascii="Times New Roman" w:hAnsi="Times New Roman" w:cs="Times New Roman"/>
          <w:sz w:val="24"/>
          <w:szCs w:val="24"/>
        </w:rPr>
        <w:t>Heat capacity</w:t>
      </w:r>
      <w:r>
        <w:rPr>
          <w:rFonts w:ascii="Times New Roman" w:hAnsi="Times New Roman" w:cs="Times New Roman" w:hint="eastAsia"/>
          <w:sz w:val="24"/>
          <w:szCs w:val="24"/>
        </w:rPr>
        <w:t xml:space="preserve">, and </w:t>
      </w:r>
      <w:r w:rsidRPr="0004133A">
        <w:rPr>
          <w:rFonts w:ascii="Times New Roman" w:hAnsi="Times New Roman" w:cs="Times New Roman"/>
          <w:sz w:val="24"/>
          <w:szCs w:val="24"/>
        </w:rPr>
        <w:t>Absolute entropy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t>[6]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For a given fragment, each amino acid can be represented by 14 values. Thus, a fragment is encoded into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54697">
        <w:rPr>
          <w:rFonts w:ascii="Times New Roman" w:hAnsi="Times New Roman" w:cs="Times New Roman"/>
          <w:sz w:val="24"/>
          <w:szCs w:val="24"/>
        </w:rPr>
        <w:t>434-dimensional vector.</w:t>
      </w:r>
    </w:p>
    <w:p w:rsidR="001542F9" w:rsidRPr="00254697" w:rsidRDefault="001542F9" w:rsidP="0004133A">
      <w:pPr>
        <w:spacing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4697">
        <w:rPr>
          <w:rFonts w:ascii="Times New Roman" w:hAnsi="Times New Roman" w:cs="Times New Roman"/>
          <w:b/>
          <w:sz w:val="24"/>
          <w:szCs w:val="24"/>
        </w:rPr>
        <w:t>Position-specific scoring matrix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b/>
          <w:sz w:val="24"/>
          <w:szCs w:val="24"/>
        </w:rPr>
        <w:t>(PSSM)</w:t>
      </w:r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>To get information about the sequential evolution, we can exploit the data of the position-specific</w:t>
      </w:r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scoring matrix.</w:t>
      </w:r>
      <w:r w:rsidRPr="00BE01B5">
        <w:rPr>
          <w:rFonts w:ascii="Times New Roman" w:hAnsi="Times New Roman" w:cs="Times New Roman"/>
          <w:sz w:val="24"/>
          <w:szCs w:val="24"/>
        </w:rPr>
        <w:t xml:space="preserve"> </w:t>
      </w:r>
      <w:r w:rsidRPr="00D43690">
        <w:rPr>
          <w:rFonts w:ascii="Times New Roman" w:hAnsi="Times New Roman" w:cs="Times New Roman"/>
          <w:color w:val="FF0000"/>
          <w:sz w:val="24"/>
          <w:szCs w:val="24"/>
        </w:rPr>
        <w:t>Position-specific scoring matrix (PSSM) is constructed accordi</w:t>
      </w:r>
      <w:r w:rsidRPr="00BE01B5">
        <w:rPr>
          <w:rFonts w:ascii="Times New Roman" w:hAnsi="Times New Roman" w:cs="Times New Roman"/>
          <w:color w:val="FF0000"/>
          <w:sz w:val="24"/>
          <w:szCs w:val="24"/>
        </w:rPr>
        <w:t>ng to the model proposed by Vacic, Iakoucheva and Radivojac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t>[7]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BE01B5">
        <w:rPr>
          <w:rFonts w:ascii="Times New Roman" w:hAnsi="Times New Roman" w:cs="Times New Roman"/>
          <w:color w:val="FF0000"/>
          <w:sz w:val="24"/>
          <w:szCs w:val="24"/>
        </w:rPr>
        <w:t>PSSM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t>[8]</w:t>
      </w:r>
      <w:r>
        <w:t xml:space="preserve">. </w:t>
      </w:r>
      <w:r w:rsidRPr="00254697">
        <w:rPr>
          <w:rFonts w:ascii="Times New Roman" w:hAnsi="Times New Roman" w:cs="Times New Roman"/>
          <w:sz w:val="24"/>
          <w:szCs w:val="24"/>
        </w:rPr>
        <w:t xml:space="preserve">Let </w:t>
      </w:r>
      <w:r w:rsidRPr="00254697">
        <w:rPr>
          <w:rFonts w:ascii="Times New Roman" w:hAnsi="Times New Roman" w:cs="Times New Roman"/>
          <w:i/>
          <w:sz w:val="24"/>
          <w:szCs w:val="24"/>
        </w:rPr>
        <w:t>P</w:t>
      </w:r>
      <w:r w:rsidRPr="00254697">
        <w:rPr>
          <w:rFonts w:ascii="Times New Roman" w:hAnsi="Times New Roman" w:cs="Times New Roman"/>
          <w:sz w:val="24"/>
          <w:szCs w:val="24"/>
        </w:rPr>
        <w:t xml:space="preserve"> and </w:t>
      </w:r>
      <w:r w:rsidRPr="00254697">
        <w:rPr>
          <w:rFonts w:ascii="Times New Roman" w:hAnsi="Times New Roman" w:cs="Times New Roman"/>
          <w:i/>
          <w:sz w:val="24"/>
          <w:szCs w:val="24"/>
        </w:rPr>
        <w:t>N</w:t>
      </w:r>
      <w:r w:rsidRPr="00254697">
        <w:rPr>
          <w:rFonts w:ascii="Times New Roman" w:hAnsi="Times New Roman" w:cs="Times New Roman"/>
          <w:sz w:val="24"/>
          <w:szCs w:val="24"/>
        </w:rPr>
        <w:t xml:space="preserve"> represent the flaking regions of positive and negative sample,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</m:oMath>
      <w:r w:rsidRPr="00254697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</m:oMath>
      <w:r w:rsidRPr="00254697">
        <w:rPr>
          <w:rFonts w:ascii="Times New Roman" w:hAnsi="Times New Roman" w:cs="Times New Roman"/>
          <w:sz w:val="24"/>
          <w:szCs w:val="24"/>
        </w:rPr>
        <w:t xml:space="preserve">represent the number of fragments in the positive and negative dataset, respectively.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is the </w:t>
      </w:r>
      <m:oMath>
        <m:r>
          <w:rPr>
            <w:rFonts w:ascii="Cambria Math" w:hAnsi="Cambria Math" w:cs="Times New Roman"/>
            <w:sz w:val="24"/>
            <w:szCs w:val="24"/>
          </w:rPr>
          <m:t>i–</m:t>
        </m:r>
      </m:oMath>
      <w:r w:rsidRPr="00254697">
        <w:rPr>
          <w:rFonts w:ascii="Times New Roman" w:hAnsi="Times New Roman" w:cs="Times New Roman" w:hint="eastAsia"/>
          <w:sz w:val="24"/>
          <w:szCs w:val="24"/>
        </w:rPr>
        <w:t>t</w:t>
      </w:r>
      <w:r w:rsidRPr="00254697">
        <w:rPr>
          <w:rFonts w:ascii="Times New Roman" w:hAnsi="Times New Roman" w:cs="Times New Roman"/>
          <w:sz w:val="24"/>
          <w:szCs w:val="24"/>
        </w:rPr>
        <w:t xml:space="preserve">h fragment in the positive dataset,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is the </w:t>
      </w:r>
      <m:oMath>
        <m:r>
          <w:rPr>
            <w:rFonts w:ascii="Cambria Math" w:hAnsi="Cambria Math" w:cs="Times New Roman"/>
            <w:sz w:val="24"/>
            <w:szCs w:val="24"/>
          </w:rPr>
          <m:t>j–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th position </w:t>
      </w:r>
      <w:r w:rsidRPr="00254697">
        <w:rPr>
          <w:rFonts w:ascii="Times New Roman" w:hAnsi="Times New Roman" w:cs="Times New Roman"/>
          <w:sz w:val="24"/>
          <w:szCs w:val="24"/>
        </w:rPr>
        <w:lastRenderedPageBreak/>
        <w:t xml:space="preserve">in the </w:t>
      </w:r>
      <m:oMath>
        <m:r>
          <w:rPr>
            <w:rFonts w:ascii="Cambria Math" w:hAnsi="Cambria Math" w:cs="Times New Roman"/>
            <w:sz w:val="24"/>
            <w:szCs w:val="24"/>
          </w:rPr>
          <m:t>i–</m:t>
        </m:r>
      </m:oMath>
      <w:r w:rsidRPr="00254697">
        <w:rPr>
          <w:rFonts w:ascii="Times New Roman" w:hAnsi="Times New Roman" w:cs="Times New Roman" w:hint="eastAsia"/>
          <w:sz w:val="24"/>
          <w:szCs w:val="24"/>
        </w:rPr>
        <w:t>t</w:t>
      </w:r>
      <w:r w:rsidRPr="00254697">
        <w:rPr>
          <w:rFonts w:ascii="Times New Roman" w:hAnsi="Times New Roman" w:cs="Times New Roman"/>
          <w:sz w:val="24"/>
          <w:szCs w:val="24"/>
        </w:rPr>
        <w:t>h fragment.</w:t>
      </w:r>
      <w:r w:rsidRPr="00254697"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A binary vector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j,a</m:t>
            </m:r>
          </m:sup>
        </m:sSubSup>
      </m:oMath>
      <w:r w:rsidRPr="00254697">
        <w:rPr>
          <w:rFonts w:ascii="Times New Roman" w:hAnsi="Times New Roman" w:cs="Times New Roman"/>
          <w:sz w:val="24"/>
          <w:szCs w:val="24"/>
        </w:rPr>
        <w:t xml:space="preserve"> can be obtained for each symbol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hAnsi="Times New Roman" w:cs="Times New Roman"/>
          <w:sz w:val="24"/>
          <w:szCs w:val="24"/>
        </w:rPr>
        <w:t xml:space="preserve"> from the 21 amino acids</w:t>
      </w:r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bSup>
            <m:sSub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j,a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,⋯,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+</m:t>
                      </m:r>
                    </m:sup>
                  </m:sSup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e>
          </m:d>
        </m:oMath>
      </m:oMathPara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can be calcula</w:t>
      </w:r>
      <w:r>
        <w:rPr>
          <w:rFonts w:ascii="Times New Roman" w:hAnsi="Times New Roman" w:cs="Times New Roman"/>
          <w:sz w:val="24"/>
          <w:szCs w:val="24"/>
        </w:rPr>
        <w:t>ted using the following formula</w:t>
      </w:r>
    </w:p>
    <w:p w:rsidR="001542F9" w:rsidRPr="00254697" w:rsidRDefault="001542F9" w:rsidP="0073696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qArrP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ij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=a</m:t>
                      </m:r>
                    </m:e>
                  </m:mr>
                </m:m>
              </m:e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ij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=a</m:t>
                      </m:r>
                    </m:e>
                  </m:mr>
                </m:m>
              </m:e>
            </m:eqArr>
          </m:e>
        </m:d>
        <m:r>
          <w:rPr>
            <w:rFonts w:ascii="Cambria Math" w:hAnsi="Cambria Math" w:cs="Times New Roman"/>
            <w:sz w:val="24"/>
            <w:szCs w:val="24"/>
          </w:rPr>
          <m:t xml:space="preserve">  .                                                      (6)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 xml:space="preserve">The vector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j,a</m:t>
            </m:r>
          </m:sup>
        </m:sSubSup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for negative samples can be formed in the same way.</w:t>
      </w:r>
      <w:r w:rsidRPr="00254697"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For each set of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j,a</m:t>
            </m:r>
          </m:sup>
        </m:sSubSup>
      </m:oMath>
      <w:r w:rsidRPr="00254697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j,a</m:t>
            </m:r>
          </m:sup>
        </m:sSubSup>
      </m:oMath>
      <w:r w:rsidRPr="00254697">
        <w:rPr>
          <w:rFonts w:ascii="Times New Roman" w:hAnsi="Times New Roman" w:cs="Times New Roman" w:hint="eastAsia"/>
          <w:sz w:val="24"/>
          <w:szCs w:val="24"/>
        </w:rPr>
        <w:t>,</w:t>
      </w:r>
      <w:r w:rsidRPr="00254697">
        <w:rPr>
          <w:rFonts w:ascii="Times New Roman" w:hAnsi="Times New Roman" w:cs="Times New Roman"/>
          <w:sz w:val="24"/>
          <w:szCs w:val="24"/>
        </w:rPr>
        <w:t xml:space="preserve"> a </w:t>
      </w:r>
      <w:r w:rsidRPr="00D712A5">
        <w:rPr>
          <w:rFonts w:ascii="Times New Roman" w:hAnsi="Times New Roman" w:cs="Times New Roman"/>
          <w:i/>
          <w:sz w:val="24"/>
          <w:szCs w:val="24"/>
        </w:rPr>
        <w:t>p</w:t>
      </w:r>
      <w:r w:rsidRPr="00254697">
        <w:rPr>
          <w:rFonts w:ascii="Times New Roman" w:hAnsi="Times New Roman" w:cs="Times New Roman"/>
          <w:sz w:val="24"/>
          <w:szCs w:val="24"/>
        </w:rPr>
        <w:t xml:space="preserve">-value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254697">
        <w:rPr>
          <w:rFonts w:ascii="Times New Roman" w:hAnsi="Times New Roman" w:cs="Times New Roman"/>
          <w:sz w:val="24"/>
          <w:szCs w:val="24"/>
        </w:rPr>
        <w:t xml:space="preserve">obtained via two-sample t-test </w:t>
      </w:r>
      <w:r>
        <w:rPr>
          <w:rFonts w:ascii="Times New Roman" w:hAnsi="Times New Roman" w:cs="Times New Roman"/>
          <w:noProof/>
          <w:sz w:val="24"/>
          <w:szCs w:val="24"/>
        </w:rPr>
        <w:t>[7]</w:t>
      </w:r>
      <w:r w:rsidRPr="00254697">
        <w:rPr>
          <w:rFonts w:ascii="Times New Roman" w:hAnsi="Times New Roman" w:cs="Times New Roman"/>
          <w:sz w:val="24"/>
          <w:szCs w:val="24"/>
        </w:rPr>
        <w:t>.</w:t>
      </w:r>
      <w:r w:rsidRPr="00254697"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Then, we constructed the following matrix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PSSM</m:t>
            </m:r>
          </m:sub>
        </m:sSub>
      </m:oMath>
    </w:p>
    <w:p w:rsidR="001542F9" w:rsidRPr="00254697" w:rsidRDefault="001542F9" w:rsidP="0073696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PSSM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1,1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 xml:space="preserve">  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2,2</m:t>
                              </m:r>
                            </m:sub>
                          </m:sSub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1,L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2,L</m:t>
                              </m:r>
                            </m:sub>
                          </m:sSub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 xml:space="preserve"> 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21,2</m:t>
                              </m:r>
                            </m:sub>
                          </m:sSub>
                        </m:e>
                      </m:mr>
                    </m:m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⋮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21,L</m:t>
                              </m:r>
                            </m:sub>
                          </m:sSub>
                        </m:e>
                      </m:mr>
                    </m:m>
                  </m:e>
                </m:mr>
              </m: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.                                        (7)</m:t>
          </m:r>
        </m:oMath>
      </m:oMathPara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 w:hint="eastAsia"/>
          <w:sz w:val="24"/>
          <w:szCs w:val="24"/>
        </w:rPr>
        <w:t>I</w:t>
      </w:r>
      <w:r w:rsidRPr="00254697">
        <w:rPr>
          <w:rFonts w:ascii="Times New Roman" w:hAnsi="Times New Roman" w:cs="Times New Roman"/>
          <w:sz w:val="24"/>
          <w:szCs w:val="24"/>
        </w:rPr>
        <w:t xml:space="preserve">n this matrix, </w:t>
      </w:r>
      <w:r w:rsidRPr="005E5397">
        <w:rPr>
          <w:rFonts w:ascii="Times New Roman" w:hAnsi="Times New Roman" w:cs="Times New Roman"/>
          <w:i/>
          <w:sz w:val="24"/>
          <w:szCs w:val="24"/>
        </w:rPr>
        <w:t>L</w:t>
      </w:r>
      <w:r w:rsidRPr="00254697">
        <w:rPr>
          <w:rFonts w:ascii="Times New Roman" w:hAnsi="Times New Roman" w:cs="Times New Roman"/>
          <w:sz w:val="24"/>
          <w:szCs w:val="24"/>
        </w:rPr>
        <w:t xml:space="preserve"> is t</w:t>
      </w:r>
      <w:r>
        <w:rPr>
          <w:rFonts w:ascii="Times New Roman" w:hAnsi="Times New Roman" w:cs="Times New Roman"/>
          <w:sz w:val="24"/>
          <w:szCs w:val="24"/>
        </w:rPr>
        <w:t>he length of the fragment</w:t>
      </w:r>
      <w:r w:rsidRPr="00254697">
        <w:rPr>
          <w:rFonts w:ascii="Times New Roman" w:hAnsi="Times New Roman" w:cs="Times New Roman"/>
          <w:sz w:val="24"/>
          <w:szCs w:val="24"/>
        </w:rPr>
        <w:t>.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is the p-value of the </w:t>
      </w:r>
      <m:oMath>
        <m:r>
          <w:rPr>
            <w:rFonts w:ascii="Cambria Math" w:hAnsi="Cambria Math" w:cs="Times New Roman"/>
            <w:sz w:val="24"/>
            <w:szCs w:val="24"/>
          </w:rPr>
          <m:t>i–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th amino acid in the </w:t>
      </w:r>
      <m:oMath>
        <m:r>
          <w:rPr>
            <w:rFonts w:ascii="Cambria Math" w:hAnsi="Cambria Math" w:cs="Times New Roman"/>
            <w:sz w:val="24"/>
            <w:szCs w:val="24"/>
          </w:rPr>
          <m:t>j–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th position for a given positive and negative dataset. By calculating the frequency of each amino acid in each position of the fragments </w:t>
      </w:r>
      <w:r>
        <w:rPr>
          <w:rFonts w:ascii="Times New Roman" w:hAnsi="Times New Roman" w:cs="Times New Roman" w:hint="eastAsia"/>
          <w:sz w:val="24"/>
          <w:szCs w:val="24"/>
        </w:rPr>
        <w:t>in</w:t>
      </w:r>
      <w:r w:rsidRPr="00254697">
        <w:rPr>
          <w:rFonts w:ascii="Times New Roman" w:hAnsi="Times New Roman" w:cs="Times New Roman"/>
          <w:sz w:val="24"/>
          <w:szCs w:val="24"/>
        </w:rPr>
        <w:t xml:space="preserve"> positive dataset, we constructed the following matrix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p>
        </m:sSup>
      </m:oMath>
    </w:p>
    <w:p w:rsidR="001542F9" w:rsidRPr="00254697" w:rsidRDefault="001542F9" w:rsidP="0073696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 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m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 xml:space="preserve">  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⋯</m:t>
                          </m:r>
                        </m:e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1,L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⋯</m:t>
                          </m:r>
                        </m:e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2,L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</m:mr>
                      <m:m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 xml:space="preserve"> 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21,2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mr>
                    </m:m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⋮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⋯</m:t>
                          </m:r>
                        </m:e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21,L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e>
                      </m:mr>
                    </m:m>
                  </m:e>
                </m:mr>
              </m: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     (8)</m:t>
          </m:r>
        </m:oMath>
      </m:oMathPara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254697">
        <w:rPr>
          <w:rFonts w:ascii="Times New Roman" w:hAnsi="Times New Roman" w:cs="Times New Roman"/>
          <w:sz w:val="24"/>
          <w:szCs w:val="24"/>
        </w:rPr>
        <w:t xml:space="preserve">here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represents the frequency of the </w:t>
      </w:r>
      <m:oMath>
        <m:r>
          <w:rPr>
            <w:rFonts w:ascii="Cambria Math" w:hAnsi="Cambria Math" w:cs="Times New Roman"/>
            <w:sz w:val="24"/>
            <w:szCs w:val="24"/>
          </w:rPr>
          <m:t>i–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th amino acid in the </w:t>
      </w:r>
      <m:oMath>
        <m:r>
          <w:rPr>
            <w:rFonts w:ascii="Cambria Math" w:hAnsi="Cambria Math" w:cs="Times New Roman"/>
            <w:sz w:val="24"/>
            <w:szCs w:val="24"/>
          </w:rPr>
          <m:t>j–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th position.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254697">
        <w:rPr>
          <w:rFonts w:ascii="Times New Roman" w:hAnsi="Times New Roman" w:cs="Times New Roman"/>
          <w:sz w:val="24"/>
          <w:szCs w:val="24"/>
        </w:rPr>
        <w:t>can be constructed in the same way. Finally, we</w:t>
      </w:r>
      <w:r>
        <w:rPr>
          <w:rFonts w:ascii="Times New Roman" w:hAnsi="Times New Roman" w:cs="Times New Roman"/>
          <w:sz w:val="24"/>
          <w:szCs w:val="24"/>
        </w:rPr>
        <w:t xml:space="preserve"> computed the following PSSM matrix</w:t>
      </w:r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PSSM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 xml:space="preserve">  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2,1</m:t>
                              </m:r>
                            </m:sub>
                          </m:sSub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2,2</m:t>
                              </m:r>
                            </m:sub>
                          </m:sSub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1,L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2,L</m:t>
                              </m:r>
                            </m:sub>
                          </m:sSub>
                        </m:e>
                      </m:mr>
                    </m:m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</m:m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 xml:space="preserve"> 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21,2</m:t>
                              </m:r>
                            </m:sub>
                          </m:sSub>
                        </m:e>
                      </m:mr>
                    </m:m>
                  </m: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⋮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⋮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 xml:space="preserve"> 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21,L</m:t>
                              </m:r>
                            </m:sub>
                          </m:sSub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 (9)</m:t>
          </m:r>
        </m:oMath>
      </m:oMathPara>
    </w:p>
    <w:p w:rsidR="001542F9" w:rsidRPr="00254697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>can be calcul</w:t>
      </w:r>
      <w:r>
        <w:rPr>
          <w:rFonts w:ascii="Times New Roman" w:hAnsi="Times New Roman" w:cs="Times New Roman"/>
          <w:sz w:val="24"/>
          <w:szCs w:val="24"/>
        </w:rPr>
        <w:t>ated</w:t>
      </w:r>
    </w:p>
    <w:p w:rsidR="001542F9" w:rsidRPr="00254697" w:rsidRDefault="001542F9" w:rsidP="0073696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i,j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δ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i,j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+1</m:t>
                            </m:r>
                          </m:e>
                        </m:d>
                      </m:e>
                    </m:func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δ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i,j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≥0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δ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i,j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+1</m:t>
                            </m:r>
                          </m:e>
                        </m:d>
                      </m:e>
                    </m:func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δ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i,j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&lt;0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(10)</m:t>
          </m:r>
        </m:oMath>
      </m:oMathPara>
    </w:p>
    <w:p w:rsidR="001542F9" w:rsidRDefault="001542F9" w:rsidP="0073696E">
      <w:pPr>
        <w:wordWrap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42F9" w:rsidRPr="00254697" w:rsidRDefault="001542F9" w:rsidP="0073696E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i,j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i,j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sup>
              </m:sSubSup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i,j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i,j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  .                                                    (11)</m:t>
          </m:r>
        </m:oMath>
      </m:oMathPara>
    </w:p>
    <w:p w:rsidR="001542F9" w:rsidRDefault="001542F9" w:rsidP="0073696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54697">
        <w:rPr>
          <w:rFonts w:ascii="Times New Roman" w:hAnsi="Times New Roman" w:cs="Times New Roman"/>
          <w:sz w:val="24"/>
          <w:szCs w:val="24"/>
        </w:rPr>
        <w:t xml:space="preserve">If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</m:oMath>
      <w:r w:rsidRPr="00254697">
        <w:rPr>
          <w:rFonts w:ascii="Times New Roman" w:hAnsi="Times New Roman" w:cs="Times New Roman" w:hint="eastAsia"/>
          <w:sz w:val="24"/>
          <w:szCs w:val="24"/>
        </w:rPr>
        <w:t>&gt;</w:t>
      </w:r>
      <w:r w:rsidRPr="00254697">
        <w:rPr>
          <w:rFonts w:ascii="Times New Roman" w:hAnsi="Times New Roman" w:cs="Times New Roman"/>
          <w:sz w:val="24"/>
          <w:szCs w:val="24"/>
        </w:rPr>
        <w:t xml:space="preserve">0, the </w:t>
      </w:r>
      <m:oMath>
        <m:r>
          <w:rPr>
            <w:rFonts w:ascii="Cambria Math" w:hAnsi="Cambria Math" w:cs="Times New Roman"/>
            <w:sz w:val="24"/>
            <w:szCs w:val="24"/>
          </w:rPr>
          <m:t>i–</m:t>
        </m:r>
      </m:oMath>
      <w:r w:rsidRPr="00254697">
        <w:rPr>
          <w:rFonts w:ascii="Times New Roman" w:hAnsi="Times New Roman" w:cs="Times New Roman"/>
          <w:sz w:val="24"/>
          <w:szCs w:val="24"/>
        </w:rPr>
        <w:t xml:space="preserve">th amino acid in the </w:t>
      </w:r>
      <m:oMath>
        <m:r>
          <w:rPr>
            <w:rFonts w:ascii="Cambria Math" w:hAnsi="Cambria Math" w:cs="Times New Roman"/>
            <w:sz w:val="24"/>
            <w:szCs w:val="24"/>
          </w:rPr>
          <m:t>j–</m:t>
        </m:r>
      </m:oMath>
      <w:r w:rsidRPr="00254697">
        <w:rPr>
          <w:rFonts w:ascii="Times New Roman" w:hAnsi="Times New Roman" w:cs="Times New Roman"/>
          <w:sz w:val="24"/>
          <w:szCs w:val="24"/>
        </w:rPr>
        <w:t>th posit</w:t>
      </w:r>
      <w:r>
        <w:rPr>
          <w:rFonts w:ascii="Times New Roman" w:hAnsi="Times New Roman" w:cs="Times New Roman"/>
          <w:sz w:val="24"/>
          <w:szCs w:val="24"/>
        </w:rPr>
        <w:t>ion has a greater probability</w:t>
      </w:r>
      <w:r w:rsidRPr="00254697">
        <w:rPr>
          <w:rFonts w:ascii="Times New Roman" w:hAnsi="Times New Roman" w:cs="Times New Roman"/>
          <w:sz w:val="24"/>
          <w:szCs w:val="24"/>
        </w:rPr>
        <w:t xml:space="preserve"> appearing </w:t>
      </w:r>
      <w:r w:rsidRPr="00254697">
        <w:rPr>
          <w:rFonts w:ascii="Times New Roman" w:hAnsi="Times New Roman" w:cs="Times New Roman"/>
          <w:sz w:val="24"/>
          <w:szCs w:val="24"/>
        </w:rPr>
        <w:lastRenderedPageBreak/>
        <w:t>in the positive fragment.</w:t>
      </w:r>
      <w:r w:rsidRPr="00254697">
        <w:t xml:space="preserve"> </w:t>
      </w:r>
      <w:r w:rsidRPr="00254697">
        <w:rPr>
          <w:rFonts w:ascii="Times New Roman" w:hAnsi="Times New Roman" w:cs="Times New Roman"/>
          <w:sz w:val="24"/>
          <w:szCs w:val="24"/>
        </w:rPr>
        <w:t xml:space="preserve">Otherwise, it is more likely to be </w:t>
      </w:r>
      <w:r>
        <w:rPr>
          <w:rFonts w:ascii="Times New Roman" w:hAnsi="Times New Roman" w:cs="Times New Roman"/>
          <w:sz w:val="24"/>
          <w:szCs w:val="24"/>
        </w:rPr>
        <w:t>in the negative fragment.</w:t>
      </w:r>
    </w:p>
    <w:p w:rsidR="001542F9" w:rsidRDefault="001542F9"/>
    <w:p w:rsidR="001542F9" w:rsidRDefault="001542F9" w:rsidP="001542F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1542F9" w:rsidRDefault="001542F9" w:rsidP="001542F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1542F9" w:rsidRPr="0073696E" w:rsidRDefault="001542F9" w:rsidP="001542F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696E">
        <w:rPr>
          <w:rFonts w:ascii="Times New Roman" w:hAnsi="Times New Roman" w:cs="Times New Roman" w:hint="eastAsia"/>
          <w:sz w:val="24"/>
          <w:szCs w:val="24"/>
        </w:rPr>
        <w:t>References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1.</w:t>
      </w:r>
      <w:r w:rsidRPr="001542F9">
        <w:rPr>
          <w:rFonts w:ascii="Times New Roman" w:hAnsi="Times New Roman" w:cs="Times New Roman"/>
          <w:noProof/>
        </w:rPr>
        <w:tab/>
        <w:t xml:space="preserve">Li T, Du P, Xu N: </w:t>
      </w:r>
      <w:r w:rsidRPr="001542F9">
        <w:rPr>
          <w:rFonts w:ascii="Times New Roman" w:hAnsi="Times New Roman" w:cs="Times New Roman"/>
          <w:b/>
          <w:noProof/>
        </w:rPr>
        <w:t>Identifying human kinase-specific protein phosphorylation sites by integrating heterogeneous information from various sources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PLoS One </w:t>
      </w:r>
      <w:r w:rsidRPr="001542F9">
        <w:rPr>
          <w:rFonts w:ascii="Times New Roman" w:hAnsi="Times New Roman" w:cs="Times New Roman"/>
          <w:noProof/>
        </w:rPr>
        <w:t xml:space="preserve">2010, </w:t>
      </w:r>
      <w:r w:rsidRPr="001542F9">
        <w:rPr>
          <w:rFonts w:ascii="Times New Roman" w:hAnsi="Times New Roman" w:cs="Times New Roman"/>
          <w:b/>
          <w:noProof/>
        </w:rPr>
        <w:t>5</w:t>
      </w:r>
      <w:r w:rsidRPr="001542F9">
        <w:rPr>
          <w:rFonts w:ascii="Times New Roman" w:hAnsi="Times New Roman" w:cs="Times New Roman"/>
          <w:noProof/>
        </w:rPr>
        <w:t>(11):e15411.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2.</w:t>
      </w:r>
      <w:r w:rsidRPr="001542F9">
        <w:rPr>
          <w:rFonts w:ascii="Times New Roman" w:hAnsi="Times New Roman" w:cs="Times New Roman"/>
          <w:noProof/>
        </w:rPr>
        <w:tab/>
        <w:t xml:space="preserve">Hess M, Keul F, Goesele M, Hamacher K: </w:t>
      </w:r>
      <w:r w:rsidRPr="001542F9">
        <w:rPr>
          <w:rFonts w:ascii="Times New Roman" w:hAnsi="Times New Roman" w:cs="Times New Roman"/>
          <w:b/>
          <w:noProof/>
        </w:rPr>
        <w:t>Addressing inaccuracies in BLOSUM computation improves homology search performance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BMC Bioinformatics </w:t>
      </w:r>
      <w:r w:rsidRPr="001542F9">
        <w:rPr>
          <w:rFonts w:ascii="Times New Roman" w:hAnsi="Times New Roman" w:cs="Times New Roman"/>
          <w:noProof/>
        </w:rPr>
        <w:t xml:space="preserve">2016, </w:t>
      </w:r>
      <w:r w:rsidRPr="001542F9">
        <w:rPr>
          <w:rFonts w:ascii="Times New Roman" w:hAnsi="Times New Roman" w:cs="Times New Roman"/>
          <w:b/>
          <w:noProof/>
        </w:rPr>
        <w:t>17</w:t>
      </w:r>
      <w:r w:rsidRPr="001542F9">
        <w:rPr>
          <w:rFonts w:ascii="Times New Roman" w:hAnsi="Times New Roman" w:cs="Times New Roman"/>
          <w:noProof/>
        </w:rPr>
        <w:t>:189.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3.</w:t>
      </w:r>
      <w:r w:rsidRPr="001542F9">
        <w:rPr>
          <w:rFonts w:ascii="Times New Roman" w:hAnsi="Times New Roman" w:cs="Times New Roman"/>
          <w:noProof/>
        </w:rPr>
        <w:tab/>
        <w:t xml:space="preserve">Zhang L-M, Liu X: </w:t>
      </w:r>
      <w:r w:rsidRPr="001542F9">
        <w:rPr>
          <w:rFonts w:ascii="Times New Roman" w:hAnsi="Times New Roman" w:cs="Times New Roman"/>
          <w:b/>
          <w:noProof/>
        </w:rPr>
        <w:t>Significant residue features revealed by eigenvalue decomposition analysis of BLOSUM matrices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Physics Letters A </w:t>
      </w:r>
      <w:r w:rsidRPr="001542F9">
        <w:rPr>
          <w:rFonts w:ascii="Times New Roman" w:hAnsi="Times New Roman" w:cs="Times New Roman"/>
          <w:noProof/>
        </w:rPr>
        <w:t xml:space="preserve">2008, </w:t>
      </w:r>
      <w:r w:rsidRPr="001542F9">
        <w:rPr>
          <w:rFonts w:ascii="Times New Roman" w:hAnsi="Times New Roman" w:cs="Times New Roman"/>
          <w:b/>
          <w:noProof/>
        </w:rPr>
        <w:t>372</w:t>
      </w:r>
      <w:r w:rsidRPr="001542F9">
        <w:rPr>
          <w:rFonts w:ascii="Times New Roman" w:hAnsi="Times New Roman" w:cs="Times New Roman"/>
          <w:noProof/>
        </w:rPr>
        <w:t>(13):2282-2285.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4.</w:t>
      </w:r>
      <w:r w:rsidRPr="001542F9">
        <w:rPr>
          <w:rFonts w:ascii="Times New Roman" w:hAnsi="Times New Roman" w:cs="Times New Roman"/>
          <w:noProof/>
        </w:rPr>
        <w:tab/>
        <w:t xml:space="preserve">Shannon CE: </w:t>
      </w:r>
      <w:r w:rsidRPr="001542F9">
        <w:rPr>
          <w:rFonts w:ascii="Times New Roman" w:hAnsi="Times New Roman" w:cs="Times New Roman"/>
          <w:b/>
          <w:noProof/>
        </w:rPr>
        <w:t>A mathematical theory of communications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Bell System Technical Journal </w:t>
      </w:r>
      <w:r w:rsidRPr="001542F9">
        <w:rPr>
          <w:rFonts w:ascii="Times New Roman" w:hAnsi="Times New Roman" w:cs="Times New Roman"/>
          <w:noProof/>
        </w:rPr>
        <w:t xml:space="preserve">1948, </w:t>
      </w:r>
      <w:r w:rsidRPr="001542F9">
        <w:rPr>
          <w:rFonts w:ascii="Times New Roman" w:hAnsi="Times New Roman" w:cs="Times New Roman"/>
          <w:b/>
          <w:noProof/>
        </w:rPr>
        <w:t>27</w:t>
      </w:r>
      <w:r w:rsidRPr="001542F9">
        <w:rPr>
          <w:rFonts w:ascii="Times New Roman" w:hAnsi="Times New Roman" w:cs="Times New Roman"/>
          <w:noProof/>
        </w:rPr>
        <w:t>:379-423.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5.</w:t>
      </w:r>
      <w:r w:rsidRPr="001542F9">
        <w:rPr>
          <w:rFonts w:ascii="Times New Roman" w:hAnsi="Times New Roman" w:cs="Times New Roman"/>
          <w:noProof/>
        </w:rPr>
        <w:tab/>
        <w:t xml:space="preserve">Ismail HD, Jones A, Kim JH, Newman RH, Kc DB: </w:t>
      </w:r>
      <w:r w:rsidRPr="001542F9">
        <w:rPr>
          <w:rFonts w:ascii="Times New Roman" w:hAnsi="Times New Roman" w:cs="Times New Roman"/>
          <w:b/>
          <w:noProof/>
        </w:rPr>
        <w:t>RF-Phos: A Novel General Phosphorylation Site Prediction Tool Based on Random Forest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Biomed Res Int </w:t>
      </w:r>
      <w:r w:rsidRPr="001542F9">
        <w:rPr>
          <w:rFonts w:ascii="Times New Roman" w:hAnsi="Times New Roman" w:cs="Times New Roman"/>
          <w:noProof/>
        </w:rPr>
        <w:t xml:space="preserve">2016, </w:t>
      </w:r>
      <w:r w:rsidRPr="001542F9">
        <w:rPr>
          <w:rFonts w:ascii="Times New Roman" w:hAnsi="Times New Roman" w:cs="Times New Roman"/>
          <w:b/>
          <w:noProof/>
        </w:rPr>
        <w:t>2016</w:t>
      </w:r>
      <w:r w:rsidRPr="001542F9">
        <w:rPr>
          <w:rFonts w:ascii="Times New Roman" w:hAnsi="Times New Roman" w:cs="Times New Roman"/>
          <w:noProof/>
        </w:rPr>
        <w:t>:3281590.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6.</w:t>
      </w:r>
      <w:r w:rsidRPr="001542F9">
        <w:rPr>
          <w:rFonts w:ascii="Times New Roman" w:hAnsi="Times New Roman" w:cs="Times New Roman"/>
          <w:noProof/>
        </w:rPr>
        <w:tab/>
        <w:t xml:space="preserve">Kawashima S, Pokarowski P, Pokarowska M, Kolinski A, Katayama T, Kanehisa M: </w:t>
      </w:r>
      <w:r w:rsidRPr="001542F9">
        <w:rPr>
          <w:rFonts w:ascii="Times New Roman" w:hAnsi="Times New Roman" w:cs="Times New Roman"/>
          <w:b/>
          <w:noProof/>
        </w:rPr>
        <w:t>AAindex: amino acid index database, progress report 2008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Nucleic Acids Res </w:t>
      </w:r>
      <w:r w:rsidRPr="001542F9">
        <w:rPr>
          <w:rFonts w:ascii="Times New Roman" w:hAnsi="Times New Roman" w:cs="Times New Roman"/>
          <w:noProof/>
        </w:rPr>
        <w:t xml:space="preserve">2008, </w:t>
      </w:r>
      <w:r w:rsidRPr="001542F9">
        <w:rPr>
          <w:rFonts w:ascii="Times New Roman" w:hAnsi="Times New Roman" w:cs="Times New Roman"/>
          <w:b/>
          <w:noProof/>
        </w:rPr>
        <w:t>36</w:t>
      </w:r>
      <w:r w:rsidRPr="001542F9">
        <w:rPr>
          <w:rFonts w:ascii="Times New Roman" w:hAnsi="Times New Roman" w:cs="Times New Roman"/>
          <w:noProof/>
        </w:rPr>
        <w:t>(Database issue):D202-205.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7.</w:t>
      </w:r>
      <w:r w:rsidRPr="001542F9">
        <w:rPr>
          <w:rFonts w:ascii="Times New Roman" w:hAnsi="Times New Roman" w:cs="Times New Roman"/>
          <w:noProof/>
        </w:rPr>
        <w:tab/>
        <w:t xml:space="preserve">Vacic V, Iakoucheva LM, Radivojac P: </w:t>
      </w:r>
      <w:r w:rsidRPr="001542F9">
        <w:rPr>
          <w:rFonts w:ascii="Times New Roman" w:hAnsi="Times New Roman" w:cs="Times New Roman"/>
          <w:b/>
          <w:noProof/>
        </w:rPr>
        <w:t>Two Sample Logo: a graphical representation of the differences between two sets of sequence alignments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Bioinformatics </w:t>
      </w:r>
      <w:r w:rsidRPr="001542F9">
        <w:rPr>
          <w:rFonts w:ascii="Times New Roman" w:hAnsi="Times New Roman" w:cs="Times New Roman"/>
          <w:noProof/>
        </w:rPr>
        <w:t xml:space="preserve">2006, </w:t>
      </w:r>
      <w:r w:rsidRPr="001542F9">
        <w:rPr>
          <w:rFonts w:ascii="Times New Roman" w:hAnsi="Times New Roman" w:cs="Times New Roman"/>
          <w:b/>
          <w:noProof/>
        </w:rPr>
        <w:t>22</w:t>
      </w:r>
      <w:r w:rsidRPr="001542F9">
        <w:rPr>
          <w:rFonts w:ascii="Times New Roman" w:hAnsi="Times New Roman" w:cs="Times New Roman"/>
          <w:noProof/>
        </w:rPr>
        <w:t>(12):1536-1537.</w:t>
      </w:r>
    </w:p>
    <w:p w:rsidR="001542F9" w:rsidRPr="001542F9" w:rsidRDefault="001542F9" w:rsidP="00446264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1542F9">
        <w:rPr>
          <w:rFonts w:ascii="Times New Roman" w:hAnsi="Times New Roman" w:cs="Times New Roman"/>
          <w:noProof/>
        </w:rPr>
        <w:t>8.</w:t>
      </w:r>
      <w:r w:rsidRPr="001542F9">
        <w:rPr>
          <w:rFonts w:ascii="Times New Roman" w:hAnsi="Times New Roman" w:cs="Times New Roman"/>
          <w:noProof/>
        </w:rPr>
        <w:tab/>
        <w:t>Xie Y, Luo X, Li Y, Chen L, Ma W, Huang J, Cui J, Zhao Y, Xue Y, Zuo Z</w:t>
      </w:r>
      <w:r w:rsidRPr="001542F9">
        <w:rPr>
          <w:rFonts w:ascii="Times New Roman" w:hAnsi="Times New Roman" w:cs="Times New Roman"/>
          <w:i/>
          <w:noProof/>
        </w:rPr>
        <w:t xml:space="preserve"> et al</w:t>
      </w:r>
      <w:r w:rsidRPr="001542F9">
        <w:rPr>
          <w:rFonts w:ascii="Times New Roman" w:hAnsi="Times New Roman" w:cs="Times New Roman"/>
          <w:noProof/>
        </w:rPr>
        <w:t xml:space="preserve">: </w:t>
      </w:r>
      <w:r w:rsidRPr="001542F9">
        <w:rPr>
          <w:rFonts w:ascii="Times New Roman" w:hAnsi="Times New Roman" w:cs="Times New Roman"/>
          <w:b/>
          <w:noProof/>
        </w:rPr>
        <w:t>DeepNitro: Prediction of Protein Nitration and Nitrosylation Sites by Deep Learning</w:t>
      </w:r>
      <w:r w:rsidRPr="001542F9">
        <w:rPr>
          <w:rFonts w:ascii="Times New Roman" w:hAnsi="Times New Roman" w:cs="Times New Roman"/>
          <w:noProof/>
        </w:rPr>
        <w:t xml:space="preserve">. </w:t>
      </w:r>
      <w:r w:rsidRPr="001542F9">
        <w:rPr>
          <w:rFonts w:ascii="Times New Roman" w:hAnsi="Times New Roman" w:cs="Times New Roman"/>
          <w:i/>
          <w:noProof/>
        </w:rPr>
        <w:t xml:space="preserve">Genomics Proteomics Bioinformatics </w:t>
      </w:r>
      <w:r w:rsidRPr="001542F9">
        <w:rPr>
          <w:rFonts w:ascii="Times New Roman" w:hAnsi="Times New Roman" w:cs="Times New Roman"/>
          <w:noProof/>
        </w:rPr>
        <w:t>2018.</w:t>
      </w:r>
    </w:p>
    <w:p w:rsidR="001542F9" w:rsidRPr="0073696E" w:rsidRDefault="001542F9"/>
    <w:p w:rsidR="00C45003" w:rsidRDefault="00C45003"/>
    <w:sectPr w:rsidR="00C45003" w:rsidSect="007E4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542F9"/>
    <w:rsid w:val="001542F9"/>
    <w:rsid w:val="007455C1"/>
    <w:rsid w:val="00C4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8C834-B37A-4525-95E8-99135ED3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2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  <w:rsid w:val="001542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1542F9"/>
  </w:style>
  <w:style w:type="character" w:styleId="a3">
    <w:name w:val="Hyperlink"/>
    <w:basedOn w:val="a0"/>
    <w:uiPriority w:val="99"/>
    <w:unhideWhenUsed/>
    <w:rsid w:val="001542F9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rsid w:val="001542F9"/>
    <w:pPr>
      <w:jc w:val="center"/>
    </w:pPr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rsid w:val="001542F9"/>
    <w:rPr>
      <w:rFonts w:ascii="DengXian" w:eastAsia="DengXian" w:hAnsi="DengXian"/>
      <w:sz w:val="20"/>
    </w:rPr>
  </w:style>
  <w:style w:type="paragraph" w:styleId="a4">
    <w:name w:val="header"/>
    <w:basedOn w:val="a"/>
    <w:link w:val="Char"/>
    <w:uiPriority w:val="99"/>
    <w:unhideWhenUsed/>
    <w:rsid w:val="00154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542F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54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542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enome.jp/dbget-bin/www_bfind?aainde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1328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徐岩</dc:creator>
  <cp:keywords/>
  <dc:description/>
  <cp:lastModifiedBy>徐岩</cp:lastModifiedBy>
  <cp:revision>1</cp:revision>
  <dcterms:created xsi:type="dcterms:W3CDTF">2018-11-20T02:33:00Z</dcterms:created>
  <dcterms:modified xsi:type="dcterms:W3CDTF">2018-11-20T02:35:00Z</dcterms:modified>
</cp:coreProperties>
</file>