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rPr>
        <w:t>Table S1. VCF data loading under two different hardware settings.</w:t>
      </w:r>
      <w:r>
        <w:rPr/>
        <w:t xml:space="preserve"> The 1000 Genomes Project Phase3 VCF file and two subsets of this file containing variants from the first 100 and 1000 samples were used for benchmarking the data loading time under four- and eight-CPU core cloud instances. </w:t>
      </w:r>
      <w:bookmarkStart w:id="0" w:name="__DdeLink__116_2052967633"/>
      <w:bookmarkEnd w:id="0"/>
      <w:r>
        <w:rPr/>
        <w:t>CPU types are Intel Xeon E312xx (Sandy Bridge, IBRS update), 2297.338 MHz with 16384 KB cache.</w:t>
      </w:r>
    </w:p>
    <w:p>
      <w:pPr>
        <w:pStyle w:val="Normal"/>
        <w:rPr/>
      </w:pPr>
      <w:r>
        <w:rPr/>
      </w:r>
    </w:p>
    <w:p>
      <w:pPr>
        <w:pStyle w:val="Normal"/>
        <w:rPr/>
      </w:pPr>
      <w:r>
        <w:rPr/>
      </w:r>
    </w:p>
    <w:tbl>
      <w:tblPr>
        <w:tblStyle w:val="TableGrid"/>
        <w:tblW w:w="9349" w:type="dxa"/>
        <w:jc w:val="left"/>
        <w:tblInd w:w="-5" w:type="dxa"/>
        <w:tblCellMar>
          <w:top w:w="0" w:type="dxa"/>
          <w:left w:w="103" w:type="dxa"/>
          <w:bottom w:w="0" w:type="dxa"/>
          <w:right w:w="108" w:type="dxa"/>
        </w:tblCellMar>
        <w:tblLook w:val="04a0" w:noVBand="1" w:noHBand="0" w:lastColumn="0" w:firstColumn="1" w:lastRow="0" w:firstRow="1"/>
      </w:tblPr>
      <w:tblGrid>
        <w:gridCol w:w="1869"/>
        <w:gridCol w:w="1870"/>
        <w:gridCol w:w="1870"/>
        <w:gridCol w:w="1870"/>
        <w:gridCol w:w="1870"/>
      </w:tblGrid>
      <w:tr>
        <w:trPr/>
        <w:tc>
          <w:tcPr>
            <w:tcW w:w="1869" w:type="dxa"/>
            <w:vMerge w:val="restart"/>
            <w:tcBorders/>
            <w:shd w:fill="auto" w:val="clear"/>
            <w:tcMar>
              <w:left w:w="103" w:type="dxa"/>
            </w:tcMar>
          </w:tcPr>
          <w:p>
            <w:pPr>
              <w:pStyle w:val="Normal"/>
              <w:spacing w:lineRule="auto" w:line="240" w:before="0" w:after="0"/>
              <w:rPr/>
            </w:pPr>
            <w:r>
              <w:rPr/>
              <w:t>Number of Samples (Variants)</w:t>
            </w:r>
          </w:p>
        </w:tc>
        <w:tc>
          <w:tcPr>
            <w:tcW w:w="7480" w:type="dxa"/>
            <w:gridSpan w:val="4"/>
            <w:tcBorders/>
            <w:shd w:fill="auto" w:val="clear"/>
            <w:tcMar>
              <w:left w:w="103" w:type="dxa"/>
            </w:tcMar>
          </w:tcPr>
          <w:p>
            <w:pPr>
              <w:pStyle w:val="Normal"/>
              <w:spacing w:lineRule="auto" w:line="240" w:before="0" w:after="0"/>
              <w:rPr/>
            </w:pPr>
            <w:r>
              <w:rPr/>
              <w:t>Loading Time (Parsing and Indexing, hours)</w:t>
            </w:r>
          </w:p>
        </w:tc>
      </w:tr>
      <w:tr>
        <w:trPr/>
        <w:tc>
          <w:tcPr>
            <w:tcW w:w="1869" w:type="dxa"/>
            <w:vMerge w:val="continue"/>
            <w:tcBorders/>
            <w:shd w:fill="auto" w:val="clear"/>
            <w:tcMar>
              <w:left w:w="103" w:type="dxa"/>
            </w:tcMar>
          </w:tcPr>
          <w:p>
            <w:pPr>
              <w:pStyle w:val="Normal"/>
              <w:spacing w:lineRule="auto" w:line="240" w:before="0" w:after="0"/>
              <w:rPr/>
            </w:pPr>
            <w:r>
              <w:rPr/>
            </w:r>
          </w:p>
        </w:tc>
        <w:tc>
          <w:tcPr>
            <w:tcW w:w="3740" w:type="dxa"/>
            <w:gridSpan w:val="2"/>
            <w:tcBorders/>
            <w:shd w:fill="auto" w:val="clear"/>
            <w:tcMar>
              <w:left w:w="103" w:type="dxa"/>
            </w:tcMar>
          </w:tcPr>
          <w:p>
            <w:pPr>
              <w:pStyle w:val="Normal"/>
              <w:spacing w:lineRule="auto" w:line="240" w:before="0" w:after="0"/>
              <w:rPr/>
            </w:pPr>
            <w:r>
              <w:rPr/>
              <w:t xml:space="preserve">Four-CPU Cores (16GB RAM, </w:t>
            </w:r>
            <w:r>
              <w:rPr/>
              <w:t>8GB JVM heap size</w:t>
            </w:r>
            <w:r>
              <w:rPr/>
              <w:t>)</w:t>
            </w:r>
          </w:p>
        </w:tc>
        <w:tc>
          <w:tcPr>
            <w:tcW w:w="3740" w:type="dxa"/>
            <w:gridSpan w:val="2"/>
            <w:tcBorders/>
            <w:shd w:fill="auto" w:val="clear"/>
            <w:tcMar>
              <w:left w:w="103" w:type="dxa"/>
            </w:tcMar>
          </w:tcPr>
          <w:p>
            <w:pPr>
              <w:pStyle w:val="Normal"/>
              <w:spacing w:lineRule="auto" w:line="240" w:before="0" w:after="0"/>
              <w:rPr/>
            </w:pPr>
            <w:r>
              <w:rPr/>
              <w:t xml:space="preserve">Eight-CPU Cores (32GB RAM, </w:t>
            </w:r>
            <w:r>
              <w:rPr/>
              <w:t>16GB JVM heap size</w:t>
            </w:r>
            <w:r>
              <w:rPr/>
              <w:t>)</w:t>
            </w:r>
          </w:p>
        </w:tc>
      </w:tr>
      <w:tr>
        <w:trPr/>
        <w:tc>
          <w:tcPr>
            <w:tcW w:w="1869" w:type="dxa"/>
            <w:vMerge w:val="continue"/>
            <w:tcBorders/>
            <w:shd w:fill="auto" w:val="clear"/>
            <w:tcMar>
              <w:left w:w="103" w:type="dxa"/>
            </w:tcMar>
          </w:tcPr>
          <w:p>
            <w:pPr>
              <w:pStyle w:val="Normal"/>
              <w:spacing w:lineRule="auto" w:line="240" w:before="0" w:after="0"/>
              <w:rPr/>
            </w:pPr>
            <w:r>
              <w:rPr/>
            </w:r>
          </w:p>
        </w:tc>
        <w:tc>
          <w:tcPr>
            <w:tcW w:w="1870" w:type="dxa"/>
            <w:tcBorders/>
            <w:shd w:fill="auto" w:val="clear"/>
            <w:tcMar>
              <w:left w:w="103" w:type="dxa"/>
            </w:tcMar>
          </w:tcPr>
          <w:p>
            <w:pPr>
              <w:pStyle w:val="Normal"/>
              <w:spacing w:lineRule="auto" w:line="240" w:before="0" w:after="0"/>
              <w:rPr/>
            </w:pPr>
            <w:r>
              <w:rPr/>
              <w:t>VEP</w:t>
            </w:r>
          </w:p>
        </w:tc>
        <w:tc>
          <w:tcPr>
            <w:tcW w:w="1870" w:type="dxa"/>
            <w:tcBorders/>
            <w:shd w:fill="auto" w:val="clear"/>
            <w:tcMar>
              <w:left w:w="103" w:type="dxa"/>
            </w:tcMar>
          </w:tcPr>
          <w:p>
            <w:pPr>
              <w:pStyle w:val="Normal"/>
              <w:spacing w:lineRule="auto" w:line="240" w:before="0" w:after="0"/>
              <w:rPr/>
            </w:pPr>
            <w:r>
              <w:rPr/>
              <w:t>Annovar</w:t>
            </w:r>
          </w:p>
        </w:tc>
        <w:tc>
          <w:tcPr>
            <w:tcW w:w="1870" w:type="dxa"/>
            <w:tcBorders/>
            <w:shd w:fill="auto" w:val="clear"/>
            <w:tcMar>
              <w:left w:w="103" w:type="dxa"/>
            </w:tcMar>
          </w:tcPr>
          <w:p>
            <w:pPr>
              <w:pStyle w:val="Normal"/>
              <w:spacing w:lineRule="auto" w:line="240" w:before="0" w:after="0"/>
              <w:rPr/>
            </w:pPr>
            <w:r>
              <w:rPr/>
              <w:t>VEP</w:t>
            </w:r>
          </w:p>
        </w:tc>
        <w:tc>
          <w:tcPr>
            <w:tcW w:w="1870" w:type="dxa"/>
            <w:tcBorders/>
            <w:shd w:fill="auto" w:val="clear"/>
            <w:tcMar>
              <w:left w:w="103" w:type="dxa"/>
            </w:tcMar>
          </w:tcPr>
          <w:p>
            <w:pPr>
              <w:pStyle w:val="Normal"/>
              <w:spacing w:lineRule="auto" w:line="240" w:before="0" w:after="0"/>
              <w:rPr/>
            </w:pPr>
            <w:r>
              <w:rPr/>
              <w:t>Annovar</w:t>
            </w:r>
          </w:p>
        </w:tc>
      </w:tr>
      <w:tr>
        <w:trPr/>
        <w:tc>
          <w:tcPr>
            <w:tcW w:w="1869" w:type="dxa"/>
            <w:tcBorders/>
            <w:shd w:fill="auto" w:val="clear"/>
            <w:tcMar>
              <w:left w:w="103" w:type="dxa"/>
            </w:tcMar>
          </w:tcPr>
          <w:p>
            <w:pPr>
              <w:pStyle w:val="Normal"/>
              <w:spacing w:lineRule="auto" w:line="240" w:before="0" w:after="0"/>
              <w:rPr/>
            </w:pPr>
            <w:r>
              <w:rPr/>
              <w:t>100 (14,304,932)</w:t>
            </w:r>
          </w:p>
        </w:tc>
        <w:tc>
          <w:tcPr>
            <w:tcW w:w="1870" w:type="dxa"/>
            <w:tcBorders/>
            <w:shd w:fill="auto" w:val="clear"/>
            <w:tcMar>
              <w:left w:w="103" w:type="dxa"/>
            </w:tcMar>
          </w:tcPr>
          <w:p>
            <w:pPr>
              <w:pStyle w:val="Normal"/>
              <w:spacing w:lineRule="auto" w:line="240" w:before="0" w:after="0"/>
              <w:rPr/>
            </w:pPr>
            <w:r>
              <w:rPr/>
              <w:t>4.46</w:t>
            </w:r>
          </w:p>
        </w:tc>
        <w:tc>
          <w:tcPr>
            <w:tcW w:w="1870" w:type="dxa"/>
            <w:tcBorders/>
            <w:shd w:fill="auto" w:val="clear"/>
            <w:tcMar>
              <w:left w:w="103" w:type="dxa"/>
            </w:tcMar>
          </w:tcPr>
          <w:p>
            <w:pPr>
              <w:pStyle w:val="Normal"/>
              <w:spacing w:lineRule="auto" w:line="240" w:before="0" w:after="0"/>
              <w:rPr/>
            </w:pPr>
            <w:r>
              <w:rPr/>
              <w:t>4.65</w:t>
            </w:r>
          </w:p>
        </w:tc>
        <w:tc>
          <w:tcPr>
            <w:tcW w:w="1870" w:type="dxa"/>
            <w:tcBorders/>
            <w:shd w:fill="auto" w:val="clear"/>
            <w:tcMar>
              <w:left w:w="103" w:type="dxa"/>
            </w:tcMar>
          </w:tcPr>
          <w:p>
            <w:pPr>
              <w:pStyle w:val="Normal"/>
              <w:spacing w:lineRule="auto" w:line="240" w:before="0" w:after="0"/>
              <w:rPr/>
            </w:pPr>
            <w:r>
              <w:rPr/>
              <w:t>3.36</w:t>
            </w:r>
          </w:p>
        </w:tc>
        <w:tc>
          <w:tcPr>
            <w:tcW w:w="1870" w:type="dxa"/>
            <w:tcBorders/>
            <w:shd w:fill="auto" w:val="clear"/>
            <w:tcMar>
              <w:left w:w="103" w:type="dxa"/>
            </w:tcMar>
          </w:tcPr>
          <w:p>
            <w:pPr>
              <w:pStyle w:val="Normal"/>
              <w:spacing w:lineRule="auto" w:line="240" w:before="0" w:after="0"/>
              <w:rPr/>
            </w:pPr>
            <w:r>
              <w:rPr/>
              <w:t>3.01</w:t>
            </w:r>
          </w:p>
        </w:tc>
      </w:tr>
      <w:tr>
        <w:trPr/>
        <w:tc>
          <w:tcPr>
            <w:tcW w:w="1869" w:type="dxa"/>
            <w:tcBorders/>
            <w:shd w:fill="auto" w:val="clear"/>
            <w:tcMar>
              <w:left w:w="103" w:type="dxa"/>
            </w:tcMar>
          </w:tcPr>
          <w:p>
            <w:pPr>
              <w:pStyle w:val="Normal"/>
              <w:spacing w:lineRule="auto" w:line="240" w:before="0" w:after="0"/>
              <w:rPr/>
            </w:pPr>
            <w:r>
              <w:rPr/>
              <w:t>1000 (51,079,151)</w:t>
            </w:r>
          </w:p>
        </w:tc>
        <w:tc>
          <w:tcPr>
            <w:tcW w:w="1870" w:type="dxa"/>
            <w:tcBorders/>
            <w:shd w:fill="auto" w:val="clear"/>
            <w:tcMar>
              <w:left w:w="103" w:type="dxa"/>
            </w:tcMar>
          </w:tcPr>
          <w:p>
            <w:pPr>
              <w:pStyle w:val="Normal"/>
              <w:spacing w:lineRule="auto" w:line="240" w:before="0" w:after="0"/>
              <w:rPr/>
            </w:pPr>
            <w:r>
              <w:rPr/>
              <w:t>33.44</w:t>
            </w:r>
          </w:p>
        </w:tc>
        <w:tc>
          <w:tcPr>
            <w:tcW w:w="1870" w:type="dxa"/>
            <w:tcBorders/>
            <w:shd w:fill="auto" w:val="clear"/>
            <w:tcMar>
              <w:left w:w="103" w:type="dxa"/>
            </w:tcMar>
          </w:tcPr>
          <w:p>
            <w:pPr>
              <w:pStyle w:val="Normal"/>
              <w:spacing w:lineRule="auto" w:line="240" w:before="0" w:after="0"/>
              <w:rPr/>
            </w:pPr>
            <w:r>
              <w:rPr/>
              <w:t>24.88</w:t>
            </w:r>
          </w:p>
        </w:tc>
        <w:tc>
          <w:tcPr>
            <w:tcW w:w="1870" w:type="dxa"/>
            <w:tcBorders/>
            <w:shd w:fill="auto" w:val="clear"/>
            <w:tcMar>
              <w:left w:w="103" w:type="dxa"/>
            </w:tcMar>
          </w:tcPr>
          <w:p>
            <w:pPr>
              <w:pStyle w:val="Normal"/>
              <w:spacing w:lineRule="auto" w:line="240" w:before="0" w:after="0"/>
              <w:rPr/>
            </w:pPr>
            <w:r>
              <w:rPr/>
              <w:t>18.45</w:t>
            </w:r>
          </w:p>
        </w:tc>
        <w:tc>
          <w:tcPr>
            <w:tcW w:w="1870" w:type="dxa"/>
            <w:tcBorders/>
            <w:shd w:fill="auto" w:val="clear"/>
            <w:tcMar>
              <w:left w:w="103" w:type="dxa"/>
            </w:tcMar>
          </w:tcPr>
          <w:p>
            <w:pPr>
              <w:pStyle w:val="Normal"/>
              <w:spacing w:lineRule="auto" w:line="240" w:before="0" w:after="0"/>
              <w:rPr/>
            </w:pPr>
            <w:r>
              <w:rPr/>
              <w:t>16.90</w:t>
            </w:r>
          </w:p>
        </w:tc>
      </w:tr>
      <w:tr>
        <w:trPr/>
        <w:tc>
          <w:tcPr>
            <w:tcW w:w="1869" w:type="dxa"/>
            <w:tcBorders/>
            <w:shd w:fill="auto" w:val="clear"/>
            <w:tcMar>
              <w:left w:w="103" w:type="dxa"/>
            </w:tcMar>
          </w:tcPr>
          <w:p>
            <w:pPr>
              <w:pStyle w:val="Normal"/>
              <w:spacing w:lineRule="auto" w:line="240" w:before="0" w:after="0"/>
              <w:rPr/>
            </w:pPr>
            <w:r>
              <w:rPr/>
              <w:t>2504 (85,211,311)</w:t>
            </w:r>
          </w:p>
        </w:tc>
        <w:tc>
          <w:tcPr>
            <w:tcW w:w="1870" w:type="dxa"/>
            <w:tcBorders/>
            <w:shd w:fill="auto" w:val="clear"/>
            <w:tcMar>
              <w:left w:w="103" w:type="dxa"/>
            </w:tcMar>
          </w:tcPr>
          <w:p>
            <w:pPr>
              <w:pStyle w:val="Normal"/>
              <w:spacing w:lineRule="auto" w:line="240" w:before="0" w:after="0"/>
              <w:rPr/>
            </w:pPr>
            <w:r>
              <w:rPr/>
              <w:t>81.95</w:t>
            </w:r>
          </w:p>
        </w:tc>
        <w:tc>
          <w:tcPr>
            <w:tcW w:w="1870" w:type="dxa"/>
            <w:tcBorders/>
            <w:shd w:fill="auto" w:val="clear"/>
            <w:tcMar>
              <w:left w:w="103" w:type="dxa"/>
            </w:tcMar>
          </w:tcPr>
          <w:p>
            <w:pPr>
              <w:pStyle w:val="Normal"/>
              <w:spacing w:lineRule="auto" w:line="240" w:before="0" w:after="0"/>
              <w:rPr/>
            </w:pPr>
            <w:r>
              <w:rPr/>
              <w:t>80.27</w:t>
            </w:r>
          </w:p>
        </w:tc>
        <w:tc>
          <w:tcPr>
            <w:tcW w:w="1870" w:type="dxa"/>
            <w:tcBorders/>
            <w:shd w:fill="auto" w:val="clear"/>
            <w:tcMar>
              <w:left w:w="103" w:type="dxa"/>
            </w:tcMar>
          </w:tcPr>
          <w:p>
            <w:pPr>
              <w:pStyle w:val="Normal"/>
              <w:spacing w:lineRule="auto" w:line="240" w:before="0" w:after="0"/>
              <w:rPr/>
            </w:pPr>
            <w:r>
              <w:rPr/>
              <w:t>42.05</w:t>
            </w:r>
          </w:p>
        </w:tc>
        <w:tc>
          <w:tcPr>
            <w:tcW w:w="1870" w:type="dxa"/>
            <w:tcBorders/>
            <w:shd w:fill="auto" w:val="clear"/>
            <w:tcMar>
              <w:left w:w="103" w:type="dxa"/>
            </w:tcMar>
          </w:tcPr>
          <w:p>
            <w:pPr>
              <w:pStyle w:val="Normal"/>
              <w:spacing w:lineRule="auto" w:line="240" w:before="0" w:after="0"/>
              <w:rPr/>
            </w:pPr>
            <w:r>
              <w:rPr/>
              <w:t>44.33</w:t>
            </w:r>
          </w:p>
        </w:tc>
      </w:tr>
    </w:tbl>
    <w:p>
      <w:pPr>
        <w:pStyle w:val="Normal"/>
        <w:widowControl/>
        <w:bidi w:val="0"/>
        <w:spacing w:lineRule="auto" w:line="259" w:before="0" w:after="160"/>
        <w:jc w:val="left"/>
        <w:rPr/>
      </w:pPr>
      <w:r>
        <w:rPr/>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5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spacing w:before="240" w:after="120"/>
    </w:pPr>
    <w:rPr>
      <w:rFonts w:ascii="Liberation Sans" w:hAnsi="Liberation Sans" w:eastAsia="AR PL SungtiL GB"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530a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Application>LibreOffice/5.1.6.2$Linux_X86_64 LibreOffice_project/10m0$Build-2</Application>
  <Pages>1</Pages>
  <Words>111</Words>
  <Characters>582</Characters>
  <CharactersWithSpaces>669</CharactersWithSpaces>
  <Paragraphs>24</Paragraphs>
  <Company>University at Buffalo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2018-09-10T18:44:00Z</dcterms:created>
  <dc:creator>Jianxin Wang</dc:creator>
  <dc:description/>
  <dc:language>en-US</dc:language>
  <cp:lastModifiedBy/>
  <dcterms:modified xsi:type="dcterms:W3CDTF">2019-01-02T14:04:43Z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at Buffalo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