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0E25F" w14:textId="77777777" w:rsidR="000947F2" w:rsidRDefault="00AC3C5E">
      <w:r>
        <w:rPr>
          <w:noProof/>
        </w:rPr>
        <w:drawing>
          <wp:inline distT="0" distB="0" distL="0" distR="0" wp14:anchorId="0FA1171C" wp14:editId="32003C14">
            <wp:extent cx="5498592" cy="601675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592" cy="601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94063" w14:textId="77777777" w:rsidR="00AC3C5E" w:rsidRDefault="00AC3C5E"/>
    <w:p w14:paraId="4747E2B1" w14:textId="77777777" w:rsidR="00AC3C5E" w:rsidRPr="00AC3C5E" w:rsidRDefault="00AC3C5E" w:rsidP="00AC3C5E">
      <w:pPr>
        <w:rPr>
          <w:b/>
        </w:rPr>
      </w:pPr>
      <w:r w:rsidRPr="00AC3C5E">
        <w:rPr>
          <w:b/>
        </w:rPr>
        <w:t xml:space="preserve">Figure S1. Plots of pairwise gene semantic similarities for complete vs. incomplete GO cellular process annotations. </w:t>
      </w:r>
      <w:r>
        <w:rPr>
          <w:b/>
        </w:rPr>
        <w:t xml:space="preserve"> </w:t>
      </w:r>
      <w:r>
        <w:t>Each point represents a unique gene pair with the value on X axis as their similarity for the complete annotations and the value on Y axis as their similarity for a random simulated incomplete set of annotations. Therefore, each gene pair is repeated 100 times in each plot, with each pair having the same similarity for complete annotations but a different similarity under a different simulated incomplete annotation set.</w:t>
      </w:r>
    </w:p>
    <w:p w14:paraId="2BD07A24" w14:textId="77777777" w:rsidR="00AC3C5E" w:rsidRDefault="00AC3C5E">
      <w:r>
        <w:br w:type="page"/>
      </w:r>
    </w:p>
    <w:p w14:paraId="77EA88BF" w14:textId="77777777" w:rsidR="00AC3C5E" w:rsidRDefault="00AC3C5E">
      <w:r>
        <w:rPr>
          <w:noProof/>
        </w:rPr>
        <w:lastRenderedPageBreak/>
        <w:drawing>
          <wp:inline distT="0" distB="0" distL="0" distR="0" wp14:anchorId="4E0D99DD" wp14:editId="7AD4A1E0">
            <wp:extent cx="5242560" cy="57241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572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D0723" w14:textId="77777777" w:rsidR="00AC3C5E" w:rsidRDefault="00AC3C5E">
      <w:pPr>
        <w:rPr>
          <w:b/>
        </w:rPr>
      </w:pPr>
    </w:p>
    <w:p w14:paraId="6C57BE60" w14:textId="77777777" w:rsidR="00AC3C5E" w:rsidRDefault="00AC3C5E">
      <w:r w:rsidRPr="00AC3C5E">
        <w:rPr>
          <w:b/>
        </w:rPr>
        <w:t xml:space="preserve">Figure S2. Pairwise gene semantic similarities for complete vs. incomplete GO multicellular organism level process annotations. </w:t>
      </w:r>
      <w:r w:rsidRPr="00AC3C5E">
        <w:t>Each point represents a unique gene pair with the value on X axis as their similarity for the complete annotations and the value on Y axis as their similarity for a random simulated incomplete set of annotations. Therefore, each gene pair is repeated 100 times in each plot, with each pair having the same similarity for complete annotations but a different similarity under a different simulated incomplete annotation set.</w:t>
      </w:r>
    </w:p>
    <w:p w14:paraId="7D2F6208" w14:textId="77777777" w:rsidR="00AC3C5E" w:rsidRDefault="00AC3C5E">
      <w:r>
        <w:br w:type="page"/>
      </w:r>
    </w:p>
    <w:p w14:paraId="1DD0C22C" w14:textId="614DF72D" w:rsidR="00AC3C5E" w:rsidRDefault="00320643">
      <w:r>
        <w:rPr>
          <w:noProof/>
        </w:rPr>
        <w:lastRenderedPageBreak/>
        <w:drawing>
          <wp:inline distT="0" distB="0" distL="0" distR="0" wp14:anchorId="07106D57" wp14:editId="7D6624A9">
            <wp:extent cx="5943600" cy="28409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5CFCC" w14:textId="77777777" w:rsidR="00AC3C5E" w:rsidRDefault="00AC3C5E" w:rsidP="00AC3C5E">
      <w:pPr>
        <w:rPr>
          <w:b/>
        </w:rPr>
      </w:pPr>
    </w:p>
    <w:p w14:paraId="7653C96E" w14:textId="7A81C419" w:rsidR="00AC3C5E" w:rsidRDefault="00AC3C5E" w:rsidP="001B5F7C">
      <w:r w:rsidRPr="00AC3C5E">
        <w:rPr>
          <w:b/>
        </w:rPr>
        <w:t xml:space="preserve">Figure S3. </w:t>
      </w:r>
      <w:r w:rsidR="001B5F7C">
        <w:rPr>
          <w:b/>
        </w:rPr>
        <w:t>Distributions of pairwise gene similarity scores for incomplete datasets</w:t>
      </w:r>
      <w:r w:rsidRPr="00AC3C5E">
        <w:rPr>
          <w:b/>
        </w:rPr>
        <w:t xml:space="preserve">. </w:t>
      </w:r>
      <w:r w:rsidR="001B5F7C">
        <w:t>Most similarity measures cluster in a narrow range that is greater than 0, resulting in a high density of scores in this range</w:t>
      </w:r>
      <w:r>
        <w:t xml:space="preserve">. </w:t>
      </w:r>
    </w:p>
    <w:p w14:paraId="076382E4" w14:textId="5F4CF6BB" w:rsidR="001B5F7C" w:rsidRDefault="001B5F7C">
      <w:r>
        <w:br w:type="page"/>
      </w:r>
    </w:p>
    <w:p w14:paraId="26A24352" w14:textId="202F6B31" w:rsidR="00AC3C5E" w:rsidRDefault="001B5F7C">
      <w:r>
        <w:rPr>
          <w:noProof/>
        </w:rPr>
        <w:lastRenderedPageBreak/>
        <w:drawing>
          <wp:inline distT="0" distB="0" distL="0" distR="0" wp14:anchorId="7DDC4F78" wp14:editId="501DBED9">
            <wp:extent cx="5943600" cy="28409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000E7" w14:textId="0A9F9069" w:rsidR="001B5F7C" w:rsidRDefault="001B5F7C"/>
    <w:p w14:paraId="44284D02" w14:textId="12770FAE" w:rsidR="001B5F7C" w:rsidRPr="001B5F7C" w:rsidRDefault="001B5F7C" w:rsidP="001B5F7C">
      <w:r w:rsidRPr="00AC3C5E">
        <w:rPr>
          <w:b/>
        </w:rPr>
        <w:t>Figure S</w:t>
      </w:r>
      <w:r>
        <w:rPr>
          <w:b/>
        </w:rPr>
        <w:t>4</w:t>
      </w:r>
      <w:r w:rsidRPr="00AC3C5E">
        <w:rPr>
          <w:b/>
        </w:rPr>
        <w:t xml:space="preserve">. </w:t>
      </w:r>
      <w:r>
        <w:rPr>
          <w:b/>
        </w:rPr>
        <w:t xml:space="preserve">Distributions of </w:t>
      </w:r>
      <w:r>
        <w:rPr>
          <w:b/>
        </w:rPr>
        <w:t>coefficient of variation (CV) (%) for clustering accuracy</w:t>
      </w:r>
      <w:r w:rsidRPr="001B5F7C">
        <w:t xml:space="preserve"> </w:t>
      </w:r>
      <w:r w:rsidRPr="001B5F7C">
        <w:rPr>
          <w:b/>
        </w:rPr>
        <w:t>over 100 simulated incomplete annotation sets (see Figure 5</w:t>
      </w:r>
      <w:r>
        <w:rPr>
          <w:b/>
        </w:rPr>
        <w:t>)</w:t>
      </w:r>
      <w:r w:rsidRPr="00AC3C5E">
        <w:rPr>
          <w:b/>
        </w:rPr>
        <w:t>.</w:t>
      </w:r>
      <w:r>
        <w:t xml:space="preserve">  (a) shows distribution for </w:t>
      </w:r>
      <w:r w:rsidR="001E06B5">
        <w:t xml:space="preserve">simulated </w:t>
      </w:r>
      <w:r>
        <w:t xml:space="preserve">cellular process </w:t>
      </w:r>
      <w:r w:rsidR="001E06B5">
        <w:t xml:space="preserve">annotation </w:t>
      </w:r>
      <w:r>
        <w:t>sets</w:t>
      </w:r>
      <w:r w:rsidR="001E06B5">
        <w:t xml:space="preserve">, and (b) shows distribution for simulated multicellular organism process annotation sets.  </w:t>
      </w:r>
      <w:r>
        <w:t>CV is generally low, showing consistency of results between different simulated incomplete sets.</w:t>
      </w:r>
      <w:bookmarkStart w:id="0" w:name="_GoBack"/>
      <w:bookmarkEnd w:id="0"/>
    </w:p>
    <w:p w14:paraId="2673D49A" w14:textId="2AD3351A" w:rsidR="001B5F7C" w:rsidRDefault="001B5F7C"/>
    <w:sectPr w:rsidR="001B5F7C" w:rsidSect="00D06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5E"/>
    <w:rsid w:val="001B5F7C"/>
    <w:rsid w:val="001E06B5"/>
    <w:rsid w:val="003062D1"/>
    <w:rsid w:val="00320643"/>
    <w:rsid w:val="00AC3C5E"/>
    <w:rsid w:val="00D064F2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C41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Denis Thomas</dc:creator>
  <cp:keywords/>
  <dc:description/>
  <cp:lastModifiedBy>Paul Denis Thomas</cp:lastModifiedBy>
  <cp:revision>4</cp:revision>
  <dcterms:created xsi:type="dcterms:W3CDTF">2018-11-29T00:51:00Z</dcterms:created>
  <dcterms:modified xsi:type="dcterms:W3CDTF">2018-11-29T01:21:00Z</dcterms:modified>
</cp:coreProperties>
</file>