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ED7BA" w14:textId="08884C6C" w:rsidR="00BF4C67" w:rsidRPr="005A0D8B" w:rsidRDefault="006654BB" w:rsidP="00A02DC0">
      <w:pPr>
        <w:pStyle w:val="brauthor"/>
        <w:rPr>
          <w:color w:val="000000" w:themeColor="text1"/>
          <w:sz w:val="36"/>
        </w:rPr>
      </w:pPr>
      <w:r w:rsidRPr="005A0D8B">
        <w:rPr>
          <w:color w:val="000000" w:themeColor="text1"/>
          <w:lang w:val="en-US"/>
        </w:rPr>
        <w:t>Supporting online material</w:t>
      </w:r>
      <w:r w:rsidRPr="005A0D8B">
        <w:rPr>
          <w:color w:val="000000" w:themeColor="text1"/>
          <w:lang w:val="en-US"/>
        </w:rPr>
        <w:br/>
        <w:t>for:</w:t>
      </w:r>
      <w:r w:rsidRPr="005A0D8B">
        <w:rPr>
          <w:color w:val="000000" w:themeColor="text1"/>
          <w:lang w:val="en-US"/>
        </w:rPr>
        <w:br/>
      </w:r>
      <w:r w:rsidR="00A02DC0" w:rsidRPr="005A0D8B">
        <w:rPr>
          <w:color w:val="000000" w:themeColor="text1"/>
          <w:sz w:val="36"/>
        </w:rPr>
        <w:t>Detailed prediction of protein sub-nuclear localization</w:t>
      </w:r>
    </w:p>
    <w:p w14:paraId="3F46DD40" w14:textId="77777777" w:rsidR="0084774B" w:rsidRPr="005A0D8B" w:rsidRDefault="0084774B">
      <w:pPr>
        <w:pStyle w:val="brtitle"/>
        <w:rPr>
          <w:color w:val="000000" w:themeColor="text1"/>
          <w:lang w:val="en-US"/>
        </w:rPr>
      </w:pPr>
    </w:p>
    <w:p w14:paraId="1CA2C28F" w14:textId="68010D5D" w:rsidR="0084774B" w:rsidRPr="005A0D8B" w:rsidRDefault="00BF4C67">
      <w:pPr>
        <w:pStyle w:val="brauthor"/>
        <w:rPr>
          <w:color w:val="000000" w:themeColor="text1"/>
          <w:lang w:val="en-US"/>
        </w:rPr>
      </w:pPr>
      <w:r w:rsidRPr="005A0D8B">
        <w:rPr>
          <w:color w:val="000000" w:themeColor="text1"/>
          <w:lang w:val="en-US"/>
        </w:rPr>
        <w:t xml:space="preserve">Maria </w:t>
      </w:r>
      <w:r w:rsidR="00DE6139" w:rsidRPr="005A0D8B">
        <w:rPr>
          <w:color w:val="000000" w:themeColor="text1"/>
          <w:lang w:val="en-US"/>
        </w:rPr>
        <w:t>Littmann</w:t>
      </w:r>
      <w:r w:rsidR="005A5B04" w:rsidRPr="005A0D8B">
        <w:rPr>
          <w:color w:val="000000" w:themeColor="text1"/>
          <w:lang w:val="en-US"/>
        </w:rPr>
        <w:t>, Tatyana Goldbe</w:t>
      </w:r>
      <w:r w:rsidR="008645A1" w:rsidRPr="005A0D8B">
        <w:rPr>
          <w:color w:val="000000" w:themeColor="text1"/>
          <w:lang w:val="en-US"/>
        </w:rPr>
        <w:t>rg, Sebastian Seitz, Mikael Bodé</w:t>
      </w:r>
      <w:r w:rsidR="005A5B04" w:rsidRPr="005A0D8B">
        <w:rPr>
          <w:color w:val="000000" w:themeColor="text1"/>
          <w:lang w:val="en-US"/>
        </w:rPr>
        <w:t>n</w:t>
      </w:r>
      <w:r w:rsidR="006654BB" w:rsidRPr="005A0D8B">
        <w:rPr>
          <w:color w:val="000000" w:themeColor="text1"/>
          <w:lang w:val="en-US"/>
        </w:rPr>
        <w:t xml:space="preserve"> &amp; Burkhard Rost</w:t>
      </w:r>
    </w:p>
    <w:p w14:paraId="2B0EA76A" w14:textId="77777777" w:rsidR="0084774B" w:rsidRPr="005A0D8B" w:rsidRDefault="0084774B">
      <w:pPr>
        <w:rPr>
          <w:color w:val="000000" w:themeColor="text1"/>
          <w:lang w:val="en-US"/>
        </w:rPr>
      </w:pPr>
    </w:p>
    <w:p w14:paraId="6C396193" w14:textId="77777777" w:rsidR="0084774B" w:rsidRPr="005A0D8B" w:rsidRDefault="006654BB" w:rsidP="0084774B">
      <w:pPr>
        <w:pStyle w:val="Heading1"/>
        <w:rPr>
          <w:color w:val="000000" w:themeColor="text1"/>
          <w:lang w:val="en-US"/>
        </w:rPr>
      </w:pPr>
      <w:r w:rsidRPr="005A0D8B">
        <w:rPr>
          <w:color w:val="000000" w:themeColor="text1"/>
          <w:lang w:val="en-US"/>
        </w:rPr>
        <w:t>Table of Contents for Supporting Online Material</w:t>
      </w:r>
    </w:p>
    <w:p w14:paraId="70613CF6" w14:textId="77777777" w:rsidR="00BF4C67" w:rsidRPr="005A0D8B" w:rsidRDefault="00BF4C67" w:rsidP="00BF4C67">
      <w:pPr>
        <w:rPr>
          <w:color w:val="000000" w:themeColor="text1"/>
          <w:lang w:val="en-US"/>
        </w:rPr>
      </w:pPr>
    </w:p>
    <w:p w14:paraId="613FFDD4" w14:textId="15963C24" w:rsidR="00355C86" w:rsidRPr="005A0D8B" w:rsidRDefault="00A02DC0" w:rsidP="005A5B04">
      <w:pPr>
        <w:pStyle w:val="ListParagraph"/>
        <w:numPr>
          <w:ilvl w:val="0"/>
          <w:numId w:val="11"/>
        </w:numPr>
        <w:rPr>
          <w:color w:val="000000" w:themeColor="text1"/>
          <w:szCs w:val="24"/>
          <w:lang w:val="en-US"/>
        </w:rPr>
      </w:pPr>
      <w:r w:rsidRPr="005A0D8B">
        <w:rPr>
          <w:bCs/>
          <w:color w:val="000000" w:themeColor="text1"/>
          <w:szCs w:val="24"/>
          <w:lang w:val="en-US"/>
        </w:rPr>
        <w:t xml:space="preserve">Effect of E-value thresholds on combined prediction of traveler proteins </w:t>
      </w:r>
    </w:p>
    <w:p w14:paraId="147E35F8" w14:textId="4CB835B5" w:rsidR="00A02DC0" w:rsidRPr="005A0D8B" w:rsidRDefault="00A02DC0" w:rsidP="005A5B04">
      <w:pPr>
        <w:pStyle w:val="ListParagraph"/>
        <w:numPr>
          <w:ilvl w:val="0"/>
          <w:numId w:val="11"/>
        </w:numPr>
        <w:rPr>
          <w:color w:val="000000" w:themeColor="text1"/>
          <w:szCs w:val="24"/>
          <w:lang w:val="en-US"/>
        </w:rPr>
      </w:pPr>
      <w:r w:rsidRPr="005A0D8B">
        <w:rPr>
          <w:bCs/>
          <w:color w:val="000000" w:themeColor="text1"/>
          <w:szCs w:val="24"/>
          <w:lang w:val="en-US"/>
        </w:rPr>
        <w:t>Composition of sub-nuclear compartments for different organisms and LocNuclei’s development set</w:t>
      </w:r>
    </w:p>
    <w:p w14:paraId="5D6C8D3F" w14:textId="554384B0" w:rsidR="0084774B" w:rsidRPr="005A0D8B" w:rsidRDefault="005A5B04" w:rsidP="005A5B04">
      <w:pPr>
        <w:pStyle w:val="ListParagraph"/>
        <w:numPr>
          <w:ilvl w:val="0"/>
          <w:numId w:val="11"/>
        </w:numPr>
        <w:rPr>
          <w:color w:val="000000" w:themeColor="text1"/>
          <w:szCs w:val="24"/>
          <w:lang w:val="en-US"/>
        </w:rPr>
      </w:pPr>
      <w:r w:rsidRPr="005A0D8B">
        <w:rPr>
          <w:color w:val="000000" w:themeColor="text1"/>
          <w:szCs w:val="24"/>
          <w:lang w:val="en-US"/>
        </w:rPr>
        <w:t>Normalization of sub-nuclear localization terms</w:t>
      </w:r>
    </w:p>
    <w:p w14:paraId="1A4640D0" w14:textId="76CC7B1E" w:rsidR="005A5B04" w:rsidRPr="005A0D8B" w:rsidRDefault="00744B32" w:rsidP="005A5B04">
      <w:pPr>
        <w:pStyle w:val="ListParagraph"/>
        <w:numPr>
          <w:ilvl w:val="0"/>
          <w:numId w:val="11"/>
        </w:numPr>
        <w:rPr>
          <w:color w:val="000000" w:themeColor="text1"/>
          <w:szCs w:val="24"/>
          <w:lang w:val="en-US"/>
        </w:rPr>
      </w:pPr>
      <w:r w:rsidRPr="005A0D8B">
        <w:rPr>
          <w:color w:val="000000" w:themeColor="text1"/>
          <w:szCs w:val="24"/>
          <w:lang w:val="en-US"/>
        </w:rPr>
        <w:t>Composition of the sub-nuclear development set</w:t>
      </w:r>
    </w:p>
    <w:p w14:paraId="1D9C2D6E" w14:textId="5F5A923F" w:rsidR="00A02DC0" w:rsidRPr="005A0D8B" w:rsidRDefault="00A02DC0" w:rsidP="005A5B04">
      <w:pPr>
        <w:pStyle w:val="ListParagraph"/>
        <w:numPr>
          <w:ilvl w:val="0"/>
          <w:numId w:val="11"/>
        </w:numPr>
        <w:rPr>
          <w:color w:val="000000" w:themeColor="text1"/>
          <w:szCs w:val="24"/>
          <w:lang w:val="en-US"/>
        </w:rPr>
      </w:pPr>
      <w:r w:rsidRPr="005A0D8B">
        <w:rPr>
          <w:color w:val="000000" w:themeColor="text1"/>
          <w:szCs w:val="24"/>
          <w:lang w:val="en-US"/>
        </w:rPr>
        <w:t>Comparison between LocNuclei and LocNuclei-NSort</w:t>
      </w:r>
    </w:p>
    <w:p w14:paraId="30A969A2" w14:textId="1B15334C" w:rsidR="00A02DC0" w:rsidRPr="005A0D8B" w:rsidRDefault="00A02DC0" w:rsidP="005A5B04">
      <w:pPr>
        <w:pStyle w:val="ListParagraph"/>
        <w:numPr>
          <w:ilvl w:val="0"/>
          <w:numId w:val="11"/>
        </w:numPr>
        <w:rPr>
          <w:color w:val="000000" w:themeColor="text1"/>
          <w:szCs w:val="24"/>
          <w:lang w:val="en-US"/>
        </w:rPr>
      </w:pPr>
      <w:r w:rsidRPr="005A0D8B">
        <w:rPr>
          <w:color w:val="000000" w:themeColor="text1"/>
          <w:szCs w:val="24"/>
          <w:lang w:val="en-US"/>
        </w:rPr>
        <w:t>Euclidean distance between organisms based on subnuclear location spectra</w:t>
      </w:r>
    </w:p>
    <w:p w14:paraId="0C524CB7" w14:textId="75358694" w:rsidR="00804985" w:rsidRPr="005A0D8B" w:rsidRDefault="00804985" w:rsidP="005A5B04">
      <w:pPr>
        <w:pStyle w:val="ListParagraph"/>
        <w:numPr>
          <w:ilvl w:val="0"/>
          <w:numId w:val="11"/>
        </w:numPr>
        <w:rPr>
          <w:color w:val="000000" w:themeColor="text1"/>
          <w:szCs w:val="24"/>
          <w:lang w:val="en-US"/>
        </w:rPr>
      </w:pPr>
      <w:r w:rsidRPr="005A0D8B">
        <w:rPr>
          <w:color w:val="000000" w:themeColor="text1"/>
          <w:szCs w:val="24"/>
          <w:lang w:val="en-US"/>
        </w:rPr>
        <w:t>Top ten statistically enriched GO terms</w:t>
      </w:r>
    </w:p>
    <w:p w14:paraId="287388AC" w14:textId="77777777" w:rsidR="0084774B" w:rsidRPr="005A0D8B" w:rsidRDefault="0084774B">
      <w:pPr>
        <w:rPr>
          <w:color w:val="000000" w:themeColor="text1"/>
          <w:lang w:val="en-US"/>
        </w:rPr>
      </w:pPr>
    </w:p>
    <w:p w14:paraId="734EFFB4" w14:textId="77777777" w:rsidR="0084774B" w:rsidRPr="005A0D8B" w:rsidRDefault="006654BB" w:rsidP="0084774B">
      <w:pPr>
        <w:pStyle w:val="Heading1"/>
        <w:rPr>
          <w:color w:val="000000" w:themeColor="text1"/>
          <w:lang w:val="en-US"/>
        </w:rPr>
      </w:pPr>
      <w:r w:rsidRPr="005A0D8B">
        <w:rPr>
          <w:color w:val="000000" w:themeColor="text1"/>
          <w:lang w:val="en-US"/>
        </w:rPr>
        <w:t>Short description of Supporting Online Material</w:t>
      </w:r>
    </w:p>
    <w:p w14:paraId="38B498B3" w14:textId="77777777" w:rsidR="0084774B" w:rsidRPr="005A0D8B" w:rsidRDefault="0084774B">
      <w:pPr>
        <w:rPr>
          <w:color w:val="000000" w:themeColor="text1"/>
          <w:lang w:val="en-US"/>
        </w:rPr>
      </w:pPr>
    </w:p>
    <w:p w14:paraId="49E66488" w14:textId="462A50F5" w:rsidR="00744B32" w:rsidRPr="005A0D8B" w:rsidRDefault="00744B32" w:rsidP="005A5B04">
      <w:pPr>
        <w:pStyle w:val="ListParagraph"/>
        <w:numPr>
          <w:ilvl w:val="0"/>
          <w:numId w:val="13"/>
        </w:numPr>
        <w:rPr>
          <w:color w:val="000000" w:themeColor="text1"/>
          <w:lang w:val="en-US"/>
        </w:rPr>
      </w:pPr>
      <w:r w:rsidRPr="005A0D8B">
        <w:rPr>
          <w:color w:val="000000" w:themeColor="text1"/>
          <w:lang w:val="en-US"/>
        </w:rPr>
        <w:t xml:space="preserve">Figure showing Q2 for different E-value thresholds for the </w:t>
      </w:r>
      <w:r w:rsidR="00F54A05" w:rsidRPr="005A0D8B">
        <w:rPr>
          <w:color w:val="000000" w:themeColor="text1"/>
          <w:lang w:val="en-US"/>
        </w:rPr>
        <w:t>homology-based</w:t>
      </w:r>
      <w:r w:rsidRPr="005A0D8B">
        <w:rPr>
          <w:color w:val="000000" w:themeColor="text1"/>
          <w:lang w:val="en-US"/>
        </w:rPr>
        <w:t xml:space="preserve"> component of LocNuclei</w:t>
      </w:r>
      <w:r w:rsidR="00A02DC0" w:rsidRPr="005A0D8B">
        <w:rPr>
          <w:color w:val="000000" w:themeColor="text1"/>
          <w:lang w:val="en-US"/>
        </w:rPr>
        <w:t xml:space="preserve"> for traveler predictions</w:t>
      </w:r>
    </w:p>
    <w:p w14:paraId="302D9633" w14:textId="114A9F43" w:rsidR="00A02DC0" w:rsidRPr="005A0D8B" w:rsidRDefault="00A02DC0" w:rsidP="005A5B04">
      <w:pPr>
        <w:pStyle w:val="ListParagraph"/>
        <w:numPr>
          <w:ilvl w:val="0"/>
          <w:numId w:val="13"/>
        </w:numPr>
        <w:rPr>
          <w:color w:val="000000" w:themeColor="text1"/>
          <w:lang w:val="en-US"/>
        </w:rPr>
      </w:pPr>
      <w:r w:rsidRPr="005A0D8B">
        <w:rPr>
          <w:color w:val="000000" w:themeColor="text1"/>
          <w:lang w:val="en-US"/>
        </w:rPr>
        <w:t>Figure showing the composition of sub-nuclear compartments (without correction for prediction bias) for different organisms and LocNuclei’s development set</w:t>
      </w:r>
    </w:p>
    <w:p w14:paraId="0352CBB2" w14:textId="73EF809E" w:rsidR="0084774B" w:rsidRPr="005A0D8B" w:rsidRDefault="005A5B04" w:rsidP="005A5B04">
      <w:pPr>
        <w:pStyle w:val="ListParagraph"/>
        <w:numPr>
          <w:ilvl w:val="0"/>
          <w:numId w:val="13"/>
        </w:numPr>
        <w:rPr>
          <w:color w:val="000000" w:themeColor="text1"/>
          <w:lang w:val="en-US"/>
        </w:rPr>
      </w:pPr>
      <w:r w:rsidRPr="005A0D8B">
        <w:rPr>
          <w:color w:val="000000" w:themeColor="text1"/>
          <w:lang w:val="en-US"/>
        </w:rPr>
        <w:t>Table showing the normalization of sub-nuclear terms</w:t>
      </w:r>
    </w:p>
    <w:p w14:paraId="26AB9025" w14:textId="774B66EC" w:rsidR="00744B32" w:rsidRPr="005A0D8B" w:rsidRDefault="00A02DC0" w:rsidP="005A5B04">
      <w:pPr>
        <w:pStyle w:val="ListParagraph"/>
        <w:numPr>
          <w:ilvl w:val="0"/>
          <w:numId w:val="13"/>
        </w:numPr>
        <w:rPr>
          <w:color w:val="000000" w:themeColor="text1"/>
          <w:lang w:val="en-US"/>
        </w:rPr>
      </w:pPr>
      <w:r w:rsidRPr="005A0D8B">
        <w:rPr>
          <w:color w:val="000000" w:themeColor="text1"/>
          <w:lang w:val="en-US"/>
        </w:rPr>
        <w:t xml:space="preserve">Table </w:t>
      </w:r>
      <w:r w:rsidR="00744B32" w:rsidRPr="005A0D8B">
        <w:rPr>
          <w:color w:val="000000" w:themeColor="text1"/>
          <w:lang w:val="en-US"/>
        </w:rPr>
        <w:t>showing the composition of the sub-nuclear development set for LocNuclei across 13 sub-nuclear classes</w:t>
      </w:r>
    </w:p>
    <w:p w14:paraId="21832377" w14:textId="175DAF52" w:rsidR="00A02DC0" w:rsidRPr="005A0D8B" w:rsidRDefault="00A02DC0" w:rsidP="005A5B04">
      <w:pPr>
        <w:pStyle w:val="ListParagraph"/>
        <w:numPr>
          <w:ilvl w:val="0"/>
          <w:numId w:val="13"/>
        </w:numPr>
        <w:rPr>
          <w:color w:val="000000" w:themeColor="text1"/>
          <w:lang w:val="en-US"/>
        </w:rPr>
      </w:pPr>
      <w:r w:rsidRPr="005A0D8B">
        <w:rPr>
          <w:color w:val="000000" w:themeColor="text1"/>
          <w:lang w:val="en-US"/>
        </w:rPr>
        <w:t>Table showing AUC values for LocNuclei and LocNuclei-NSort</w:t>
      </w:r>
    </w:p>
    <w:p w14:paraId="001BA5EC" w14:textId="73C56B2A" w:rsidR="00A02DC0" w:rsidRPr="005A0D8B" w:rsidRDefault="009E561A" w:rsidP="009E561A">
      <w:pPr>
        <w:pStyle w:val="ListParagraph"/>
        <w:numPr>
          <w:ilvl w:val="0"/>
          <w:numId w:val="13"/>
        </w:numPr>
        <w:rPr>
          <w:color w:val="000000" w:themeColor="text1"/>
          <w:lang w:val="en-US"/>
        </w:rPr>
      </w:pPr>
      <w:r w:rsidRPr="005A0D8B">
        <w:rPr>
          <w:color w:val="000000" w:themeColor="text1"/>
          <w:lang w:val="en-US"/>
        </w:rPr>
        <w:t>Table showing the Euclidean distance between organisms based on predicted subnuclear location spectra</w:t>
      </w:r>
    </w:p>
    <w:p w14:paraId="77618261" w14:textId="1E9107AB" w:rsidR="00744B32" w:rsidRPr="005A0D8B" w:rsidRDefault="00804985" w:rsidP="00DA257D">
      <w:pPr>
        <w:pStyle w:val="ListParagraph"/>
        <w:numPr>
          <w:ilvl w:val="0"/>
          <w:numId w:val="13"/>
        </w:numPr>
        <w:rPr>
          <w:color w:val="000000" w:themeColor="text1"/>
          <w:lang w:val="en-US"/>
        </w:rPr>
      </w:pPr>
      <w:r w:rsidRPr="005A0D8B">
        <w:rPr>
          <w:color w:val="000000" w:themeColor="text1"/>
          <w:lang w:val="en-US"/>
        </w:rPr>
        <w:t>Table showing the top ten statistically enriched GO terms for every sub-nuclear compartment from the GO enrichment analysis</w:t>
      </w:r>
      <w:r w:rsidR="00744B32" w:rsidRPr="005A0D8B">
        <w:rPr>
          <w:color w:val="000000" w:themeColor="text1"/>
          <w:lang w:val="en-US"/>
        </w:rPr>
        <w:br w:type="page"/>
      </w:r>
    </w:p>
    <w:p w14:paraId="001929EC" w14:textId="3CDFFBE5" w:rsidR="0084774B" w:rsidRPr="005A0D8B" w:rsidRDefault="006654BB" w:rsidP="00DA257D">
      <w:pPr>
        <w:pStyle w:val="Heading1"/>
        <w:rPr>
          <w:color w:val="000000" w:themeColor="text1"/>
          <w:lang w:val="en-US"/>
        </w:rPr>
      </w:pPr>
      <w:r w:rsidRPr="005A0D8B">
        <w:rPr>
          <w:color w:val="000000" w:themeColor="text1"/>
          <w:lang w:val="en-US"/>
        </w:rPr>
        <w:lastRenderedPageBreak/>
        <w:t>Material</w:t>
      </w:r>
    </w:p>
    <w:p w14:paraId="6069F6CF" w14:textId="1D60DFC8" w:rsidR="0084774B" w:rsidRPr="005A0D8B" w:rsidRDefault="006654BB" w:rsidP="005A282E">
      <w:pPr>
        <w:spacing w:before="0"/>
        <w:jc w:val="left"/>
        <w:rPr>
          <w:rFonts w:ascii="Arial" w:eastAsia="Times" w:hAnsi="Arial" w:cs="Arial"/>
          <w:b/>
          <w:color w:val="000000" w:themeColor="text1"/>
          <w:sz w:val="22"/>
          <w:szCs w:val="17"/>
          <w:lang w:val="en-US" w:eastAsia="en-GB"/>
        </w:rPr>
      </w:pPr>
      <w:r w:rsidRPr="005A0D8B">
        <w:rPr>
          <w:b/>
          <w:color w:val="000000" w:themeColor="text1"/>
          <w:lang w:val="en-US"/>
        </w:rPr>
        <w:t>Fig. S</w:t>
      </w:r>
      <w:r w:rsidR="005A282E" w:rsidRPr="005A0D8B">
        <w:rPr>
          <w:b/>
          <w:color w:val="000000" w:themeColor="text1"/>
          <w:lang w:val="en-US"/>
        </w:rPr>
        <w:t>1</w:t>
      </w:r>
      <w:r w:rsidRPr="005A0D8B">
        <w:rPr>
          <w:b/>
          <w:color w:val="000000" w:themeColor="text1"/>
          <w:lang w:val="en-US"/>
        </w:rPr>
        <w:t>:</w:t>
      </w:r>
    </w:p>
    <w:p w14:paraId="21977F07" w14:textId="77777777" w:rsidR="00744B32" w:rsidRPr="005A0D8B" w:rsidRDefault="00744B32" w:rsidP="00744B32">
      <w:pPr>
        <w:rPr>
          <w:color w:val="000000" w:themeColor="text1"/>
          <w:lang w:val="en-US"/>
        </w:rPr>
      </w:pPr>
    </w:p>
    <w:p w14:paraId="4BF10243" w14:textId="67FEF934" w:rsidR="00744B32" w:rsidRPr="005A0D8B" w:rsidRDefault="00744B32" w:rsidP="00744B32">
      <w:pPr>
        <w:jc w:val="center"/>
        <w:rPr>
          <w:color w:val="000000" w:themeColor="text1"/>
          <w:lang w:val="en-US"/>
        </w:rPr>
      </w:pPr>
      <w:r w:rsidRPr="005A0D8B">
        <w:rPr>
          <w:noProof/>
          <w:color w:val="000000" w:themeColor="text1"/>
          <w:lang w:val="en-US" w:eastAsia="en-GB"/>
        </w:rPr>
        <w:drawing>
          <wp:inline distT="0" distB="0" distL="0" distR="0" wp14:anchorId="3BAB3767" wp14:editId="65EF5F63">
            <wp:extent cx="5612129" cy="3273742"/>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1-eval_thresholds_traveler.tif"/>
                    <pic:cNvPicPr/>
                  </pic:nvPicPr>
                  <pic:blipFill>
                    <a:blip r:embed="rId8">
                      <a:extLst>
                        <a:ext uri="{28A0092B-C50C-407E-A947-70E740481C1C}">
                          <a14:useLocalDpi xmlns:a14="http://schemas.microsoft.com/office/drawing/2010/main" val="0"/>
                        </a:ext>
                      </a:extLst>
                    </a:blip>
                    <a:stretch>
                      <a:fillRect/>
                    </a:stretch>
                  </pic:blipFill>
                  <pic:spPr>
                    <a:xfrm>
                      <a:off x="0" y="0"/>
                      <a:ext cx="5612129" cy="3273742"/>
                    </a:xfrm>
                    <a:prstGeom prst="rect">
                      <a:avLst/>
                    </a:prstGeom>
                  </pic:spPr>
                </pic:pic>
              </a:graphicData>
            </a:graphic>
          </wp:inline>
        </w:drawing>
      </w:r>
    </w:p>
    <w:p w14:paraId="1388E4BE" w14:textId="77777777" w:rsidR="0084774B" w:rsidRPr="005A0D8B" w:rsidRDefault="0084774B">
      <w:pPr>
        <w:rPr>
          <w:color w:val="000000" w:themeColor="text1"/>
          <w:lang w:val="en-US"/>
        </w:rPr>
      </w:pPr>
    </w:p>
    <w:p w14:paraId="5B6186A9" w14:textId="3A412A2A" w:rsidR="003D4A87" w:rsidRPr="005A0D8B" w:rsidRDefault="006654BB" w:rsidP="00355C86">
      <w:pPr>
        <w:pStyle w:val="p1"/>
        <w:jc w:val="both"/>
        <w:rPr>
          <w:rStyle w:val="apple-converted-space"/>
          <w:rFonts w:ascii="Helvetica" w:hAnsi="Helvetica"/>
          <w:color w:val="000000" w:themeColor="text1"/>
          <w:sz w:val="22"/>
          <w:szCs w:val="22"/>
          <w:lang w:val="en-US"/>
        </w:rPr>
      </w:pPr>
      <w:r w:rsidRPr="005A0D8B">
        <w:rPr>
          <w:rFonts w:ascii="Helvetica" w:hAnsi="Helvetica"/>
          <w:b/>
          <w:color w:val="000000" w:themeColor="text1"/>
          <w:sz w:val="22"/>
          <w:szCs w:val="22"/>
          <w:lang w:val="en-US"/>
        </w:rPr>
        <w:t xml:space="preserve">Fig. </w:t>
      </w:r>
      <w:r w:rsidR="00744B32" w:rsidRPr="005A0D8B">
        <w:rPr>
          <w:rFonts w:ascii="Helvetica" w:hAnsi="Helvetica"/>
          <w:b/>
          <w:color w:val="000000" w:themeColor="text1"/>
          <w:sz w:val="22"/>
          <w:szCs w:val="22"/>
          <w:lang w:val="en-US"/>
        </w:rPr>
        <w:t>S1</w:t>
      </w:r>
      <w:r w:rsidRPr="005A0D8B">
        <w:rPr>
          <w:rFonts w:ascii="Helvetica" w:hAnsi="Helvetica"/>
          <w:b/>
          <w:color w:val="000000" w:themeColor="text1"/>
          <w:sz w:val="22"/>
          <w:szCs w:val="22"/>
          <w:lang w:val="en-US"/>
        </w:rPr>
        <w:t>:</w:t>
      </w:r>
      <w:r w:rsidR="00744B32" w:rsidRPr="005A0D8B">
        <w:rPr>
          <w:rFonts w:ascii="Helvetica" w:hAnsi="Helvetica"/>
          <w:b/>
          <w:color w:val="000000" w:themeColor="text1"/>
          <w:sz w:val="22"/>
          <w:szCs w:val="22"/>
          <w:lang w:val="en-US"/>
        </w:rPr>
        <w:t xml:space="preserve"> </w:t>
      </w:r>
      <w:r w:rsidR="000D1494" w:rsidRPr="005A0D8B">
        <w:rPr>
          <w:rFonts w:ascii="Helvetica" w:hAnsi="Helvetica"/>
          <w:b/>
          <w:color w:val="000000" w:themeColor="text1"/>
          <w:sz w:val="22"/>
          <w:szCs w:val="22"/>
          <w:lang w:val="en-US"/>
        </w:rPr>
        <w:t xml:space="preserve">Effect of </w:t>
      </w:r>
      <w:r w:rsidR="00744B32" w:rsidRPr="005A0D8B">
        <w:rPr>
          <w:rFonts w:ascii="Helvetica" w:hAnsi="Helvetica"/>
          <w:b/>
          <w:bCs/>
          <w:color w:val="000000" w:themeColor="text1"/>
          <w:sz w:val="22"/>
          <w:szCs w:val="22"/>
          <w:lang w:val="en-US"/>
        </w:rPr>
        <w:t>E-value thresholds</w:t>
      </w:r>
      <w:r w:rsidR="000D1494" w:rsidRPr="005A0D8B">
        <w:rPr>
          <w:rFonts w:ascii="Helvetica" w:hAnsi="Helvetica"/>
          <w:b/>
          <w:bCs/>
          <w:color w:val="000000" w:themeColor="text1"/>
          <w:sz w:val="22"/>
          <w:szCs w:val="22"/>
          <w:lang w:val="en-US"/>
        </w:rPr>
        <w:t xml:space="preserve"> </w:t>
      </w:r>
      <w:r w:rsidR="00A02DC0" w:rsidRPr="005A0D8B">
        <w:rPr>
          <w:rFonts w:ascii="Helvetica" w:hAnsi="Helvetica"/>
          <w:b/>
          <w:bCs/>
          <w:color w:val="000000" w:themeColor="text1"/>
          <w:sz w:val="22"/>
          <w:szCs w:val="22"/>
          <w:lang w:val="en-US"/>
        </w:rPr>
        <w:t>on combined prediction of trave</w:t>
      </w:r>
      <w:r w:rsidR="000D1494" w:rsidRPr="005A0D8B">
        <w:rPr>
          <w:rFonts w:ascii="Helvetica" w:hAnsi="Helvetica"/>
          <w:b/>
          <w:bCs/>
          <w:color w:val="000000" w:themeColor="text1"/>
          <w:sz w:val="22"/>
          <w:szCs w:val="22"/>
          <w:lang w:val="en-US"/>
        </w:rPr>
        <w:t>ler proteins.</w:t>
      </w:r>
      <w:r w:rsidR="00744B32" w:rsidRPr="005A0D8B">
        <w:rPr>
          <w:rFonts w:ascii="Helvetica" w:hAnsi="Helvetica"/>
          <w:b/>
          <w:bCs/>
          <w:color w:val="000000" w:themeColor="text1"/>
          <w:sz w:val="22"/>
          <w:szCs w:val="22"/>
          <w:lang w:val="en-US"/>
        </w:rPr>
        <w:t xml:space="preserve"> </w:t>
      </w:r>
      <w:r w:rsidR="00744B32" w:rsidRPr="005A0D8B">
        <w:rPr>
          <w:rFonts w:ascii="Helvetica" w:hAnsi="Helvetica"/>
          <w:color w:val="000000" w:themeColor="text1"/>
          <w:sz w:val="22"/>
          <w:szCs w:val="22"/>
          <w:lang w:val="en-US"/>
        </w:rPr>
        <w:t xml:space="preserve">The </w:t>
      </w:r>
      <w:r w:rsidR="00117E9E" w:rsidRPr="005A0D8B">
        <w:rPr>
          <w:rFonts w:ascii="Helvetica" w:hAnsi="Helvetica"/>
          <w:color w:val="000000" w:themeColor="text1"/>
          <w:sz w:val="22"/>
          <w:szCs w:val="22"/>
          <w:lang w:val="en-US"/>
        </w:rPr>
        <w:t xml:space="preserve">accuracy </w:t>
      </w:r>
      <m:oMath>
        <m:sSub>
          <m:sSubPr>
            <m:ctrlPr>
              <w:rPr>
                <w:rFonts w:ascii="Cambria Math" w:hAnsi="Cambria Math"/>
                <w:color w:val="000000" w:themeColor="text1"/>
                <w:sz w:val="22"/>
                <w:lang w:val="en-US"/>
              </w:rPr>
            </m:ctrlPr>
          </m:sSubPr>
          <m:e>
            <m:r>
              <m:rPr>
                <m:sty m:val="p"/>
              </m:rPr>
              <w:rPr>
                <w:rFonts w:ascii="Cambria Math" w:hAnsi="Cambria Math"/>
                <w:color w:val="000000" w:themeColor="text1"/>
                <w:sz w:val="22"/>
                <w:lang w:val="en-US"/>
              </w:rPr>
              <m:t>Q</m:t>
            </m:r>
          </m:e>
          <m:sub>
            <m:r>
              <w:rPr>
                <w:rFonts w:ascii="Cambria Math" w:hAnsi="Cambria Math"/>
                <w:color w:val="000000" w:themeColor="text1"/>
                <w:sz w:val="22"/>
                <w:lang w:val="en-US"/>
              </w:rPr>
              <m:t>2</m:t>
            </m:r>
          </m:sub>
        </m:sSub>
      </m:oMath>
      <w:r w:rsidR="00117E9E" w:rsidRPr="005A0D8B">
        <w:rPr>
          <w:rFonts w:ascii="Helvetica" w:hAnsi="Helvetica"/>
          <w:color w:val="000000" w:themeColor="text1"/>
          <w:sz w:val="22"/>
          <w:lang w:val="en-US"/>
        </w:rPr>
        <w:t xml:space="preserve"> for classifying nuclear proteins as</w:t>
      </w:r>
      <w:r w:rsidR="00A02DC0" w:rsidRPr="005A0D8B">
        <w:rPr>
          <w:rFonts w:ascii="Helvetica" w:hAnsi="Helvetica"/>
          <w:color w:val="000000" w:themeColor="text1"/>
          <w:sz w:val="22"/>
          <w:szCs w:val="22"/>
          <w:lang w:val="en-US"/>
        </w:rPr>
        <w:t xml:space="preserve"> travel</w:t>
      </w:r>
      <w:r w:rsidR="00117E9E" w:rsidRPr="005A0D8B">
        <w:rPr>
          <w:rFonts w:ascii="Helvetica" w:hAnsi="Helvetica"/>
          <w:color w:val="000000" w:themeColor="text1"/>
          <w:sz w:val="22"/>
          <w:szCs w:val="22"/>
          <w:lang w:val="en-US"/>
        </w:rPr>
        <w:t xml:space="preserve">ers or not using </w:t>
      </w:r>
      <w:r w:rsidR="00744B32" w:rsidRPr="005A0D8B">
        <w:rPr>
          <w:rFonts w:ascii="Helvetica" w:hAnsi="Helvetica"/>
          <w:color w:val="000000" w:themeColor="text1"/>
          <w:sz w:val="22"/>
          <w:szCs w:val="22"/>
          <w:lang w:val="en-US"/>
        </w:rPr>
        <w:t xml:space="preserve">homology-based inference </w:t>
      </w:r>
      <w:r w:rsidR="00117E9E" w:rsidRPr="005A0D8B">
        <w:rPr>
          <w:rFonts w:ascii="Helvetica" w:hAnsi="Helvetica"/>
          <w:color w:val="000000" w:themeColor="text1"/>
          <w:sz w:val="22"/>
          <w:szCs w:val="22"/>
          <w:lang w:val="en-US"/>
        </w:rPr>
        <w:t>with</w:t>
      </w:r>
      <w:r w:rsidR="00744B32" w:rsidRPr="005A0D8B">
        <w:rPr>
          <w:rFonts w:ascii="Helvetica" w:hAnsi="Helvetica"/>
          <w:color w:val="000000" w:themeColor="text1"/>
          <w:sz w:val="22"/>
          <w:szCs w:val="22"/>
          <w:lang w:val="en-US"/>
        </w:rPr>
        <w:t xml:space="preserve"> PSI-BLAST </w:t>
      </w:r>
      <w:r w:rsidR="00117E9E" w:rsidRPr="005A0D8B">
        <w:rPr>
          <w:rFonts w:ascii="Helvetica" w:hAnsi="Helvetica"/>
          <w:color w:val="000000" w:themeColor="text1"/>
          <w:sz w:val="22"/>
          <w:szCs w:val="22"/>
          <w:lang w:val="en-US"/>
        </w:rPr>
        <w:t xml:space="preserve">(based on </w:t>
      </w:r>
      <w:r w:rsidR="00744B32" w:rsidRPr="005A0D8B">
        <w:rPr>
          <w:rFonts w:ascii="Helvetica" w:hAnsi="Helvetica"/>
          <w:color w:val="000000" w:themeColor="text1"/>
          <w:sz w:val="22"/>
          <w:szCs w:val="22"/>
          <w:lang w:val="en-US"/>
        </w:rPr>
        <w:t>12,055</w:t>
      </w:r>
      <w:r w:rsidR="00117E9E" w:rsidRPr="005A0D8B">
        <w:rPr>
          <w:rFonts w:ascii="Helvetica" w:hAnsi="Helvetica"/>
          <w:color w:val="000000" w:themeColor="text1"/>
          <w:sz w:val="22"/>
          <w:szCs w:val="22"/>
          <w:lang w:val="en-US"/>
        </w:rPr>
        <w:t xml:space="preserve"> experimentally annotated nuclear proteins) varies at different E-value thresholds (darker grey bars on the left). For proteins for which a protein with experimentally known nuclear sub-structure annotation is more sequence similar than the threshold, performance depends on the threshold (black line). Homology based inference reaches the highest accuracy of Q2 </w:t>
      </w:r>
      <m:oMath>
        <m:r>
          <w:rPr>
            <w:rFonts w:ascii="Cambria Math" w:hAnsi="Cambria Math"/>
            <w:color w:val="000000" w:themeColor="text1"/>
            <w:sz w:val="22"/>
            <w:szCs w:val="22"/>
            <w:lang w:val="en-US"/>
          </w:rPr>
          <m:t>=77%</m:t>
        </m:r>
      </m:oMath>
      <w:r w:rsidR="00117E9E" w:rsidRPr="005A0D8B">
        <w:rPr>
          <w:rFonts w:ascii="Helvetica" w:hAnsi="Helvetica"/>
          <w:color w:val="000000" w:themeColor="text1"/>
          <w:sz w:val="22"/>
          <w:szCs w:val="22"/>
          <w:lang w:val="en-US"/>
        </w:rPr>
        <w:t xml:space="preserve"> at the stringent E-value </w:t>
      </w:r>
      <m:oMath>
        <m:r>
          <w:rPr>
            <w:rFonts w:ascii="Cambria Math" w:hAnsi="Cambria Math"/>
            <w:color w:val="000000" w:themeColor="text1"/>
            <w:sz w:val="22"/>
            <w:szCs w:val="22"/>
            <w:lang w:val="en-US"/>
          </w:rPr>
          <m:t>≤</m:t>
        </m:r>
        <m:sSup>
          <m:sSupPr>
            <m:ctrlPr>
              <w:rPr>
                <w:rFonts w:ascii="Cambria Math" w:hAnsi="Cambria Math"/>
                <w:i/>
                <w:color w:val="000000" w:themeColor="text1"/>
                <w:sz w:val="22"/>
                <w:szCs w:val="22"/>
                <w:lang w:val="en-US"/>
              </w:rPr>
            </m:ctrlPr>
          </m:sSupPr>
          <m:e>
            <m:r>
              <w:rPr>
                <w:rFonts w:ascii="Cambria Math" w:hAnsi="Cambria Math"/>
                <w:color w:val="000000" w:themeColor="text1"/>
                <w:sz w:val="22"/>
                <w:szCs w:val="22"/>
                <w:lang w:val="en-US"/>
              </w:rPr>
              <m:t>10</m:t>
            </m:r>
          </m:e>
          <m:sup>
            <m:r>
              <w:rPr>
                <w:rFonts w:ascii="Cambria Math" w:hAnsi="Cambria Math"/>
                <w:color w:val="000000" w:themeColor="text1"/>
                <w:sz w:val="22"/>
                <w:szCs w:val="22"/>
                <w:lang w:val="en-US"/>
              </w:rPr>
              <m:t>-50</m:t>
            </m:r>
          </m:sup>
        </m:sSup>
      </m:oMath>
      <w:r w:rsidR="00117E9E" w:rsidRPr="005A0D8B">
        <w:rPr>
          <w:rFonts w:ascii="Helvetica" w:hAnsi="Helvetica"/>
          <w:color w:val="000000" w:themeColor="text1"/>
          <w:sz w:val="22"/>
          <w:szCs w:val="22"/>
          <w:lang w:val="en-US"/>
        </w:rPr>
        <w:t>.</w:t>
      </w:r>
      <w:r w:rsidR="00744B32" w:rsidRPr="005A0D8B">
        <w:rPr>
          <w:rFonts w:ascii="Helvetica" w:hAnsi="Helvetica"/>
          <w:color w:val="000000" w:themeColor="text1"/>
          <w:sz w:val="22"/>
          <w:szCs w:val="22"/>
          <w:lang w:val="en-US"/>
        </w:rPr>
        <w:t>However, when evaluated on the entire test set (</w:t>
      </w:r>
      <w:r w:rsidR="00744B32" w:rsidRPr="005A0D8B">
        <w:rPr>
          <w:rFonts w:ascii="Helvetica" w:hAnsi="Helvetica"/>
          <w:i/>
          <w:iCs/>
          <w:color w:val="000000" w:themeColor="text1"/>
          <w:sz w:val="22"/>
          <w:szCs w:val="22"/>
          <w:lang w:val="en-US"/>
        </w:rPr>
        <w:t xml:space="preserve">i.e. </w:t>
      </w:r>
      <w:r w:rsidR="00744B32" w:rsidRPr="005A0D8B">
        <w:rPr>
          <w:rFonts w:ascii="Helvetica" w:hAnsi="Helvetica"/>
          <w:color w:val="000000" w:themeColor="text1"/>
          <w:sz w:val="22"/>
          <w:szCs w:val="22"/>
          <w:lang w:val="en-US"/>
        </w:rPr>
        <w:t xml:space="preserve">also on proteins for which </w:t>
      </w:r>
      <w:r w:rsidR="00117E9E" w:rsidRPr="005A0D8B">
        <w:rPr>
          <w:rFonts w:ascii="Helvetica" w:hAnsi="Helvetica"/>
          <w:color w:val="000000" w:themeColor="text1"/>
          <w:sz w:val="22"/>
          <w:szCs w:val="22"/>
          <w:lang w:val="en-US"/>
        </w:rPr>
        <w:t>no</w:t>
      </w:r>
      <w:r w:rsidR="00744B32" w:rsidRPr="005A0D8B">
        <w:rPr>
          <w:rFonts w:ascii="Helvetica" w:hAnsi="Helvetica"/>
          <w:color w:val="000000" w:themeColor="text1"/>
          <w:sz w:val="22"/>
          <w:szCs w:val="22"/>
          <w:lang w:val="en-US"/>
        </w:rPr>
        <w:t xml:space="preserve"> homolog is available), the performance drops significantly to Q2 = </w:t>
      </w:r>
      <w:r w:rsidR="00117E9E" w:rsidRPr="005A0D8B">
        <w:rPr>
          <w:rFonts w:ascii="Helvetica" w:hAnsi="Helvetica"/>
          <w:color w:val="000000" w:themeColor="text1"/>
          <w:sz w:val="22"/>
          <w:szCs w:val="22"/>
          <w:lang w:val="en-US"/>
        </w:rPr>
        <w:t xml:space="preserve">53% compared to a random prediction of Q2 = 49%. </w:t>
      </w:r>
      <w:r w:rsidR="00744B32" w:rsidRPr="005A0D8B">
        <w:rPr>
          <w:rFonts w:ascii="Helvetica" w:hAnsi="Helvetica"/>
          <w:color w:val="000000" w:themeColor="text1"/>
          <w:sz w:val="22"/>
          <w:szCs w:val="22"/>
          <w:lang w:val="en-US"/>
        </w:rPr>
        <w:t xml:space="preserve">The performance of the SVM on the same set, however, reaches Q2 = 66% (the performance is marked by </w:t>
      </w:r>
      <w:r w:rsidR="00117E9E" w:rsidRPr="005A0D8B">
        <w:rPr>
          <w:rFonts w:ascii="Helvetica" w:hAnsi="Helvetica"/>
          <w:color w:val="000000" w:themeColor="text1"/>
          <w:sz w:val="22"/>
          <w:szCs w:val="22"/>
          <w:lang w:val="en-US"/>
        </w:rPr>
        <w:t>grey</w:t>
      </w:r>
      <w:r w:rsidR="00744B32" w:rsidRPr="005A0D8B">
        <w:rPr>
          <w:rFonts w:ascii="Helvetica" w:hAnsi="Helvetica"/>
          <w:color w:val="000000" w:themeColor="text1"/>
          <w:sz w:val="22"/>
          <w:szCs w:val="22"/>
          <w:lang w:val="en-US"/>
        </w:rPr>
        <w:t xml:space="preserve"> lines). </w:t>
      </w:r>
      <w:r w:rsidR="00117E9E" w:rsidRPr="005A0D8B">
        <w:rPr>
          <w:rFonts w:ascii="Helvetica" w:hAnsi="Helvetica"/>
          <w:color w:val="000000" w:themeColor="text1"/>
          <w:sz w:val="22"/>
          <w:szCs w:val="22"/>
          <w:lang w:val="en-US"/>
        </w:rPr>
        <w:t xml:space="preserve">The lighter grey bars mark the combination of homology inference and machine learning. The optimal threshold for the combination was E-value ≤ </w:t>
      </w:r>
      <m:oMath>
        <m:sSup>
          <m:sSupPr>
            <m:ctrlPr>
              <w:rPr>
                <w:rFonts w:ascii="Cambria Math" w:hAnsi="Cambria Math"/>
                <w:i/>
                <w:color w:val="000000" w:themeColor="text1"/>
                <w:sz w:val="22"/>
                <w:szCs w:val="22"/>
                <w:lang w:val="en-US"/>
              </w:rPr>
            </m:ctrlPr>
          </m:sSupPr>
          <m:e>
            <m:r>
              <w:rPr>
                <w:rFonts w:ascii="Cambria Math" w:hAnsi="Cambria Math"/>
                <w:color w:val="000000" w:themeColor="text1"/>
                <w:sz w:val="22"/>
                <w:szCs w:val="22"/>
                <w:lang w:val="en-US"/>
              </w:rPr>
              <m:t>10</m:t>
            </m:r>
          </m:e>
          <m:sup>
            <m:r>
              <w:rPr>
                <w:rFonts w:ascii="Cambria Math" w:hAnsi="Cambria Math"/>
                <w:color w:val="000000" w:themeColor="text1"/>
                <w:sz w:val="22"/>
                <w:szCs w:val="22"/>
                <w:lang w:val="en-US"/>
              </w:rPr>
              <m:t>-5</m:t>
            </m:r>
          </m:sup>
        </m:sSup>
      </m:oMath>
      <w:r w:rsidR="00117E9E" w:rsidRPr="005A0D8B">
        <w:rPr>
          <w:rFonts w:ascii="Cambria Math" w:eastAsia="Cambria Math" w:hAnsi="Cambria Math" w:cs="Cambria Math"/>
          <w:color w:val="000000" w:themeColor="text1"/>
          <w:sz w:val="22"/>
          <w:szCs w:val="22"/>
          <w:lang w:val="en-US"/>
        </w:rPr>
        <w:t xml:space="preserve">. </w:t>
      </w:r>
      <w:r w:rsidR="00117E9E" w:rsidRPr="005A0D8B">
        <w:rPr>
          <w:rFonts w:ascii="Helvetica" w:hAnsi="Helvetica"/>
          <w:color w:val="000000" w:themeColor="text1"/>
          <w:sz w:val="22"/>
          <w:szCs w:val="22"/>
          <w:lang w:val="en-US"/>
        </w:rPr>
        <w:t>One standard error marked on each bar and on the black line and through the dotted lines for ML.</w:t>
      </w:r>
    </w:p>
    <w:p w14:paraId="36BB3AE0" w14:textId="60717A30" w:rsidR="00FB1460" w:rsidRPr="005A0D8B" w:rsidRDefault="00FB1460" w:rsidP="00FB1460">
      <w:pPr>
        <w:pStyle w:val="p1"/>
        <w:rPr>
          <w:rFonts w:ascii="Helvetica" w:hAnsi="Helvetica"/>
          <w:color w:val="000000" w:themeColor="text1"/>
          <w:sz w:val="22"/>
          <w:szCs w:val="22"/>
          <w:lang w:val="en-US"/>
        </w:rPr>
      </w:pPr>
    </w:p>
    <w:p w14:paraId="18354541" w14:textId="7114D968" w:rsidR="00355C86" w:rsidRPr="005A0D8B" w:rsidRDefault="00355C86">
      <w:pPr>
        <w:spacing w:before="0"/>
        <w:jc w:val="left"/>
        <w:rPr>
          <w:color w:val="000000" w:themeColor="text1"/>
          <w:sz w:val="22"/>
          <w:szCs w:val="22"/>
          <w:lang w:val="en-US"/>
        </w:rPr>
      </w:pPr>
      <w:r w:rsidRPr="005A0D8B">
        <w:rPr>
          <w:color w:val="000000" w:themeColor="text1"/>
          <w:sz w:val="22"/>
          <w:szCs w:val="22"/>
          <w:lang w:val="en-US"/>
        </w:rPr>
        <w:br w:type="page"/>
      </w:r>
    </w:p>
    <w:p w14:paraId="429D2CE4" w14:textId="1A1D9BDF" w:rsidR="00CE448E" w:rsidRPr="005A0D8B" w:rsidRDefault="00DA257D" w:rsidP="00CE448E">
      <w:pPr>
        <w:pStyle w:val="Heading3"/>
        <w:rPr>
          <w:color w:val="000000" w:themeColor="text1"/>
          <w:lang w:val="en-US"/>
        </w:rPr>
      </w:pPr>
      <w:r w:rsidRPr="005A0D8B">
        <w:rPr>
          <w:color w:val="000000" w:themeColor="text1"/>
          <w:lang w:val="en-US"/>
        </w:rPr>
        <w:lastRenderedPageBreak/>
        <w:t>Fig. S2</w:t>
      </w:r>
      <w:r w:rsidR="00CE448E" w:rsidRPr="005A0D8B">
        <w:rPr>
          <w:color w:val="000000" w:themeColor="text1"/>
          <w:lang w:val="en-US"/>
        </w:rPr>
        <w:t>:</w:t>
      </w:r>
    </w:p>
    <w:p w14:paraId="22CFF01C" w14:textId="77777777" w:rsidR="00CE448E" w:rsidRPr="005A0D8B" w:rsidRDefault="00CE448E" w:rsidP="00CE448E">
      <w:pPr>
        <w:rPr>
          <w:color w:val="000000" w:themeColor="text1"/>
          <w:lang w:val="en-US"/>
        </w:rPr>
      </w:pPr>
    </w:p>
    <w:p w14:paraId="1E3B2E60" w14:textId="1C8BAE29" w:rsidR="00CE448E" w:rsidRPr="005A0D8B" w:rsidRDefault="000F2EEE" w:rsidP="00CE448E">
      <w:pPr>
        <w:jc w:val="center"/>
        <w:rPr>
          <w:color w:val="000000" w:themeColor="text1"/>
          <w:lang w:val="en-US"/>
        </w:rPr>
      </w:pPr>
      <w:r>
        <w:rPr>
          <w:noProof/>
          <w:color w:val="000000" w:themeColor="text1"/>
          <w:lang w:val="en-US"/>
        </w:rPr>
        <w:drawing>
          <wp:inline distT="0" distB="0" distL="0" distR="0" wp14:anchorId="35A528F9" wp14:editId="2442ABD0">
            <wp:extent cx="5611812" cy="32067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_fig2-nuclear_distribution.tiff"/>
                    <pic:cNvPicPr/>
                  </pic:nvPicPr>
                  <pic:blipFill>
                    <a:blip r:embed="rId9">
                      <a:extLst>
                        <a:ext uri="{28A0092B-C50C-407E-A947-70E740481C1C}">
                          <a14:useLocalDpi xmlns:a14="http://schemas.microsoft.com/office/drawing/2010/main" val="0"/>
                        </a:ext>
                      </a:extLst>
                    </a:blip>
                    <a:stretch>
                      <a:fillRect/>
                    </a:stretch>
                  </pic:blipFill>
                  <pic:spPr>
                    <a:xfrm>
                      <a:off x="0" y="0"/>
                      <a:ext cx="5611812" cy="3206750"/>
                    </a:xfrm>
                    <a:prstGeom prst="rect">
                      <a:avLst/>
                    </a:prstGeom>
                  </pic:spPr>
                </pic:pic>
              </a:graphicData>
            </a:graphic>
          </wp:inline>
        </w:drawing>
      </w:r>
      <w:bookmarkStart w:id="0" w:name="_GoBack"/>
      <w:bookmarkEnd w:id="0"/>
    </w:p>
    <w:p w14:paraId="5F6EE84C" w14:textId="77777777" w:rsidR="00CE448E" w:rsidRPr="005A0D8B" w:rsidRDefault="00CE448E" w:rsidP="00CE448E">
      <w:pPr>
        <w:rPr>
          <w:color w:val="000000" w:themeColor="text1"/>
          <w:lang w:val="en-US"/>
        </w:rPr>
      </w:pPr>
    </w:p>
    <w:p w14:paraId="5739FB4F" w14:textId="10BA91A8" w:rsidR="00CE448E" w:rsidRPr="005A0D8B" w:rsidRDefault="00DA257D" w:rsidP="00F54A05">
      <w:pPr>
        <w:pStyle w:val="Caption"/>
        <w:rPr>
          <w:color w:val="000000" w:themeColor="text1"/>
          <w:sz w:val="22"/>
          <w:szCs w:val="22"/>
          <w:lang w:val="en-US"/>
        </w:rPr>
      </w:pPr>
      <w:r w:rsidRPr="005A0D8B">
        <w:rPr>
          <w:b/>
          <w:i w:val="0"/>
          <w:color w:val="000000" w:themeColor="text1"/>
          <w:sz w:val="22"/>
          <w:szCs w:val="22"/>
          <w:lang w:val="en-US"/>
        </w:rPr>
        <w:t>Fig. S2</w:t>
      </w:r>
      <w:r w:rsidR="00CE448E" w:rsidRPr="005A0D8B">
        <w:rPr>
          <w:b/>
          <w:i w:val="0"/>
          <w:color w:val="000000" w:themeColor="text1"/>
          <w:sz w:val="22"/>
          <w:szCs w:val="22"/>
          <w:lang w:val="en-US"/>
        </w:rPr>
        <w:t xml:space="preserve">: </w:t>
      </w:r>
      <w:bookmarkStart w:id="1" w:name="_Hlk498435054"/>
      <w:r w:rsidR="00F54A05" w:rsidRPr="005A0D8B">
        <w:rPr>
          <w:b/>
          <w:i w:val="0"/>
          <w:color w:val="000000" w:themeColor="text1"/>
          <w:sz w:val="22"/>
          <w:szCs w:val="22"/>
          <w:lang w:val="en-US"/>
        </w:rPr>
        <w:t>Composition of sub-nuclear compartments in the human, chimp, mouse and yeast proteome and LocNuclei’s development set.</w:t>
      </w:r>
      <w:r w:rsidR="00F54A05" w:rsidRPr="005A0D8B">
        <w:rPr>
          <w:i w:val="0"/>
          <w:color w:val="000000" w:themeColor="text1"/>
          <w:sz w:val="22"/>
          <w:szCs w:val="22"/>
          <w:lang w:val="en-US"/>
        </w:rPr>
        <w:t xml:space="preserve"> A. Composition of LocNuclei’s development set (assembled from nuclear proteins of various organisms) B. Composition of 5,088 human nuclear C. Composition of 4,067 nuclear proteins from chimp. D. Composition of 6,041 nuclear proteins from mouse E. Composition of 1,790 nuclear proteins from yeast. All nuclear proteome sets were obtained by taking nuclear and nuclear membrane proteins from LocTree3 </w:t>
      </w:r>
      <w:r w:rsidR="00F54A05" w:rsidRPr="005A0D8B">
        <w:rPr>
          <w:i w:val="0"/>
          <w:color w:val="000000" w:themeColor="text1"/>
          <w:sz w:val="22"/>
          <w:szCs w:val="22"/>
          <w:lang w:val="en-US"/>
        </w:rPr>
        <w:fldChar w:fldCharType="begin">
          <w:fldData xml:space="preserve">PEVuZE5vdGU+PENpdGU+PEF1dGhvcj5Hb2xkYmVyZzwvQXV0aG9yPjxZZWFyPjIwMTQ8L1llYXI+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</w:fldData>
        </w:fldChar>
      </w:r>
      <w:r w:rsidR="00F54A05" w:rsidRPr="005A0D8B">
        <w:rPr>
          <w:i w:val="0"/>
          <w:color w:val="000000" w:themeColor="text1"/>
          <w:sz w:val="22"/>
          <w:szCs w:val="22"/>
          <w:lang w:val="en-US"/>
        </w:rPr>
        <w:instrText xml:space="preserve"> ADDIN EN.CITE </w:instrText>
      </w:r>
      <w:r w:rsidR="00F54A05" w:rsidRPr="005A0D8B">
        <w:rPr>
          <w:i w:val="0"/>
          <w:color w:val="000000" w:themeColor="text1"/>
          <w:sz w:val="22"/>
          <w:szCs w:val="22"/>
          <w:lang w:val="en-US"/>
        </w:rPr>
        <w:fldChar w:fldCharType="begin">
          <w:fldData xml:space="preserve">PEVuZE5vdGU+PENpdGU+PEF1dGhvcj5Hb2xkYmVyZzwvQXV0aG9yPjxZZWFyPjIwMTQ8L1llYXI+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</w:fldData>
        </w:fldChar>
      </w:r>
      <w:r w:rsidR="00F54A05" w:rsidRPr="005A0D8B">
        <w:rPr>
          <w:i w:val="0"/>
          <w:color w:val="000000" w:themeColor="text1"/>
          <w:sz w:val="22"/>
          <w:szCs w:val="22"/>
          <w:lang w:val="en-US"/>
        </w:rPr>
        <w:instrText xml:space="preserve"> ADDIN EN.CITE.DATA </w:instrText>
      </w:r>
      <w:r w:rsidR="00F54A05" w:rsidRPr="005A0D8B">
        <w:rPr>
          <w:i w:val="0"/>
          <w:color w:val="000000" w:themeColor="text1"/>
          <w:sz w:val="22"/>
          <w:szCs w:val="22"/>
          <w:lang w:val="en-US"/>
        </w:rPr>
      </w:r>
      <w:r w:rsidR="00F54A05" w:rsidRPr="005A0D8B">
        <w:rPr>
          <w:i w:val="0"/>
          <w:color w:val="000000" w:themeColor="text1"/>
          <w:sz w:val="22"/>
          <w:szCs w:val="22"/>
          <w:lang w:val="en-US"/>
        </w:rPr>
        <w:fldChar w:fldCharType="end"/>
      </w:r>
      <w:r w:rsidR="00F54A05" w:rsidRPr="005A0D8B">
        <w:rPr>
          <w:i w:val="0"/>
          <w:color w:val="000000" w:themeColor="text1"/>
          <w:sz w:val="22"/>
          <w:szCs w:val="22"/>
          <w:lang w:val="en-US"/>
        </w:rPr>
      </w:r>
      <w:r w:rsidR="00F54A05" w:rsidRPr="005A0D8B">
        <w:rPr>
          <w:i w:val="0"/>
          <w:color w:val="000000" w:themeColor="text1"/>
          <w:sz w:val="22"/>
          <w:szCs w:val="22"/>
          <w:lang w:val="en-US"/>
        </w:rPr>
        <w:fldChar w:fldCharType="separate"/>
      </w:r>
      <w:r w:rsidR="00F54A05" w:rsidRPr="005A0D8B">
        <w:rPr>
          <w:i w:val="0"/>
          <w:noProof/>
          <w:color w:val="000000" w:themeColor="text1"/>
          <w:sz w:val="22"/>
          <w:szCs w:val="22"/>
          <w:lang w:val="en-US"/>
        </w:rPr>
        <w:t>[29]</w:t>
      </w:r>
      <w:r w:rsidR="00F54A05" w:rsidRPr="005A0D8B">
        <w:rPr>
          <w:i w:val="0"/>
          <w:color w:val="000000" w:themeColor="text1"/>
          <w:sz w:val="22"/>
          <w:szCs w:val="22"/>
          <w:lang w:val="en-US"/>
        </w:rPr>
        <w:fldChar w:fldCharType="end"/>
      </w:r>
      <w:r w:rsidR="00F54A05" w:rsidRPr="005A0D8B">
        <w:rPr>
          <w:i w:val="0"/>
          <w:color w:val="000000" w:themeColor="text1"/>
          <w:sz w:val="22"/>
          <w:szCs w:val="22"/>
          <w:lang w:val="en-US"/>
        </w:rPr>
        <w:t xml:space="preserve"> whole proteome prediction. Differences in the number of nuclear proteins identified from LocTree3 and numbers given here originate from the fact that LocNuclei was not able to predict any sub-nuclear compartment for some of the proteins.  For each organism, the outer circle shows the composition of the whole dataset while the inner circle only shows the composition of the proteins predicted using homology inference. Human, mouse and chimp are very similar because they also share a large amount of homologous proteins while yeast with a more different proteome in general also shows a different composition of the nuclear proteome.</w:t>
      </w:r>
      <w:bookmarkEnd w:id="1"/>
      <w:r w:rsidR="00CE448E" w:rsidRPr="005A0D8B">
        <w:rPr>
          <w:color w:val="000000" w:themeColor="text1"/>
          <w:sz w:val="22"/>
          <w:szCs w:val="22"/>
          <w:lang w:val="en-US"/>
        </w:rPr>
        <w:br w:type="page"/>
      </w:r>
    </w:p>
    <w:p w14:paraId="4094DCC8" w14:textId="25A3EE5E" w:rsidR="00DB0A34" w:rsidRPr="005A0D8B" w:rsidRDefault="00DB0A34" w:rsidP="00DB0A34">
      <w:pPr>
        <w:pStyle w:val="Heading7"/>
        <w:rPr>
          <w:color w:val="000000" w:themeColor="text1"/>
          <w:lang w:val="en-US"/>
        </w:rPr>
      </w:pPr>
      <w:r w:rsidRPr="005A0D8B">
        <w:rPr>
          <w:color w:val="000000" w:themeColor="text1"/>
          <w:lang w:val="en-US"/>
        </w:rPr>
        <w:lastRenderedPageBreak/>
        <w:t>Table S</w:t>
      </w:r>
      <w:r w:rsidRPr="005A0D8B">
        <w:rPr>
          <w:noProof/>
          <w:color w:val="000000" w:themeColor="text1"/>
          <w:lang w:val="en-US"/>
        </w:rPr>
        <w:t>1</w:t>
      </w:r>
      <w:r w:rsidRPr="005A0D8B">
        <w:rPr>
          <w:color w:val="000000" w:themeColor="text1"/>
          <w:lang w:val="en-US"/>
        </w:rPr>
        <w:t>: Composition of the sub-nuclear development set for LocNuclei</w:t>
      </w:r>
    </w:p>
    <w:p w14:paraId="29E6C457" w14:textId="77777777" w:rsidR="00DB0A34" w:rsidRPr="005A0D8B" w:rsidRDefault="00DB0A34" w:rsidP="00DB0A34">
      <w:pPr>
        <w:rPr>
          <w:color w:val="000000" w:themeColor="text1"/>
          <w:lang w:val="en-US"/>
        </w:rPr>
      </w:pPr>
    </w:p>
    <w:tbl>
      <w:tblPr>
        <w:tblStyle w:val="TableGrid"/>
        <w:tblW w:w="8879" w:type="dxa"/>
        <w:tblLook w:val="04A0" w:firstRow="1" w:lastRow="0" w:firstColumn="1" w:lastColumn="0" w:noHBand="0" w:noVBand="1"/>
      </w:tblPr>
      <w:tblGrid>
        <w:gridCol w:w="1648"/>
        <w:gridCol w:w="535"/>
        <w:gridCol w:w="558"/>
        <w:gridCol w:w="558"/>
        <w:gridCol w:w="558"/>
        <w:gridCol w:w="558"/>
        <w:gridCol w:w="558"/>
        <w:gridCol w:w="558"/>
        <w:gridCol w:w="558"/>
        <w:gridCol w:w="558"/>
        <w:gridCol w:w="558"/>
        <w:gridCol w:w="558"/>
        <w:gridCol w:w="558"/>
        <w:gridCol w:w="558"/>
      </w:tblGrid>
      <w:tr w:rsidR="005A0D8B" w:rsidRPr="005A0D8B" w14:paraId="5EE03449" w14:textId="77777777" w:rsidTr="006E6C3F">
        <w:trPr>
          <w:cantSplit/>
          <w:trHeight w:val="1913"/>
        </w:trPr>
        <w:tc>
          <w:tcPr>
            <w:tcW w:w="1648" w:type="dxa"/>
            <w:vAlign w:val="center"/>
          </w:tcPr>
          <w:p w14:paraId="150715B9" w14:textId="77777777" w:rsidR="00DB0A34" w:rsidRPr="005A0D8B" w:rsidRDefault="00DB0A34" w:rsidP="006E6C3F">
            <w:pPr>
              <w:jc w:val="center"/>
              <w:rPr>
                <w:color w:val="000000" w:themeColor="text1"/>
                <w:sz w:val="16"/>
                <w:szCs w:val="16"/>
                <w:lang w:val="en-US"/>
              </w:rPr>
            </w:pPr>
          </w:p>
        </w:tc>
        <w:tc>
          <w:tcPr>
            <w:tcW w:w="535" w:type="dxa"/>
            <w:textDirection w:val="btLr"/>
            <w:vAlign w:val="center"/>
          </w:tcPr>
          <w:p w14:paraId="4BD9250F"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Chromatin (697)</w:t>
            </w:r>
          </w:p>
        </w:tc>
        <w:tc>
          <w:tcPr>
            <w:tcW w:w="558" w:type="dxa"/>
            <w:textDirection w:val="btLr"/>
            <w:vAlign w:val="center"/>
          </w:tcPr>
          <w:p w14:paraId="646F9BE5"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Nucleolus (653)</w:t>
            </w:r>
          </w:p>
        </w:tc>
        <w:tc>
          <w:tcPr>
            <w:tcW w:w="558" w:type="dxa"/>
            <w:textDirection w:val="btLr"/>
            <w:vAlign w:val="center"/>
          </w:tcPr>
          <w:p w14:paraId="28BC8C2A"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Nuclear speckle (292)</w:t>
            </w:r>
          </w:p>
        </w:tc>
        <w:tc>
          <w:tcPr>
            <w:tcW w:w="558" w:type="dxa"/>
            <w:textDirection w:val="btLr"/>
            <w:vAlign w:val="center"/>
          </w:tcPr>
          <w:p w14:paraId="6459F748"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PML body (95)</w:t>
            </w:r>
          </w:p>
        </w:tc>
        <w:tc>
          <w:tcPr>
            <w:tcW w:w="558" w:type="dxa"/>
            <w:textDirection w:val="btLr"/>
            <w:vAlign w:val="center"/>
          </w:tcPr>
          <w:p w14:paraId="6A705EB1"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Nuclear lamina (80)</w:t>
            </w:r>
          </w:p>
        </w:tc>
        <w:tc>
          <w:tcPr>
            <w:tcW w:w="558" w:type="dxa"/>
            <w:textDirection w:val="btLr"/>
            <w:vAlign w:val="center"/>
          </w:tcPr>
          <w:p w14:paraId="73EDAED3"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Nuclear matrix (74)</w:t>
            </w:r>
          </w:p>
        </w:tc>
        <w:tc>
          <w:tcPr>
            <w:tcW w:w="558" w:type="dxa"/>
            <w:textDirection w:val="btLr"/>
            <w:vAlign w:val="center"/>
          </w:tcPr>
          <w:p w14:paraId="0058BE88"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Nuclear envelope (72)</w:t>
            </w:r>
          </w:p>
        </w:tc>
        <w:tc>
          <w:tcPr>
            <w:tcW w:w="558" w:type="dxa"/>
            <w:textDirection w:val="btLr"/>
            <w:vAlign w:val="center"/>
          </w:tcPr>
          <w:p w14:paraId="67920DD8"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Cajal body (42)</w:t>
            </w:r>
          </w:p>
        </w:tc>
        <w:tc>
          <w:tcPr>
            <w:tcW w:w="558" w:type="dxa"/>
            <w:textDirection w:val="btLr"/>
            <w:vAlign w:val="center"/>
          </w:tcPr>
          <w:p w14:paraId="6929F846"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Nuclear pore complex (35)</w:t>
            </w:r>
          </w:p>
        </w:tc>
        <w:tc>
          <w:tcPr>
            <w:tcW w:w="558" w:type="dxa"/>
            <w:textDirection w:val="btLr"/>
            <w:vAlign w:val="center"/>
          </w:tcPr>
          <w:p w14:paraId="0A2697BC"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Nucleoplasm (29)</w:t>
            </w:r>
          </w:p>
        </w:tc>
        <w:tc>
          <w:tcPr>
            <w:tcW w:w="558" w:type="dxa"/>
            <w:textDirection w:val="btLr"/>
            <w:vAlign w:val="center"/>
          </w:tcPr>
          <w:p w14:paraId="0597B5E8"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Kinetochore (25)</w:t>
            </w:r>
          </w:p>
        </w:tc>
        <w:tc>
          <w:tcPr>
            <w:tcW w:w="558" w:type="dxa"/>
            <w:textDirection w:val="btLr"/>
            <w:vAlign w:val="center"/>
          </w:tcPr>
          <w:p w14:paraId="282A3802"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Spindle apparatus (14)</w:t>
            </w:r>
          </w:p>
        </w:tc>
        <w:tc>
          <w:tcPr>
            <w:tcW w:w="558" w:type="dxa"/>
            <w:textDirection w:val="btLr"/>
            <w:vAlign w:val="center"/>
          </w:tcPr>
          <w:p w14:paraId="76B37D70" w14:textId="77777777" w:rsidR="00DB0A34" w:rsidRPr="005A0D8B" w:rsidRDefault="00DB0A34" w:rsidP="006E6C3F">
            <w:pPr>
              <w:ind w:left="113" w:right="113"/>
              <w:jc w:val="center"/>
              <w:rPr>
                <w:i/>
                <w:color w:val="000000" w:themeColor="text1"/>
                <w:sz w:val="16"/>
                <w:szCs w:val="16"/>
                <w:lang w:val="en-US"/>
              </w:rPr>
            </w:pPr>
            <w:r w:rsidRPr="005A0D8B">
              <w:rPr>
                <w:i/>
                <w:color w:val="000000" w:themeColor="text1"/>
                <w:sz w:val="16"/>
                <w:szCs w:val="16"/>
                <w:lang w:val="en-US"/>
              </w:rPr>
              <w:t>Perinucleolar (13)</w:t>
            </w:r>
          </w:p>
        </w:tc>
      </w:tr>
      <w:tr w:rsidR="005A0D8B" w:rsidRPr="005A0D8B" w14:paraId="78BD6162" w14:textId="77777777" w:rsidTr="006E6C3F">
        <w:tc>
          <w:tcPr>
            <w:tcW w:w="1648" w:type="dxa"/>
          </w:tcPr>
          <w:p w14:paraId="5A42C56F"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Chromatin (697)</w:t>
            </w:r>
          </w:p>
        </w:tc>
        <w:tc>
          <w:tcPr>
            <w:tcW w:w="535" w:type="dxa"/>
            <w:vAlign w:val="center"/>
          </w:tcPr>
          <w:p w14:paraId="4E9D2943"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584</w:t>
            </w:r>
          </w:p>
        </w:tc>
        <w:tc>
          <w:tcPr>
            <w:tcW w:w="558" w:type="dxa"/>
            <w:vAlign w:val="center"/>
          </w:tcPr>
          <w:p w14:paraId="7E44C56E" w14:textId="77777777" w:rsidR="00DB0A34" w:rsidRPr="005A0D8B" w:rsidRDefault="00DB0A34" w:rsidP="006E6C3F">
            <w:pPr>
              <w:jc w:val="center"/>
              <w:rPr>
                <w:color w:val="000000" w:themeColor="text1"/>
                <w:sz w:val="16"/>
                <w:szCs w:val="16"/>
                <w:lang w:val="en-US"/>
              </w:rPr>
            </w:pPr>
          </w:p>
        </w:tc>
        <w:tc>
          <w:tcPr>
            <w:tcW w:w="558" w:type="dxa"/>
            <w:vAlign w:val="center"/>
          </w:tcPr>
          <w:p w14:paraId="2F5701DA" w14:textId="77777777" w:rsidR="00DB0A34" w:rsidRPr="005A0D8B" w:rsidRDefault="00DB0A34" w:rsidP="006E6C3F">
            <w:pPr>
              <w:jc w:val="center"/>
              <w:rPr>
                <w:color w:val="000000" w:themeColor="text1"/>
                <w:sz w:val="16"/>
                <w:szCs w:val="16"/>
                <w:lang w:val="en-US"/>
              </w:rPr>
            </w:pPr>
          </w:p>
        </w:tc>
        <w:tc>
          <w:tcPr>
            <w:tcW w:w="558" w:type="dxa"/>
            <w:vAlign w:val="center"/>
          </w:tcPr>
          <w:p w14:paraId="37EEC975" w14:textId="77777777" w:rsidR="00DB0A34" w:rsidRPr="005A0D8B" w:rsidRDefault="00DB0A34" w:rsidP="006E6C3F">
            <w:pPr>
              <w:jc w:val="center"/>
              <w:rPr>
                <w:color w:val="000000" w:themeColor="text1"/>
                <w:sz w:val="16"/>
                <w:szCs w:val="16"/>
                <w:lang w:val="en-US"/>
              </w:rPr>
            </w:pPr>
          </w:p>
        </w:tc>
        <w:tc>
          <w:tcPr>
            <w:tcW w:w="558" w:type="dxa"/>
            <w:vAlign w:val="center"/>
          </w:tcPr>
          <w:p w14:paraId="5EB36F5C" w14:textId="77777777" w:rsidR="00DB0A34" w:rsidRPr="005A0D8B" w:rsidRDefault="00DB0A34" w:rsidP="006E6C3F">
            <w:pPr>
              <w:jc w:val="center"/>
              <w:rPr>
                <w:color w:val="000000" w:themeColor="text1"/>
                <w:sz w:val="16"/>
                <w:szCs w:val="16"/>
                <w:lang w:val="en-US"/>
              </w:rPr>
            </w:pPr>
          </w:p>
        </w:tc>
        <w:tc>
          <w:tcPr>
            <w:tcW w:w="558" w:type="dxa"/>
            <w:vAlign w:val="center"/>
          </w:tcPr>
          <w:p w14:paraId="24C3FECE" w14:textId="77777777" w:rsidR="00DB0A34" w:rsidRPr="005A0D8B" w:rsidRDefault="00DB0A34" w:rsidP="006E6C3F">
            <w:pPr>
              <w:jc w:val="center"/>
              <w:rPr>
                <w:color w:val="000000" w:themeColor="text1"/>
                <w:sz w:val="16"/>
                <w:szCs w:val="16"/>
                <w:lang w:val="en-US"/>
              </w:rPr>
            </w:pPr>
          </w:p>
        </w:tc>
        <w:tc>
          <w:tcPr>
            <w:tcW w:w="558" w:type="dxa"/>
            <w:vAlign w:val="center"/>
          </w:tcPr>
          <w:p w14:paraId="0E12EB46" w14:textId="77777777" w:rsidR="00DB0A34" w:rsidRPr="005A0D8B" w:rsidRDefault="00DB0A34" w:rsidP="006E6C3F">
            <w:pPr>
              <w:jc w:val="center"/>
              <w:rPr>
                <w:color w:val="000000" w:themeColor="text1"/>
                <w:sz w:val="16"/>
                <w:szCs w:val="16"/>
                <w:lang w:val="en-US"/>
              </w:rPr>
            </w:pPr>
          </w:p>
        </w:tc>
        <w:tc>
          <w:tcPr>
            <w:tcW w:w="558" w:type="dxa"/>
            <w:vAlign w:val="center"/>
          </w:tcPr>
          <w:p w14:paraId="06D88605" w14:textId="77777777" w:rsidR="00DB0A34" w:rsidRPr="005A0D8B" w:rsidRDefault="00DB0A34" w:rsidP="006E6C3F">
            <w:pPr>
              <w:jc w:val="center"/>
              <w:rPr>
                <w:color w:val="000000" w:themeColor="text1"/>
                <w:sz w:val="16"/>
                <w:szCs w:val="16"/>
                <w:lang w:val="en-US"/>
              </w:rPr>
            </w:pPr>
          </w:p>
        </w:tc>
        <w:tc>
          <w:tcPr>
            <w:tcW w:w="558" w:type="dxa"/>
            <w:vAlign w:val="center"/>
          </w:tcPr>
          <w:p w14:paraId="3B9A1A06" w14:textId="77777777" w:rsidR="00DB0A34" w:rsidRPr="005A0D8B" w:rsidRDefault="00DB0A34" w:rsidP="006E6C3F">
            <w:pPr>
              <w:jc w:val="center"/>
              <w:rPr>
                <w:color w:val="000000" w:themeColor="text1"/>
                <w:sz w:val="16"/>
                <w:szCs w:val="16"/>
                <w:lang w:val="en-US"/>
              </w:rPr>
            </w:pPr>
          </w:p>
        </w:tc>
        <w:tc>
          <w:tcPr>
            <w:tcW w:w="558" w:type="dxa"/>
            <w:vAlign w:val="center"/>
          </w:tcPr>
          <w:p w14:paraId="21E53877" w14:textId="77777777" w:rsidR="00DB0A34" w:rsidRPr="005A0D8B" w:rsidRDefault="00DB0A34" w:rsidP="006E6C3F">
            <w:pPr>
              <w:jc w:val="center"/>
              <w:rPr>
                <w:color w:val="000000" w:themeColor="text1"/>
                <w:sz w:val="16"/>
                <w:szCs w:val="16"/>
                <w:lang w:val="en-US"/>
              </w:rPr>
            </w:pPr>
          </w:p>
        </w:tc>
        <w:tc>
          <w:tcPr>
            <w:tcW w:w="558" w:type="dxa"/>
            <w:vAlign w:val="center"/>
          </w:tcPr>
          <w:p w14:paraId="71B3F05D" w14:textId="77777777" w:rsidR="00DB0A34" w:rsidRPr="005A0D8B" w:rsidRDefault="00DB0A34" w:rsidP="006E6C3F">
            <w:pPr>
              <w:jc w:val="center"/>
              <w:rPr>
                <w:color w:val="000000" w:themeColor="text1"/>
                <w:sz w:val="16"/>
                <w:szCs w:val="16"/>
                <w:lang w:val="en-US"/>
              </w:rPr>
            </w:pPr>
          </w:p>
        </w:tc>
        <w:tc>
          <w:tcPr>
            <w:tcW w:w="558" w:type="dxa"/>
            <w:vAlign w:val="center"/>
          </w:tcPr>
          <w:p w14:paraId="1F191666" w14:textId="77777777" w:rsidR="00DB0A34" w:rsidRPr="005A0D8B" w:rsidRDefault="00DB0A34" w:rsidP="006E6C3F">
            <w:pPr>
              <w:jc w:val="center"/>
              <w:rPr>
                <w:color w:val="000000" w:themeColor="text1"/>
                <w:sz w:val="16"/>
                <w:szCs w:val="16"/>
                <w:lang w:val="en-US"/>
              </w:rPr>
            </w:pPr>
          </w:p>
        </w:tc>
        <w:tc>
          <w:tcPr>
            <w:tcW w:w="558" w:type="dxa"/>
            <w:vAlign w:val="center"/>
          </w:tcPr>
          <w:p w14:paraId="207D0F36" w14:textId="77777777" w:rsidR="00DB0A34" w:rsidRPr="005A0D8B" w:rsidRDefault="00DB0A34" w:rsidP="006E6C3F">
            <w:pPr>
              <w:jc w:val="center"/>
              <w:rPr>
                <w:color w:val="000000" w:themeColor="text1"/>
                <w:sz w:val="16"/>
                <w:szCs w:val="16"/>
                <w:lang w:val="en-US"/>
              </w:rPr>
            </w:pPr>
          </w:p>
        </w:tc>
      </w:tr>
      <w:tr w:rsidR="005A0D8B" w:rsidRPr="005A0D8B" w14:paraId="00555C6B" w14:textId="77777777" w:rsidTr="006E6C3F">
        <w:tc>
          <w:tcPr>
            <w:tcW w:w="1648" w:type="dxa"/>
          </w:tcPr>
          <w:p w14:paraId="144DD37B"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Nucleolus (653)</w:t>
            </w:r>
          </w:p>
        </w:tc>
        <w:tc>
          <w:tcPr>
            <w:tcW w:w="535" w:type="dxa"/>
            <w:vAlign w:val="center"/>
          </w:tcPr>
          <w:p w14:paraId="08B6D84C"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68</w:t>
            </w:r>
          </w:p>
        </w:tc>
        <w:tc>
          <w:tcPr>
            <w:tcW w:w="558" w:type="dxa"/>
            <w:vAlign w:val="center"/>
          </w:tcPr>
          <w:p w14:paraId="6994A171"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483</w:t>
            </w:r>
          </w:p>
        </w:tc>
        <w:tc>
          <w:tcPr>
            <w:tcW w:w="558" w:type="dxa"/>
            <w:vAlign w:val="center"/>
          </w:tcPr>
          <w:p w14:paraId="060250FC" w14:textId="77777777" w:rsidR="00DB0A34" w:rsidRPr="005A0D8B" w:rsidRDefault="00DB0A34" w:rsidP="006E6C3F">
            <w:pPr>
              <w:jc w:val="center"/>
              <w:rPr>
                <w:color w:val="000000" w:themeColor="text1"/>
                <w:sz w:val="16"/>
                <w:szCs w:val="16"/>
                <w:lang w:val="en-US"/>
              </w:rPr>
            </w:pPr>
          </w:p>
        </w:tc>
        <w:tc>
          <w:tcPr>
            <w:tcW w:w="558" w:type="dxa"/>
            <w:vAlign w:val="center"/>
          </w:tcPr>
          <w:p w14:paraId="21E97A5D" w14:textId="77777777" w:rsidR="00DB0A34" w:rsidRPr="005A0D8B" w:rsidRDefault="00DB0A34" w:rsidP="006E6C3F">
            <w:pPr>
              <w:jc w:val="center"/>
              <w:rPr>
                <w:color w:val="000000" w:themeColor="text1"/>
                <w:sz w:val="16"/>
                <w:szCs w:val="16"/>
                <w:lang w:val="en-US"/>
              </w:rPr>
            </w:pPr>
          </w:p>
        </w:tc>
        <w:tc>
          <w:tcPr>
            <w:tcW w:w="558" w:type="dxa"/>
            <w:vAlign w:val="center"/>
          </w:tcPr>
          <w:p w14:paraId="1507F8B6" w14:textId="77777777" w:rsidR="00DB0A34" w:rsidRPr="005A0D8B" w:rsidRDefault="00DB0A34" w:rsidP="006E6C3F">
            <w:pPr>
              <w:jc w:val="center"/>
              <w:rPr>
                <w:color w:val="000000" w:themeColor="text1"/>
                <w:sz w:val="16"/>
                <w:szCs w:val="16"/>
                <w:lang w:val="en-US"/>
              </w:rPr>
            </w:pPr>
          </w:p>
        </w:tc>
        <w:tc>
          <w:tcPr>
            <w:tcW w:w="558" w:type="dxa"/>
            <w:vAlign w:val="center"/>
          </w:tcPr>
          <w:p w14:paraId="6DDD170F" w14:textId="77777777" w:rsidR="00DB0A34" w:rsidRPr="005A0D8B" w:rsidRDefault="00DB0A34" w:rsidP="006E6C3F">
            <w:pPr>
              <w:jc w:val="center"/>
              <w:rPr>
                <w:color w:val="000000" w:themeColor="text1"/>
                <w:sz w:val="16"/>
                <w:szCs w:val="16"/>
                <w:lang w:val="en-US"/>
              </w:rPr>
            </w:pPr>
          </w:p>
        </w:tc>
        <w:tc>
          <w:tcPr>
            <w:tcW w:w="558" w:type="dxa"/>
            <w:vAlign w:val="center"/>
          </w:tcPr>
          <w:p w14:paraId="55CA9C73" w14:textId="77777777" w:rsidR="00DB0A34" w:rsidRPr="005A0D8B" w:rsidRDefault="00DB0A34" w:rsidP="006E6C3F">
            <w:pPr>
              <w:jc w:val="center"/>
              <w:rPr>
                <w:color w:val="000000" w:themeColor="text1"/>
                <w:sz w:val="16"/>
                <w:szCs w:val="16"/>
                <w:lang w:val="en-US"/>
              </w:rPr>
            </w:pPr>
          </w:p>
        </w:tc>
        <w:tc>
          <w:tcPr>
            <w:tcW w:w="558" w:type="dxa"/>
            <w:vAlign w:val="center"/>
          </w:tcPr>
          <w:p w14:paraId="58E0C74F" w14:textId="77777777" w:rsidR="00DB0A34" w:rsidRPr="005A0D8B" w:rsidRDefault="00DB0A34" w:rsidP="006E6C3F">
            <w:pPr>
              <w:jc w:val="center"/>
              <w:rPr>
                <w:color w:val="000000" w:themeColor="text1"/>
                <w:sz w:val="16"/>
                <w:szCs w:val="16"/>
                <w:lang w:val="en-US"/>
              </w:rPr>
            </w:pPr>
          </w:p>
        </w:tc>
        <w:tc>
          <w:tcPr>
            <w:tcW w:w="558" w:type="dxa"/>
            <w:vAlign w:val="center"/>
          </w:tcPr>
          <w:p w14:paraId="424B123E" w14:textId="77777777" w:rsidR="00DB0A34" w:rsidRPr="005A0D8B" w:rsidRDefault="00DB0A34" w:rsidP="006E6C3F">
            <w:pPr>
              <w:jc w:val="center"/>
              <w:rPr>
                <w:color w:val="000000" w:themeColor="text1"/>
                <w:sz w:val="16"/>
                <w:szCs w:val="16"/>
                <w:lang w:val="en-US"/>
              </w:rPr>
            </w:pPr>
          </w:p>
        </w:tc>
        <w:tc>
          <w:tcPr>
            <w:tcW w:w="558" w:type="dxa"/>
            <w:vAlign w:val="center"/>
          </w:tcPr>
          <w:p w14:paraId="5507A79E" w14:textId="77777777" w:rsidR="00DB0A34" w:rsidRPr="005A0D8B" w:rsidRDefault="00DB0A34" w:rsidP="006E6C3F">
            <w:pPr>
              <w:jc w:val="center"/>
              <w:rPr>
                <w:color w:val="000000" w:themeColor="text1"/>
                <w:sz w:val="16"/>
                <w:szCs w:val="16"/>
                <w:lang w:val="en-US"/>
              </w:rPr>
            </w:pPr>
          </w:p>
        </w:tc>
        <w:tc>
          <w:tcPr>
            <w:tcW w:w="558" w:type="dxa"/>
            <w:vAlign w:val="center"/>
          </w:tcPr>
          <w:p w14:paraId="21B64319" w14:textId="77777777" w:rsidR="00DB0A34" w:rsidRPr="005A0D8B" w:rsidRDefault="00DB0A34" w:rsidP="006E6C3F">
            <w:pPr>
              <w:jc w:val="center"/>
              <w:rPr>
                <w:color w:val="000000" w:themeColor="text1"/>
                <w:sz w:val="16"/>
                <w:szCs w:val="16"/>
                <w:lang w:val="en-US"/>
              </w:rPr>
            </w:pPr>
          </w:p>
        </w:tc>
        <w:tc>
          <w:tcPr>
            <w:tcW w:w="558" w:type="dxa"/>
            <w:vAlign w:val="center"/>
          </w:tcPr>
          <w:p w14:paraId="6838E2BB" w14:textId="77777777" w:rsidR="00DB0A34" w:rsidRPr="005A0D8B" w:rsidRDefault="00DB0A34" w:rsidP="006E6C3F">
            <w:pPr>
              <w:jc w:val="center"/>
              <w:rPr>
                <w:color w:val="000000" w:themeColor="text1"/>
                <w:sz w:val="16"/>
                <w:szCs w:val="16"/>
                <w:lang w:val="en-US"/>
              </w:rPr>
            </w:pPr>
          </w:p>
        </w:tc>
        <w:tc>
          <w:tcPr>
            <w:tcW w:w="558" w:type="dxa"/>
            <w:vAlign w:val="center"/>
          </w:tcPr>
          <w:p w14:paraId="695F192A" w14:textId="77777777" w:rsidR="00DB0A34" w:rsidRPr="005A0D8B" w:rsidRDefault="00DB0A34" w:rsidP="006E6C3F">
            <w:pPr>
              <w:jc w:val="center"/>
              <w:rPr>
                <w:color w:val="000000" w:themeColor="text1"/>
                <w:sz w:val="16"/>
                <w:szCs w:val="16"/>
                <w:lang w:val="en-US"/>
              </w:rPr>
            </w:pPr>
          </w:p>
        </w:tc>
      </w:tr>
      <w:tr w:rsidR="005A0D8B" w:rsidRPr="005A0D8B" w14:paraId="28FCA35D" w14:textId="77777777" w:rsidTr="006E6C3F">
        <w:tc>
          <w:tcPr>
            <w:tcW w:w="1648" w:type="dxa"/>
          </w:tcPr>
          <w:p w14:paraId="65C72785"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Nuclear speckle (292)</w:t>
            </w:r>
          </w:p>
        </w:tc>
        <w:tc>
          <w:tcPr>
            <w:tcW w:w="535" w:type="dxa"/>
            <w:vAlign w:val="center"/>
          </w:tcPr>
          <w:p w14:paraId="2444116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22</w:t>
            </w:r>
          </w:p>
        </w:tc>
        <w:tc>
          <w:tcPr>
            <w:tcW w:w="558" w:type="dxa"/>
            <w:vAlign w:val="center"/>
          </w:tcPr>
          <w:p w14:paraId="625D7157"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79</w:t>
            </w:r>
          </w:p>
        </w:tc>
        <w:tc>
          <w:tcPr>
            <w:tcW w:w="558" w:type="dxa"/>
            <w:vAlign w:val="center"/>
          </w:tcPr>
          <w:p w14:paraId="35D20247"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176</w:t>
            </w:r>
          </w:p>
        </w:tc>
        <w:tc>
          <w:tcPr>
            <w:tcW w:w="558" w:type="dxa"/>
            <w:vAlign w:val="center"/>
          </w:tcPr>
          <w:p w14:paraId="54AE384E" w14:textId="77777777" w:rsidR="00DB0A34" w:rsidRPr="005A0D8B" w:rsidRDefault="00DB0A34" w:rsidP="006E6C3F">
            <w:pPr>
              <w:jc w:val="center"/>
              <w:rPr>
                <w:color w:val="000000" w:themeColor="text1"/>
                <w:sz w:val="16"/>
                <w:szCs w:val="16"/>
                <w:lang w:val="en-US"/>
              </w:rPr>
            </w:pPr>
          </w:p>
        </w:tc>
        <w:tc>
          <w:tcPr>
            <w:tcW w:w="558" w:type="dxa"/>
            <w:vAlign w:val="center"/>
          </w:tcPr>
          <w:p w14:paraId="3AB2F25C" w14:textId="77777777" w:rsidR="00DB0A34" w:rsidRPr="005A0D8B" w:rsidRDefault="00DB0A34" w:rsidP="006E6C3F">
            <w:pPr>
              <w:jc w:val="center"/>
              <w:rPr>
                <w:color w:val="000000" w:themeColor="text1"/>
                <w:sz w:val="16"/>
                <w:szCs w:val="16"/>
                <w:lang w:val="en-US"/>
              </w:rPr>
            </w:pPr>
          </w:p>
        </w:tc>
        <w:tc>
          <w:tcPr>
            <w:tcW w:w="558" w:type="dxa"/>
            <w:vAlign w:val="center"/>
          </w:tcPr>
          <w:p w14:paraId="7E088E15" w14:textId="77777777" w:rsidR="00DB0A34" w:rsidRPr="005A0D8B" w:rsidRDefault="00DB0A34" w:rsidP="006E6C3F">
            <w:pPr>
              <w:jc w:val="center"/>
              <w:rPr>
                <w:color w:val="000000" w:themeColor="text1"/>
                <w:sz w:val="16"/>
                <w:szCs w:val="16"/>
                <w:lang w:val="en-US"/>
              </w:rPr>
            </w:pPr>
          </w:p>
        </w:tc>
        <w:tc>
          <w:tcPr>
            <w:tcW w:w="558" w:type="dxa"/>
            <w:vAlign w:val="center"/>
          </w:tcPr>
          <w:p w14:paraId="293FB397" w14:textId="77777777" w:rsidR="00DB0A34" w:rsidRPr="005A0D8B" w:rsidRDefault="00DB0A34" w:rsidP="006E6C3F">
            <w:pPr>
              <w:jc w:val="center"/>
              <w:rPr>
                <w:color w:val="000000" w:themeColor="text1"/>
                <w:sz w:val="16"/>
                <w:szCs w:val="16"/>
                <w:lang w:val="en-US"/>
              </w:rPr>
            </w:pPr>
          </w:p>
        </w:tc>
        <w:tc>
          <w:tcPr>
            <w:tcW w:w="558" w:type="dxa"/>
            <w:vAlign w:val="center"/>
          </w:tcPr>
          <w:p w14:paraId="0BD97A5B" w14:textId="77777777" w:rsidR="00DB0A34" w:rsidRPr="005A0D8B" w:rsidRDefault="00DB0A34" w:rsidP="006E6C3F">
            <w:pPr>
              <w:jc w:val="center"/>
              <w:rPr>
                <w:color w:val="000000" w:themeColor="text1"/>
                <w:sz w:val="16"/>
                <w:szCs w:val="16"/>
                <w:lang w:val="en-US"/>
              </w:rPr>
            </w:pPr>
          </w:p>
        </w:tc>
        <w:tc>
          <w:tcPr>
            <w:tcW w:w="558" w:type="dxa"/>
            <w:vAlign w:val="center"/>
          </w:tcPr>
          <w:p w14:paraId="3137A803" w14:textId="77777777" w:rsidR="00DB0A34" w:rsidRPr="005A0D8B" w:rsidRDefault="00DB0A34" w:rsidP="006E6C3F">
            <w:pPr>
              <w:jc w:val="center"/>
              <w:rPr>
                <w:color w:val="000000" w:themeColor="text1"/>
                <w:sz w:val="16"/>
                <w:szCs w:val="16"/>
                <w:lang w:val="en-US"/>
              </w:rPr>
            </w:pPr>
          </w:p>
        </w:tc>
        <w:tc>
          <w:tcPr>
            <w:tcW w:w="558" w:type="dxa"/>
            <w:vAlign w:val="center"/>
          </w:tcPr>
          <w:p w14:paraId="3F354259" w14:textId="77777777" w:rsidR="00DB0A34" w:rsidRPr="005A0D8B" w:rsidRDefault="00DB0A34" w:rsidP="006E6C3F">
            <w:pPr>
              <w:jc w:val="center"/>
              <w:rPr>
                <w:color w:val="000000" w:themeColor="text1"/>
                <w:sz w:val="16"/>
                <w:szCs w:val="16"/>
                <w:lang w:val="en-US"/>
              </w:rPr>
            </w:pPr>
          </w:p>
        </w:tc>
        <w:tc>
          <w:tcPr>
            <w:tcW w:w="558" w:type="dxa"/>
            <w:vAlign w:val="center"/>
          </w:tcPr>
          <w:p w14:paraId="793F2034" w14:textId="77777777" w:rsidR="00DB0A34" w:rsidRPr="005A0D8B" w:rsidRDefault="00DB0A34" w:rsidP="006E6C3F">
            <w:pPr>
              <w:jc w:val="center"/>
              <w:rPr>
                <w:color w:val="000000" w:themeColor="text1"/>
                <w:sz w:val="16"/>
                <w:szCs w:val="16"/>
                <w:lang w:val="en-US"/>
              </w:rPr>
            </w:pPr>
          </w:p>
        </w:tc>
        <w:tc>
          <w:tcPr>
            <w:tcW w:w="558" w:type="dxa"/>
            <w:vAlign w:val="center"/>
          </w:tcPr>
          <w:p w14:paraId="05C35CDC" w14:textId="77777777" w:rsidR="00DB0A34" w:rsidRPr="005A0D8B" w:rsidRDefault="00DB0A34" w:rsidP="006E6C3F">
            <w:pPr>
              <w:jc w:val="center"/>
              <w:rPr>
                <w:color w:val="000000" w:themeColor="text1"/>
                <w:sz w:val="16"/>
                <w:szCs w:val="16"/>
                <w:lang w:val="en-US"/>
              </w:rPr>
            </w:pPr>
          </w:p>
        </w:tc>
        <w:tc>
          <w:tcPr>
            <w:tcW w:w="558" w:type="dxa"/>
            <w:vAlign w:val="center"/>
          </w:tcPr>
          <w:p w14:paraId="32CE220A" w14:textId="77777777" w:rsidR="00DB0A34" w:rsidRPr="005A0D8B" w:rsidRDefault="00DB0A34" w:rsidP="006E6C3F">
            <w:pPr>
              <w:jc w:val="center"/>
              <w:rPr>
                <w:color w:val="000000" w:themeColor="text1"/>
                <w:sz w:val="16"/>
                <w:szCs w:val="16"/>
                <w:lang w:val="en-US"/>
              </w:rPr>
            </w:pPr>
          </w:p>
        </w:tc>
      </w:tr>
      <w:tr w:rsidR="005A0D8B" w:rsidRPr="005A0D8B" w14:paraId="173C4DAB" w14:textId="77777777" w:rsidTr="006E6C3F">
        <w:tc>
          <w:tcPr>
            <w:tcW w:w="1648" w:type="dxa"/>
          </w:tcPr>
          <w:p w14:paraId="7F13F66E"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PML body (95)</w:t>
            </w:r>
          </w:p>
        </w:tc>
        <w:tc>
          <w:tcPr>
            <w:tcW w:w="535" w:type="dxa"/>
            <w:vAlign w:val="center"/>
          </w:tcPr>
          <w:p w14:paraId="3BE1DD6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23</w:t>
            </w:r>
          </w:p>
        </w:tc>
        <w:tc>
          <w:tcPr>
            <w:tcW w:w="558" w:type="dxa"/>
            <w:vAlign w:val="center"/>
          </w:tcPr>
          <w:p w14:paraId="62F6E98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18</w:t>
            </w:r>
          </w:p>
        </w:tc>
        <w:tc>
          <w:tcPr>
            <w:tcW w:w="558" w:type="dxa"/>
            <w:vAlign w:val="center"/>
          </w:tcPr>
          <w:p w14:paraId="356962E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9</w:t>
            </w:r>
          </w:p>
        </w:tc>
        <w:tc>
          <w:tcPr>
            <w:tcW w:w="558" w:type="dxa"/>
            <w:vAlign w:val="center"/>
          </w:tcPr>
          <w:p w14:paraId="27039AEC"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49</w:t>
            </w:r>
          </w:p>
        </w:tc>
        <w:tc>
          <w:tcPr>
            <w:tcW w:w="558" w:type="dxa"/>
            <w:vAlign w:val="center"/>
          </w:tcPr>
          <w:p w14:paraId="505B1E42" w14:textId="77777777" w:rsidR="00DB0A34" w:rsidRPr="005A0D8B" w:rsidRDefault="00DB0A34" w:rsidP="006E6C3F">
            <w:pPr>
              <w:jc w:val="center"/>
              <w:rPr>
                <w:color w:val="000000" w:themeColor="text1"/>
                <w:sz w:val="16"/>
                <w:szCs w:val="16"/>
                <w:lang w:val="en-US"/>
              </w:rPr>
            </w:pPr>
          </w:p>
        </w:tc>
        <w:tc>
          <w:tcPr>
            <w:tcW w:w="558" w:type="dxa"/>
            <w:vAlign w:val="center"/>
          </w:tcPr>
          <w:p w14:paraId="52A4B19A" w14:textId="77777777" w:rsidR="00DB0A34" w:rsidRPr="005A0D8B" w:rsidRDefault="00DB0A34" w:rsidP="006E6C3F">
            <w:pPr>
              <w:jc w:val="center"/>
              <w:rPr>
                <w:color w:val="000000" w:themeColor="text1"/>
                <w:sz w:val="16"/>
                <w:szCs w:val="16"/>
                <w:lang w:val="en-US"/>
              </w:rPr>
            </w:pPr>
          </w:p>
        </w:tc>
        <w:tc>
          <w:tcPr>
            <w:tcW w:w="558" w:type="dxa"/>
            <w:vAlign w:val="center"/>
          </w:tcPr>
          <w:p w14:paraId="133E42CE" w14:textId="77777777" w:rsidR="00DB0A34" w:rsidRPr="005A0D8B" w:rsidRDefault="00DB0A34" w:rsidP="006E6C3F">
            <w:pPr>
              <w:jc w:val="center"/>
              <w:rPr>
                <w:color w:val="000000" w:themeColor="text1"/>
                <w:sz w:val="16"/>
                <w:szCs w:val="16"/>
                <w:lang w:val="en-US"/>
              </w:rPr>
            </w:pPr>
          </w:p>
        </w:tc>
        <w:tc>
          <w:tcPr>
            <w:tcW w:w="558" w:type="dxa"/>
            <w:vAlign w:val="center"/>
          </w:tcPr>
          <w:p w14:paraId="569594DA" w14:textId="77777777" w:rsidR="00DB0A34" w:rsidRPr="005A0D8B" w:rsidRDefault="00DB0A34" w:rsidP="006E6C3F">
            <w:pPr>
              <w:jc w:val="center"/>
              <w:rPr>
                <w:color w:val="000000" w:themeColor="text1"/>
                <w:sz w:val="16"/>
                <w:szCs w:val="16"/>
                <w:lang w:val="en-US"/>
              </w:rPr>
            </w:pPr>
          </w:p>
        </w:tc>
        <w:tc>
          <w:tcPr>
            <w:tcW w:w="558" w:type="dxa"/>
            <w:vAlign w:val="center"/>
          </w:tcPr>
          <w:p w14:paraId="437C5BFE" w14:textId="77777777" w:rsidR="00DB0A34" w:rsidRPr="005A0D8B" w:rsidRDefault="00DB0A34" w:rsidP="006E6C3F">
            <w:pPr>
              <w:jc w:val="center"/>
              <w:rPr>
                <w:color w:val="000000" w:themeColor="text1"/>
                <w:sz w:val="16"/>
                <w:szCs w:val="16"/>
                <w:lang w:val="en-US"/>
              </w:rPr>
            </w:pPr>
          </w:p>
        </w:tc>
        <w:tc>
          <w:tcPr>
            <w:tcW w:w="558" w:type="dxa"/>
            <w:vAlign w:val="center"/>
          </w:tcPr>
          <w:p w14:paraId="14E1EF3A" w14:textId="77777777" w:rsidR="00DB0A34" w:rsidRPr="005A0D8B" w:rsidRDefault="00DB0A34" w:rsidP="006E6C3F">
            <w:pPr>
              <w:jc w:val="center"/>
              <w:rPr>
                <w:color w:val="000000" w:themeColor="text1"/>
                <w:sz w:val="16"/>
                <w:szCs w:val="16"/>
                <w:lang w:val="en-US"/>
              </w:rPr>
            </w:pPr>
          </w:p>
        </w:tc>
        <w:tc>
          <w:tcPr>
            <w:tcW w:w="558" w:type="dxa"/>
            <w:vAlign w:val="center"/>
          </w:tcPr>
          <w:p w14:paraId="3AA33047" w14:textId="77777777" w:rsidR="00DB0A34" w:rsidRPr="005A0D8B" w:rsidRDefault="00DB0A34" w:rsidP="006E6C3F">
            <w:pPr>
              <w:jc w:val="center"/>
              <w:rPr>
                <w:color w:val="000000" w:themeColor="text1"/>
                <w:sz w:val="16"/>
                <w:szCs w:val="16"/>
                <w:lang w:val="en-US"/>
              </w:rPr>
            </w:pPr>
          </w:p>
        </w:tc>
        <w:tc>
          <w:tcPr>
            <w:tcW w:w="558" w:type="dxa"/>
            <w:vAlign w:val="center"/>
          </w:tcPr>
          <w:p w14:paraId="217FF414" w14:textId="77777777" w:rsidR="00DB0A34" w:rsidRPr="005A0D8B" w:rsidRDefault="00DB0A34" w:rsidP="006E6C3F">
            <w:pPr>
              <w:jc w:val="center"/>
              <w:rPr>
                <w:color w:val="000000" w:themeColor="text1"/>
                <w:sz w:val="16"/>
                <w:szCs w:val="16"/>
                <w:lang w:val="en-US"/>
              </w:rPr>
            </w:pPr>
          </w:p>
        </w:tc>
        <w:tc>
          <w:tcPr>
            <w:tcW w:w="558" w:type="dxa"/>
            <w:vAlign w:val="center"/>
          </w:tcPr>
          <w:p w14:paraId="44C36667" w14:textId="77777777" w:rsidR="00DB0A34" w:rsidRPr="005A0D8B" w:rsidRDefault="00DB0A34" w:rsidP="006E6C3F">
            <w:pPr>
              <w:jc w:val="center"/>
              <w:rPr>
                <w:color w:val="000000" w:themeColor="text1"/>
                <w:sz w:val="16"/>
                <w:szCs w:val="16"/>
                <w:lang w:val="en-US"/>
              </w:rPr>
            </w:pPr>
          </w:p>
        </w:tc>
      </w:tr>
      <w:tr w:rsidR="005A0D8B" w:rsidRPr="005A0D8B" w14:paraId="73BEF797" w14:textId="77777777" w:rsidTr="006E6C3F">
        <w:tc>
          <w:tcPr>
            <w:tcW w:w="1648" w:type="dxa"/>
          </w:tcPr>
          <w:p w14:paraId="7F7C6133"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Nuclear lamina (80)</w:t>
            </w:r>
          </w:p>
        </w:tc>
        <w:tc>
          <w:tcPr>
            <w:tcW w:w="535" w:type="dxa"/>
            <w:vAlign w:val="center"/>
          </w:tcPr>
          <w:p w14:paraId="61A9D7B0"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5</w:t>
            </w:r>
          </w:p>
        </w:tc>
        <w:tc>
          <w:tcPr>
            <w:tcW w:w="558" w:type="dxa"/>
            <w:vAlign w:val="center"/>
          </w:tcPr>
          <w:p w14:paraId="4BC46602"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8</w:t>
            </w:r>
          </w:p>
        </w:tc>
        <w:tc>
          <w:tcPr>
            <w:tcW w:w="558" w:type="dxa"/>
            <w:vAlign w:val="center"/>
          </w:tcPr>
          <w:p w14:paraId="488A4A3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7C4E2AF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5DD36A1F"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51</w:t>
            </w:r>
          </w:p>
        </w:tc>
        <w:tc>
          <w:tcPr>
            <w:tcW w:w="558" w:type="dxa"/>
            <w:vAlign w:val="center"/>
          </w:tcPr>
          <w:p w14:paraId="129B152F" w14:textId="77777777" w:rsidR="00DB0A34" w:rsidRPr="005A0D8B" w:rsidRDefault="00DB0A34" w:rsidP="006E6C3F">
            <w:pPr>
              <w:jc w:val="center"/>
              <w:rPr>
                <w:color w:val="000000" w:themeColor="text1"/>
                <w:sz w:val="16"/>
                <w:szCs w:val="16"/>
                <w:lang w:val="en-US"/>
              </w:rPr>
            </w:pPr>
          </w:p>
        </w:tc>
        <w:tc>
          <w:tcPr>
            <w:tcW w:w="558" w:type="dxa"/>
            <w:vAlign w:val="center"/>
          </w:tcPr>
          <w:p w14:paraId="62887175" w14:textId="77777777" w:rsidR="00DB0A34" w:rsidRPr="005A0D8B" w:rsidRDefault="00DB0A34" w:rsidP="006E6C3F">
            <w:pPr>
              <w:jc w:val="center"/>
              <w:rPr>
                <w:color w:val="000000" w:themeColor="text1"/>
                <w:sz w:val="16"/>
                <w:szCs w:val="16"/>
                <w:lang w:val="en-US"/>
              </w:rPr>
            </w:pPr>
          </w:p>
        </w:tc>
        <w:tc>
          <w:tcPr>
            <w:tcW w:w="558" w:type="dxa"/>
            <w:vAlign w:val="center"/>
          </w:tcPr>
          <w:p w14:paraId="277576FD" w14:textId="77777777" w:rsidR="00DB0A34" w:rsidRPr="005A0D8B" w:rsidRDefault="00DB0A34" w:rsidP="006E6C3F">
            <w:pPr>
              <w:jc w:val="center"/>
              <w:rPr>
                <w:color w:val="000000" w:themeColor="text1"/>
                <w:sz w:val="16"/>
                <w:szCs w:val="16"/>
                <w:lang w:val="en-US"/>
              </w:rPr>
            </w:pPr>
          </w:p>
        </w:tc>
        <w:tc>
          <w:tcPr>
            <w:tcW w:w="558" w:type="dxa"/>
            <w:vAlign w:val="center"/>
          </w:tcPr>
          <w:p w14:paraId="60628773" w14:textId="77777777" w:rsidR="00DB0A34" w:rsidRPr="005A0D8B" w:rsidRDefault="00DB0A34" w:rsidP="006E6C3F">
            <w:pPr>
              <w:jc w:val="center"/>
              <w:rPr>
                <w:color w:val="000000" w:themeColor="text1"/>
                <w:sz w:val="16"/>
                <w:szCs w:val="16"/>
                <w:lang w:val="en-US"/>
              </w:rPr>
            </w:pPr>
          </w:p>
        </w:tc>
        <w:tc>
          <w:tcPr>
            <w:tcW w:w="558" w:type="dxa"/>
            <w:vAlign w:val="center"/>
          </w:tcPr>
          <w:p w14:paraId="3EF321D1" w14:textId="77777777" w:rsidR="00DB0A34" w:rsidRPr="005A0D8B" w:rsidRDefault="00DB0A34" w:rsidP="006E6C3F">
            <w:pPr>
              <w:jc w:val="center"/>
              <w:rPr>
                <w:color w:val="000000" w:themeColor="text1"/>
                <w:sz w:val="16"/>
                <w:szCs w:val="16"/>
                <w:lang w:val="en-US"/>
              </w:rPr>
            </w:pPr>
          </w:p>
        </w:tc>
        <w:tc>
          <w:tcPr>
            <w:tcW w:w="558" w:type="dxa"/>
            <w:vAlign w:val="center"/>
          </w:tcPr>
          <w:p w14:paraId="10651D01" w14:textId="77777777" w:rsidR="00DB0A34" w:rsidRPr="005A0D8B" w:rsidRDefault="00DB0A34" w:rsidP="006E6C3F">
            <w:pPr>
              <w:jc w:val="center"/>
              <w:rPr>
                <w:color w:val="000000" w:themeColor="text1"/>
                <w:sz w:val="16"/>
                <w:szCs w:val="16"/>
                <w:lang w:val="en-US"/>
              </w:rPr>
            </w:pPr>
          </w:p>
        </w:tc>
        <w:tc>
          <w:tcPr>
            <w:tcW w:w="558" w:type="dxa"/>
            <w:vAlign w:val="center"/>
          </w:tcPr>
          <w:p w14:paraId="12166D2F" w14:textId="77777777" w:rsidR="00DB0A34" w:rsidRPr="005A0D8B" w:rsidRDefault="00DB0A34" w:rsidP="006E6C3F">
            <w:pPr>
              <w:jc w:val="center"/>
              <w:rPr>
                <w:color w:val="000000" w:themeColor="text1"/>
                <w:sz w:val="16"/>
                <w:szCs w:val="16"/>
                <w:lang w:val="en-US"/>
              </w:rPr>
            </w:pPr>
          </w:p>
        </w:tc>
        <w:tc>
          <w:tcPr>
            <w:tcW w:w="558" w:type="dxa"/>
            <w:vAlign w:val="center"/>
          </w:tcPr>
          <w:p w14:paraId="016751EF" w14:textId="77777777" w:rsidR="00DB0A34" w:rsidRPr="005A0D8B" w:rsidRDefault="00DB0A34" w:rsidP="006E6C3F">
            <w:pPr>
              <w:jc w:val="center"/>
              <w:rPr>
                <w:color w:val="000000" w:themeColor="text1"/>
                <w:sz w:val="16"/>
                <w:szCs w:val="16"/>
                <w:lang w:val="en-US"/>
              </w:rPr>
            </w:pPr>
          </w:p>
        </w:tc>
      </w:tr>
      <w:tr w:rsidR="005A0D8B" w:rsidRPr="005A0D8B" w14:paraId="2CE9FA75" w14:textId="77777777" w:rsidTr="006E6C3F">
        <w:tc>
          <w:tcPr>
            <w:tcW w:w="1648" w:type="dxa"/>
          </w:tcPr>
          <w:p w14:paraId="002D5DC9"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Nuclear matrix (74)</w:t>
            </w:r>
          </w:p>
        </w:tc>
        <w:tc>
          <w:tcPr>
            <w:tcW w:w="535" w:type="dxa"/>
            <w:vAlign w:val="center"/>
          </w:tcPr>
          <w:p w14:paraId="6773A5A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4</w:t>
            </w:r>
          </w:p>
        </w:tc>
        <w:tc>
          <w:tcPr>
            <w:tcW w:w="558" w:type="dxa"/>
            <w:vAlign w:val="center"/>
          </w:tcPr>
          <w:p w14:paraId="5AA8173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7D8FB61A"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0D49FFD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6AE82F92"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6875DFC9"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63</w:t>
            </w:r>
          </w:p>
        </w:tc>
        <w:tc>
          <w:tcPr>
            <w:tcW w:w="558" w:type="dxa"/>
            <w:vAlign w:val="center"/>
          </w:tcPr>
          <w:p w14:paraId="0D1703A8" w14:textId="77777777" w:rsidR="00DB0A34" w:rsidRPr="005A0D8B" w:rsidRDefault="00DB0A34" w:rsidP="006E6C3F">
            <w:pPr>
              <w:jc w:val="center"/>
              <w:rPr>
                <w:color w:val="000000" w:themeColor="text1"/>
                <w:sz w:val="16"/>
                <w:szCs w:val="16"/>
                <w:lang w:val="en-US"/>
              </w:rPr>
            </w:pPr>
          </w:p>
        </w:tc>
        <w:tc>
          <w:tcPr>
            <w:tcW w:w="558" w:type="dxa"/>
            <w:vAlign w:val="center"/>
          </w:tcPr>
          <w:p w14:paraId="46F3EB25" w14:textId="77777777" w:rsidR="00DB0A34" w:rsidRPr="005A0D8B" w:rsidRDefault="00DB0A34" w:rsidP="006E6C3F">
            <w:pPr>
              <w:jc w:val="center"/>
              <w:rPr>
                <w:color w:val="000000" w:themeColor="text1"/>
                <w:sz w:val="16"/>
                <w:szCs w:val="16"/>
                <w:lang w:val="en-US"/>
              </w:rPr>
            </w:pPr>
          </w:p>
        </w:tc>
        <w:tc>
          <w:tcPr>
            <w:tcW w:w="558" w:type="dxa"/>
            <w:vAlign w:val="center"/>
          </w:tcPr>
          <w:p w14:paraId="1690BD3D" w14:textId="77777777" w:rsidR="00DB0A34" w:rsidRPr="005A0D8B" w:rsidRDefault="00DB0A34" w:rsidP="006E6C3F">
            <w:pPr>
              <w:jc w:val="center"/>
              <w:rPr>
                <w:color w:val="000000" w:themeColor="text1"/>
                <w:sz w:val="16"/>
                <w:szCs w:val="16"/>
                <w:lang w:val="en-US"/>
              </w:rPr>
            </w:pPr>
          </w:p>
        </w:tc>
        <w:tc>
          <w:tcPr>
            <w:tcW w:w="558" w:type="dxa"/>
            <w:vAlign w:val="center"/>
          </w:tcPr>
          <w:p w14:paraId="49B89BFC" w14:textId="77777777" w:rsidR="00DB0A34" w:rsidRPr="005A0D8B" w:rsidRDefault="00DB0A34" w:rsidP="006E6C3F">
            <w:pPr>
              <w:jc w:val="center"/>
              <w:rPr>
                <w:color w:val="000000" w:themeColor="text1"/>
                <w:sz w:val="16"/>
                <w:szCs w:val="16"/>
                <w:lang w:val="en-US"/>
              </w:rPr>
            </w:pPr>
          </w:p>
        </w:tc>
        <w:tc>
          <w:tcPr>
            <w:tcW w:w="558" w:type="dxa"/>
            <w:vAlign w:val="center"/>
          </w:tcPr>
          <w:p w14:paraId="4A44EFAF" w14:textId="77777777" w:rsidR="00DB0A34" w:rsidRPr="005A0D8B" w:rsidRDefault="00DB0A34" w:rsidP="006E6C3F">
            <w:pPr>
              <w:jc w:val="center"/>
              <w:rPr>
                <w:color w:val="000000" w:themeColor="text1"/>
                <w:sz w:val="16"/>
                <w:szCs w:val="16"/>
                <w:lang w:val="en-US"/>
              </w:rPr>
            </w:pPr>
          </w:p>
        </w:tc>
        <w:tc>
          <w:tcPr>
            <w:tcW w:w="558" w:type="dxa"/>
            <w:vAlign w:val="center"/>
          </w:tcPr>
          <w:p w14:paraId="51ABDDF2" w14:textId="77777777" w:rsidR="00DB0A34" w:rsidRPr="005A0D8B" w:rsidRDefault="00DB0A34" w:rsidP="006E6C3F">
            <w:pPr>
              <w:jc w:val="center"/>
              <w:rPr>
                <w:color w:val="000000" w:themeColor="text1"/>
                <w:sz w:val="16"/>
                <w:szCs w:val="16"/>
                <w:lang w:val="en-US"/>
              </w:rPr>
            </w:pPr>
          </w:p>
        </w:tc>
        <w:tc>
          <w:tcPr>
            <w:tcW w:w="558" w:type="dxa"/>
            <w:vAlign w:val="center"/>
          </w:tcPr>
          <w:p w14:paraId="496E70CB" w14:textId="77777777" w:rsidR="00DB0A34" w:rsidRPr="005A0D8B" w:rsidRDefault="00DB0A34" w:rsidP="006E6C3F">
            <w:pPr>
              <w:jc w:val="center"/>
              <w:rPr>
                <w:color w:val="000000" w:themeColor="text1"/>
                <w:sz w:val="16"/>
                <w:szCs w:val="16"/>
                <w:lang w:val="en-US"/>
              </w:rPr>
            </w:pPr>
          </w:p>
        </w:tc>
      </w:tr>
      <w:tr w:rsidR="005A0D8B" w:rsidRPr="005A0D8B" w14:paraId="44A58D0F" w14:textId="77777777" w:rsidTr="006E6C3F">
        <w:tc>
          <w:tcPr>
            <w:tcW w:w="1648" w:type="dxa"/>
          </w:tcPr>
          <w:p w14:paraId="273A24C2"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Nuclear envelope (72)</w:t>
            </w:r>
          </w:p>
        </w:tc>
        <w:tc>
          <w:tcPr>
            <w:tcW w:w="535" w:type="dxa"/>
            <w:vAlign w:val="center"/>
          </w:tcPr>
          <w:p w14:paraId="7CA10089"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479E94B6"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29BBD73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263C55AA"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73AF17D2"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1F31D4EB"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55C1F823"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63</w:t>
            </w:r>
          </w:p>
        </w:tc>
        <w:tc>
          <w:tcPr>
            <w:tcW w:w="558" w:type="dxa"/>
            <w:vAlign w:val="center"/>
          </w:tcPr>
          <w:p w14:paraId="0D593C79" w14:textId="77777777" w:rsidR="00DB0A34" w:rsidRPr="005A0D8B" w:rsidRDefault="00DB0A34" w:rsidP="006E6C3F">
            <w:pPr>
              <w:jc w:val="center"/>
              <w:rPr>
                <w:color w:val="000000" w:themeColor="text1"/>
                <w:sz w:val="16"/>
                <w:szCs w:val="16"/>
                <w:lang w:val="en-US"/>
              </w:rPr>
            </w:pPr>
          </w:p>
        </w:tc>
        <w:tc>
          <w:tcPr>
            <w:tcW w:w="558" w:type="dxa"/>
            <w:vAlign w:val="center"/>
          </w:tcPr>
          <w:p w14:paraId="337194B2" w14:textId="77777777" w:rsidR="00DB0A34" w:rsidRPr="005A0D8B" w:rsidRDefault="00DB0A34" w:rsidP="006E6C3F">
            <w:pPr>
              <w:jc w:val="center"/>
              <w:rPr>
                <w:color w:val="000000" w:themeColor="text1"/>
                <w:sz w:val="16"/>
                <w:szCs w:val="16"/>
                <w:lang w:val="en-US"/>
              </w:rPr>
            </w:pPr>
          </w:p>
        </w:tc>
        <w:tc>
          <w:tcPr>
            <w:tcW w:w="558" w:type="dxa"/>
            <w:vAlign w:val="center"/>
          </w:tcPr>
          <w:p w14:paraId="276246FC" w14:textId="77777777" w:rsidR="00DB0A34" w:rsidRPr="005A0D8B" w:rsidRDefault="00DB0A34" w:rsidP="006E6C3F">
            <w:pPr>
              <w:jc w:val="center"/>
              <w:rPr>
                <w:color w:val="000000" w:themeColor="text1"/>
                <w:sz w:val="16"/>
                <w:szCs w:val="16"/>
                <w:lang w:val="en-US"/>
              </w:rPr>
            </w:pPr>
          </w:p>
        </w:tc>
        <w:tc>
          <w:tcPr>
            <w:tcW w:w="558" w:type="dxa"/>
            <w:vAlign w:val="center"/>
          </w:tcPr>
          <w:p w14:paraId="0049EE9E" w14:textId="77777777" w:rsidR="00DB0A34" w:rsidRPr="005A0D8B" w:rsidRDefault="00DB0A34" w:rsidP="006E6C3F">
            <w:pPr>
              <w:jc w:val="center"/>
              <w:rPr>
                <w:color w:val="000000" w:themeColor="text1"/>
                <w:sz w:val="16"/>
                <w:szCs w:val="16"/>
                <w:lang w:val="en-US"/>
              </w:rPr>
            </w:pPr>
          </w:p>
        </w:tc>
        <w:tc>
          <w:tcPr>
            <w:tcW w:w="558" w:type="dxa"/>
            <w:vAlign w:val="center"/>
          </w:tcPr>
          <w:p w14:paraId="2F53D84D" w14:textId="77777777" w:rsidR="00DB0A34" w:rsidRPr="005A0D8B" w:rsidRDefault="00DB0A34" w:rsidP="006E6C3F">
            <w:pPr>
              <w:jc w:val="center"/>
              <w:rPr>
                <w:color w:val="000000" w:themeColor="text1"/>
                <w:sz w:val="16"/>
                <w:szCs w:val="16"/>
                <w:lang w:val="en-US"/>
              </w:rPr>
            </w:pPr>
          </w:p>
        </w:tc>
        <w:tc>
          <w:tcPr>
            <w:tcW w:w="558" w:type="dxa"/>
            <w:vAlign w:val="center"/>
          </w:tcPr>
          <w:p w14:paraId="3E9DBE97" w14:textId="77777777" w:rsidR="00DB0A34" w:rsidRPr="005A0D8B" w:rsidRDefault="00DB0A34" w:rsidP="006E6C3F">
            <w:pPr>
              <w:jc w:val="center"/>
              <w:rPr>
                <w:color w:val="000000" w:themeColor="text1"/>
                <w:sz w:val="16"/>
                <w:szCs w:val="16"/>
                <w:lang w:val="en-US"/>
              </w:rPr>
            </w:pPr>
          </w:p>
        </w:tc>
      </w:tr>
      <w:tr w:rsidR="005A0D8B" w:rsidRPr="005A0D8B" w14:paraId="122989C7" w14:textId="77777777" w:rsidTr="006E6C3F">
        <w:tc>
          <w:tcPr>
            <w:tcW w:w="1648" w:type="dxa"/>
          </w:tcPr>
          <w:p w14:paraId="1E214900"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Cajal body (42)</w:t>
            </w:r>
          </w:p>
        </w:tc>
        <w:tc>
          <w:tcPr>
            <w:tcW w:w="535" w:type="dxa"/>
            <w:vAlign w:val="center"/>
          </w:tcPr>
          <w:p w14:paraId="7DFA4296"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04D98089"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15</w:t>
            </w:r>
          </w:p>
        </w:tc>
        <w:tc>
          <w:tcPr>
            <w:tcW w:w="558" w:type="dxa"/>
            <w:vAlign w:val="center"/>
          </w:tcPr>
          <w:p w14:paraId="2724CDFB"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14</w:t>
            </w:r>
          </w:p>
        </w:tc>
        <w:tc>
          <w:tcPr>
            <w:tcW w:w="558" w:type="dxa"/>
            <w:vAlign w:val="center"/>
          </w:tcPr>
          <w:p w14:paraId="49FED13A"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4</w:t>
            </w:r>
          </w:p>
        </w:tc>
        <w:tc>
          <w:tcPr>
            <w:tcW w:w="558" w:type="dxa"/>
            <w:vAlign w:val="center"/>
          </w:tcPr>
          <w:p w14:paraId="4FAD7D01"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4DA16E86"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4519D861"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0B8EE8F1"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15</w:t>
            </w:r>
          </w:p>
        </w:tc>
        <w:tc>
          <w:tcPr>
            <w:tcW w:w="558" w:type="dxa"/>
            <w:vAlign w:val="center"/>
          </w:tcPr>
          <w:p w14:paraId="048B2804" w14:textId="77777777" w:rsidR="00DB0A34" w:rsidRPr="005A0D8B" w:rsidRDefault="00DB0A34" w:rsidP="006E6C3F">
            <w:pPr>
              <w:jc w:val="center"/>
              <w:rPr>
                <w:color w:val="000000" w:themeColor="text1"/>
                <w:sz w:val="16"/>
                <w:szCs w:val="16"/>
                <w:lang w:val="en-US"/>
              </w:rPr>
            </w:pPr>
          </w:p>
        </w:tc>
        <w:tc>
          <w:tcPr>
            <w:tcW w:w="558" w:type="dxa"/>
            <w:vAlign w:val="center"/>
          </w:tcPr>
          <w:p w14:paraId="698AD959" w14:textId="77777777" w:rsidR="00DB0A34" w:rsidRPr="005A0D8B" w:rsidRDefault="00DB0A34" w:rsidP="006E6C3F">
            <w:pPr>
              <w:jc w:val="center"/>
              <w:rPr>
                <w:color w:val="000000" w:themeColor="text1"/>
                <w:sz w:val="16"/>
                <w:szCs w:val="16"/>
                <w:lang w:val="en-US"/>
              </w:rPr>
            </w:pPr>
          </w:p>
        </w:tc>
        <w:tc>
          <w:tcPr>
            <w:tcW w:w="558" w:type="dxa"/>
            <w:vAlign w:val="center"/>
          </w:tcPr>
          <w:p w14:paraId="0EC11882" w14:textId="77777777" w:rsidR="00DB0A34" w:rsidRPr="005A0D8B" w:rsidRDefault="00DB0A34" w:rsidP="006E6C3F">
            <w:pPr>
              <w:jc w:val="center"/>
              <w:rPr>
                <w:color w:val="000000" w:themeColor="text1"/>
                <w:sz w:val="16"/>
                <w:szCs w:val="16"/>
                <w:lang w:val="en-US"/>
              </w:rPr>
            </w:pPr>
          </w:p>
        </w:tc>
        <w:tc>
          <w:tcPr>
            <w:tcW w:w="558" w:type="dxa"/>
            <w:vAlign w:val="center"/>
          </w:tcPr>
          <w:p w14:paraId="20D5D94B" w14:textId="77777777" w:rsidR="00DB0A34" w:rsidRPr="005A0D8B" w:rsidRDefault="00DB0A34" w:rsidP="006E6C3F">
            <w:pPr>
              <w:jc w:val="center"/>
              <w:rPr>
                <w:color w:val="000000" w:themeColor="text1"/>
                <w:sz w:val="16"/>
                <w:szCs w:val="16"/>
                <w:lang w:val="en-US"/>
              </w:rPr>
            </w:pPr>
          </w:p>
        </w:tc>
        <w:tc>
          <w:tcPr>
            <w:tcW w:w="558" w:type="dxa"/>
            <w:vAlign w:val="center"/>
          </w:tcPr>
          <w:p w14:paraId="46FDD036" w14:textId="77777777" w:rsidR="00DB0A34" w:rsidRPr="005A0D8B" w:rsidRDefault="00DB0A34" w:rsidP="006E6C3F">
            <w:pPr>
              <w:jc w:val="center"/>
              <w:rPr>
                <w:color w:val="000000" w:themeColor="text1"/>
                <w:sz w:val="16"/>
                <w:szCs w:val="16"/>
                <w:lang w:val="en-US"/>
              </w:rPr>
            </w:pPr>
          </w:p>
        </w:tc>
      </w:tr>
      <w:tr w:rsidR="005A0D8B" w:rsidRPr="005A0D8B" w14:paraId="580015E7" w14:textId="77777777" w:rsidTr="006E6C3F">
        <w:tc>
          <w:tcPr>
            <w:tcW w:w="1648" w:type="dxa"/>
          </w:tcPr>
          <w:p w14:paraId="5E9748D2"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Nuclear pore complex (35)</w:t>
            </w:r>
          </w:p>
        </w:tc>
        <w:tc>
          <w:tcPr>
            <w:tcW w:w="535" w:type="dxa"/>
            <w:vAlign w:val="center"/>
          </w:tcPr>
          <w:p w14:paraId="6CD17C99"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5</w:t>
            </w:r>
          </w:p>
        </w:tc>
        <w:tc>
          <w:tcPr>
            <w:tcW w:w="558" w:type="dxa"/>
            <w:vAlign w:val="center"/>
          </w:tcPr>
          <w:p w14:paraId="3BA5F165"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6</w:t>
            </w:r>
          </w:p>
        </w:tc>
        <w:tc>
          <w:tcPr>
            <w:tcW w:w="558" w:type="dxa"/>
            <w:vAlign w:val="center"/>
          </w:tcPr>
          <w:p w14:paraId="682A7440"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3FBA9CC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751E77B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17</w:t>
            </w:r>
          </w:p>
        </w:tc>
        <w:tc>
          <w:tcPr>
            <w:tcW w:w="558" w:type="dxa"/>
            <w:vAlign w:val="center"/>
          </w:tcPr>
          <w:p w14:paraId="2CE331AC"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22F561F0"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3ABAEE7B"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305BCAAA"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12</w:t>
            </w:r>
          </w:p>
        </w:tc>
        <w:tc>
          <w:tcPr>
            <w:tcW w:w="558" w:type="dxa"/>
            <w:vAlign w:val="center"/>
          </w:tcPr>
          <w:p w14:paraId="4C7A9766" w14:textId="77777777" w:rsidR="00DB0A34" w:rsidRPr="005A0D8B" w:rsidRDefault="00DB0A34" w:rsidP="006E6C3F">
            <w:pPr>
              <w:jc w:val="center"/>
              <w:rPr>
                <w:color w:val="000000" w:themeColor="text1"/>
                <w:sz w:val="16"/>
                <w:szCs w:val="16"/>
                <w:lang w:val="en-US"/>
              </w:rPr>
            </w:pPr>
          </w:p>
        </w:tc>
        <w:tc>
          <w:tcPr>
            <w:tcW w:w="558" w:type="dxa"/>
            <w:vAlign w:val="center"/>
          </w:tcPr>
          <w:p w14:paraId="160F1460" w14:textId="77777777" w:rsidR="00DB0A34" w:rsidRPr="005A0D8B" w:rsidRDefault="00DB0A34" w:rsidP="006E6C3F">
            <w:pPr>
              <w:jc w:val="center"/>
              <w:rPr>
                <w:color w:val="000000" w:themeColor="text1"/>
                <w:sz w:val="16"/>
                <w:szCs w:val="16"/>
                <w:lang w:val="en-US"/>
              </w:rPr>
            </w:pPr>
          </w:p>
        </w:tc>
        <w:tc>
          <w:tcPr>
            <w:tcW w:w="558" w:type="dxa"/>
            <w:vAlign w:val="center"/>
          </w:tcPr>
          <w:p w14:paraId="5B8D6510" w14:textId="77777777" w:rsidR="00DB0A34" w:rsidRPr="005A0D8B" w:rsidRDefault="00DB0A34" w:rsidP="006E6C3F">
            <w:pPr>
              <w:jc w:val="center"/>
              <w:rPr>
                <w:color w:val="000000" w:themeColor="text1"/>
                <w:sz w:val="16"/>
                <w:szCs w:val="16"/>
                <w:lang w:val="en-US"/>
              </w:rPr>
            </w:pPr>
          </w:p>
        </w:tc>
        <w:tc>
          <w:tcPr>
            <w:tcW w:w="558" w:type="dxa"/>
            <w:vAlign w:val="center"/>
          </w:tcPr>
          <w:p w14:paraId="5A6B0DDF" w14:textId="77777777" w:rsidR="00DB0A34" w:rsidRPr="005A0D8B" w:rsidRDefault="00DB0A34" w:rsidP="006E6C3F">
            <w:pPr>
              <w:jc w:val="center"/>
              <w:rPr>
                <w:color w:val="000000" w:themeColor="text1"/>
                <w:sz w:val="16"/>
                <w:szCs w:val="16"/>
                <w:lang w:val="en-US"/>
              </w:rPr>
            </w:pPr>
          </w:p>
        </w:tc>
      </w:tr>
      <w:tr w:rsidR="005A0D8B" w:rsidRPr="005A0D8B" w14:paraId="45687AEB" w14:textId="77777777" w:rsidTr="006E6C3F">
        <w:tc>
          <w:tcPr>
            <w:tcW w:w="1648" w:type="dxa"/>
          </w:tcPr>
          <w:p w14:paraId="16551C5B"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Nucleoplasm (29)</w:t>
            </w:r>
          </w:p>
        </w:tc>
        <w:tc>
          <w:tcPr>
            <w:tcW w:w="535" w:type="dxa"/>
            <w:vAlign w:val="center"/>
          </w:tcPr>
          <w:p w14:paraId="5A2D95F1"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21DE11F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8</w:t>
            </w:r>
          </w:p>
        </w:tc>
        <w:tc>
          <w:tcPr>
            <w:tcW w:w="558" w:type="dxa"/>
            <w:vAlign w:val="center"/>
          </w:tcPr>
          <w:p w14:paraId="5F63511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002BF4CC"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315AE41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06EE1A9C"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777F8E0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737803E5"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5E3A5D4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001A4F95"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13</w:t>
            </w:r>
          </w:p>
        </w:tc>
        <w:tc>
          <w:tcPr>
            <w:tcW w:w="558" w:type="dxa"/>
            <w:vAlign w:val="center"/>
          </w:tcPr>
          <w:p w14:paraId="0C6BBD3B" w14:textId="77777777" w:rsidR="00DB0A34" w:rsidRPr="005A0D8B" w:rsidRDefault="00DB0A34" w:rsidP="006E6C3F">
            <w:pPr>
              <w:jc w:val="center"/>
              <w:rPr>
                <w:color w:val="000000" w:themeColor="text1"/>
                <w:sz w:val="16"/>
                <w:szCs w:val="16"/>
                <w:lang w:val="en-US"/>
              </w:rPr>
            </w:pPr>
          </w:p>
        </w:tc>
        <w:tc>
          <w:tcPr>
            <w:tcW w:w="558" w:type="dxa"/>
            <w:vAlign w:val="center"/>
          </w:tcPr>
          <w:p w14:paraId="1C473975" w14:textId="77777777" w:rsidR="00DB0A34" w:rsidRPr="005A0D8B" w:rsidRDefault="00DB0A34" w:rsidP="006E6C3F">
            <w:pPr>
              <w:jc w:val="center"/>
              <w:rPr>
                <w:color w:val="000000" w:themeColor="text1"/>
                <w:sz w:val="16"/>
                <w:szCs w:val="16"/>
                <w:lang w:val="en-US"/>
              </w:rPr>
            </w:pPr>
          </w:p>
        </w:tc>
        <w:tc>
          <w:tcPr>
            <w:tcW w:w="558" w:type="dxa"/>
            <w:vAlign w:val="center"/>
          </w:tcPr>
          <w:p w14:paraId="7374081F" w14:textId="77777777" w:rsidR="00DB0A34" w:rsidRPr="005A0D8B" w:rsidRDefault="00DB0A34" w:rsidP="006E6C3F">
            <w:pPr>
              <w:jc w:val="center"/>
              <w:rPr>
                <w:color w:val="000000" w:themeColor="text1"/>
                <w:sz w:val="16"/>
                <w:szCs w:val="16"/>
                <w:lang w:val="en-US"/>
              </w:rPr>
            </w:pPr>
          </w:p>
        </w:tc>
      </w:tr>
      <w:tr w:rsidR="005A0D8B" w:rsidRPr="005A0D8B" w14:paraId="30F7D1BB" w14:textId="77777777" w:rsidTr="006E6C3F">
        <w:tc>
          <w:tcPr>
            <w:tcW w:w="1648" w:type="dxa"/>
          </w:tcPr>
          <w:p w14:paraId="54406FF2"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Kinetochore (25)</w:t>
            </w:r>
          </w:p>
        </w:tc>
        <w:tc>
          <w:tcPr>
            <w:tcW w:w="535" w:type="dxa"/>
            <w:vAlign w:val="center"/>
          </w:tcPr>
          <w:p w14:paraId="47138A4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53ADA1A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4</w:t>
            </w:r>
          </w:p>
        </w:tc>
        <w:tc>
          <w:tcPr>
            <w:tcW w:w="558" w:type="dxa"/>
            <w:vAlign w:val="center"/>
          </w:tcPr>
          <w:p w14:paraId="47209E20"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495F0C8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5E6FE417"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058E32C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3B3ECFC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73B5530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0E3E9ED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1361590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18A14C18"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15</w:t>
            </w:r>
          </w:p>
        </w:tc>
        <w:tc>
          <w:tcPr>
            <w:tcW w:w="558" w:type="dxa"/>
            <w:vAlign w:val="center"/>
          </w:tcPr>
          <w:p w14:paraId="7EF0F36E" w14:textId="77777777" w:rsidR="00DB0A34" w:rsidRPr="005A0D8B" w:rsidRDefault="00DB0A34" w:rsidP="006E6C3F">
            <w:pPr>
              <w:jc w:val="center"/>
              <w:rPr>
                <w:color w:val="000000" w:themeColor="text1"/>
                <w:sz w:val="16"/>
                <w:szCs w:val="16"/>
                <w:lang w:val="en-US"/>
              </w:rPr>
            </w:pPr>
          </w:p>
        </w:tc>
        <w:tc>
          <w:tcPr>
            <w:tcW w:w="558" w:type="dxa"/>
            <w:vAlign w:val="center"/>
          </w:tcPr>
          <w:p w14:paraId="7CB7C46F" w14:textId="77777777" w:rsidR="00DB0A34" w:rsidRPr="005A0D8B" w:rsidRDefault="00DB0A34" w:rsidP="006E6C3F">
            <w:pPr>
              <w:jc w:val="center"/>
              <w:rPr>
                <w:color w:val="000000" w:themeColor="text1"/>
                <w:sz w:val="16"/>
                <w:szCs w:val="16"/>
                <w:lang w:val="en-US"/>
              </w:rPr>
            </w:pPr>
          </w:p>
        </w:tc>
      </w:tr>
      <w:tr w:rsidR="005A0D8B" w:rsidRPr="005A0D8B" w14:paraId="0169B268" w14:textId="77777777" w:rsidTr="006E6C3F">
        <w:tc>
          <w:tcPr>
            <w:tcW w:w="1648" w:type="dxa"/>
          </w:tcPr>
          <w:p w14:paraId="2E35D311"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Spindle apparatus (14)</w:t>
            </w:r>
          </w:p>
        </w:tc>
        <w:tc>
          <w:tcPr>
            <w:tcW w:w="535" w:type="dxa"/>
            <w:vAlign w:val="center"/>
          </w:tcPr>
          <w:p w14:paraId="61EF0EBD"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2B154127"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69713C7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382AD15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5DADE47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4</w:t>
            </w:r>
          </w:p>
        </w:tc>
        <w:tc>
          <w:tcPr>
            <w:tcW w:w="558" w:type="dxa"/>
            <w:vAlign w:val="center"/>
          </w:tcPr>
          <w:p w14:paraId="7321F48E"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78AFD130"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0BF903F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6B19F95D"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5E804E6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7B4DD6A8"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7430DF2B"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6</w:t>
            </w:r>
          </w:p>
        </w:tc>
        <w:tc>
          <w:tcPr>
            <w:tcW w:w="558" w:type="dxa"/>
            <w:vAlign w:val="center"/>
          </w:tcPr>
          <w:p w14:paraId="11EE6371" w14:textId="77777777" w:rsidR="00DB0A34" w:rsidRPr="005A0D8B" w:rsidRDefault="00DB0A34" w:rsidP="006E6C3F">
            <w:pPr>
              <w:jc w:val="center"/>
              <w:rPr>
                <w:color w:val="000000" w:themeColor="text1"/>
                <w:sz w:val="16"/>
                <w:szCs w:val="16"/>
                <w:lang w:val="en-US"/>
              </w:rPr>
            </w:pPr>
          </w:p>
        </w:tc>
      </w:tr>
      <w:tr w:rsidR="00DB0A34" w:rsidRPr="005A0D8B" w14:paraId="139B8505" w14:textId="77777777" w:rsidTr="006E6C3F">
        <w:tc>
          <w:tcPr>
            <w:tcW w:w="1648" w:type="dxa"/>
          </w:tcPr>
          <w:p w14:paraId="4EEDF6C7" w14:textId="77777777" w:rsidR="00DB0A34" w:rsidRPr="005A0D8B" w:rsidRDefault="00DB0A34" w:rsidP="006E6C3F">
            <w:pPr>
              <w:jc w:val="left"/>
              <w:rPr>
                <w:i/>
                <w:color w:val="000000" w:themeColor="text1"/>
                <w:sz w:val="16"/>
                <w:szCs w:val="16"/>
                <w:lang w:val="en-US"/>
              </w:rPr>
            </w:pPr>
            <w:r w:rsidRPr="005A0D8B">
              <w:rPr>
                <w:i/>
                <w:color w:val="000000" w:themeColor="text1"/>
                <w:sz w:val="16"/>
                <w:szCs w:val="16"/>
                <w:lang w:val="en-US"/>
              </w:rPr>
              <w:t>Perinucleolar (13)</w:t>
            </w:r>
          </w:p>
        </w:tc>
        <w:tc>
          <w:tcPr>
            <w:tcW w:w="535" w:type="dxa"/>
            <w:vAlign w:val="center"/>
          </w:tcPr>
          <w:p w14:paraId="1A21169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026BC206"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4</w:t>
            </w:r>
          </w:p>
        </w:tc>
        <w:tc>
          <w:tcPr>
            <w:tcW w:w="558" w:type="dxa"/>
            <w:vAlign w:val="center"/>
          </w:tcPr>
          <w:p w14:paraId="7AFF11A1"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6</w:t>
            </w:r>
          </w:p>
        </w:tc>
        <w:tc>
          <w:tcPr>
            <w:tcW w:w="558" w:type="dxa"/>
            <w:vAlign w:val="center"/>
          </w:tcPr>
          <w:p w14:paraId="2654493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2</w:t>
            </w:r>
          </w:p>
        </w:tc>
        <w:tc>
          <w:tcPr>
            <w:tcW w:w="558" w:type="dxa"/>
            <w:vAlign w:val="center"/>
          </w:tcPr>
          <w:p w14:paraId="0A88EFBD"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4261E0B4"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3FF6385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63DBA74F"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1</w:t>
            </w:r>
          </w:p>
        </w:tc>
        <w:tc>
          <w:tcPr>
            <w:tcW w:w="558" w:type="dxa"/>
            <w:vAlign w:val="center"/>
          </w:tcPr>
          <w:p w14:paraId="7CAE75C2"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4BE8A18A"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368A13F5"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3</w:t>
            </w:r>
          </w:p>
        </w:tc>
        <w:tc>
          <w:tcPr>
            <w:tcW w:w="558" w:type="dxa"/>
            <w:vAlign w:val="center"/>
          </w:tcPr>
          <w:p w14:paraId="6A2C7C43" w14:textId="77777777" w:rsidR="00DB0A34" w:rsidRPr="005A0D8B" w:rsidRDefault="00DB0A34" w:rsidP="006E6C3F">
            <w:pPr>
              <w:jc w:val="center"/>
              <w:rPr>
                <w:color w:val="000000" w:themeColor="text1"/>
                <w:sz w:val="16"/>
                <w:szCs w:val="16"/>
                <w:lang w:val="en-US"/>
              </w:rPr>
            </w:pPr>
            <w:r w:rsidRPr="005A0D8B">
              <w:rPr>
                <w:color w:val="000000" w:themeColor="text1"/>
                <w:sz w:val="16"/>
                <w:szCs w:val="16"/>
                <w:lang w:val="en-US"/>
              </w:rPr>
              <w:t>0</w:t>
            </w:r>
          </w:p>
        </w:tc>
        <w:tc>
          <w:tcPr>
            <w:tcW w:w="558" w:type="dxa"/>
            <w:vAlign w:val="center"/>
          </w:tcPr>
          <w:p w14:paraId="47A80383" w14:textId="77777777" w:rsidR="00DB0A34" w:rsidRPr="005A0D8B" w:rsidRDefault="00DB0A34" w:rsidP="006E6C3F">
            <w:pPr>
              <w:jc w:val="center"/>
              <w:rPr>
                <w:b/>
                <w:color w:val="000000" w:themeColor="text1"/>
                <w:sz w:val="16"/>
                <w:szCs w:val="16"/>
                <w:lang w:val="en-US"/>
              </w:rPr>
            </w:pPr>
            <w:r w:rsidRPr="005A0D8B">
              <w:rPr>
                <w:b/>
                <w:color w:val="000000" w:themeColor="text1"/>
                <w:sz w:val="16"/>
                <w:szCs w:val="16"/>
                <w:lang w:val="en-US"/>
              </w:rPr>
              <w:t>2</w:t>
            </w:r>
          </w:p>
        </w:tc>
      </w:tr>
    </w:tbl>
    <w:p w14:paraId="504ACEC8" w14:textId="77777777" w:rsidR="00DB0A34" w:rsidRPr="005A0D8B" w:rsidRDefault="00DB0A34" w:rsidP="00DB0A34">
      <w:pPr>
        <w:rPr>
          <w:color w:val="000000" w:themeColor="text1"/>
          <w:lang w:val="en-US"/>
        </w:rPr>
      </w:pPr>
    </w:p>
    <w:p w14:paraId="60EBB0D0" w14:textId="271C116A" w:rsidR="00DB0A34" w:rsidRPr="005A0D8B" w:rsidRDefault="00DB0A34" w:rsidP="00DB0A34">
      <w:pPr>
        <w:rPr>
          <w:color w:val="000000" w:themeColor="text1"/>
          <w:lang w:val="en-US"/>
        </w:rPr>
      </w:pPr>
      <w:r w:rsidRPr="005A0D8B">
        <w:rPr>
          <w:color w:val="000000" w:themeColor="text1"/>
          <w:lang w:val="en-US"/>
        </w:rPr>
        <w:t xml:space="preserve">The table displays numbers of sequence-unique proteins (HVAL </w:t>
      </w:r>
      <w:r w:rsidRPr="005A0D8B">
        <w:rPr>
          <w:color w:val="000000" w:themeColor="text1"/>
          <w:lang w:val="en-US"/>
        </w:rPr>
        <w:fldChar w:fldCharType="begin">
          <w:fldData xml:space="preserve">PEVuZE5vdGU+PENpdGU+PEF1dGhvcj5TYW5kZXI8L0F1dGhvcj48WWVhcj4xOTkxPC9ZZWFyPjxS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==
</w:fldData>
        </w:fldChar>
      </w:r>
      <w:r w:rsidRPr="005A0D8B">
        <w:rPr>
          <w:color w:val="000000" w:themeColor="text1"/>
          <w:lang w:val="en-US"/>
        </w:rPr>
        <w:instrText xml:space="preserve"> ADDIN EN.CITE </w:instrText>
      </w:r>
      <w:r w:rsidRPr="005A0D8B">
        <w:rPr>
          <w:color w:val="000000" w:themeColor="text1"/>
          <w:lang w:val="en-US"/>
        </w:rPr>
        <w:fldChar w:fldCharType="begin">
          <w:fldData xml:space="preserve">PEVuZE5vdGU+PENpdGU+PEF1dGhvcj5TYW5kZXI8L0F1dGhvcj48WWVhcj4xOTkxPC9ZZWFyPjxS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==
</w:fldData>
        </w:fldChar>
      </w:r>
      <w:r w:rsidRPr="005A0D8B">
        <w:rPr>
          <w:color w:val="000000" w:themeColor="text1"/>
          <w:lang w:val="en-US"/>
        </w:rPr>
        <w:instrText xml:space="preserve"> ADDIN EN.CITE.DATA </w:instrText>
      </w:r>
      <w:r w:rsidRPr="005A0D8B">
        <w:rPr>
          <w:color w:val="000000" w:themeColor="text1"/>
          <w:lang w:val="en-US"/>
        </w:rPr>
      </w:r>
      <w:r w:rsidRPr="005A0D8B">
        <w:rPr>
          <w:color w:val="000000" w:themeColor="text1"/>
          <w:lang w:val="en-US"/>
        </w:rPr>
        <w:fldChar w:fldCharType="end"/>
      </w:r>
      <w:r w:rsidRPr="005A0D8B">
        <w:rPr>
          <w:color w:val="000000" w:themeColor="text1"/>
          <w:lang w:val="en-US"/>
        </w:rPr>
      </w:r>
      <w:r w:rsidRPr="005A0D8B">
        <w:rPr>
          <w:color w:val="000000" w:themeColor="text1"/>
          <w:lang w:val="en-US"/>
        </w:rPr>
        <w:fldChar w:fldCharType="separate"/>
      </w:r>
      <w:r w:rsidRPr="005A0D8B">
        <w:rPr>
          <w:noProof/>
          <w:color w:val="000000" w:themeColor="text1"/>
          <w:lang w:val="en-US"/>
        </w:rPr>
        <w:t>[7, 8]</w:t>
      </w:r>
      <w:r w:rsidRPr="005A0D8B">
        <w:rPr>
          <w:color w:val="000000" w:themeColor="text1"/>
          <w:lang w:val="en-US"/>
        </w:rPr>
        <w:fldChar w:fldCharType="end"/>
      </w:r>
      <w:r w:rsidRPr="005A0D8B">
        <w:rPr>
          <w:color w:val="000000" w:themeColor="text1"/>
          <w:lang w:val="en-US"/>
        </w:rPr>
        <w:t xml:space="preserve"> </w:t>
      </w:r>
      <m:oMath>
        <m:r>
          <w:rPr>
            <w:rFonts w:ascii="Cambria Math" w:hAnsi="Cambria Math"/>
            <w:color w:val="000000" w:themeColor="text1"/>
            <w:lang w:val="en-US"/>
          </w:rPr>
          <m:t>≤20</m:t>
        </m:r>
      </m:oMath>
      <w:r w:rsidRPr="005A0D8B">
        <w:rPr>
          <w:color w:val="000000" w:themeColor="text1"/>
          <w:lang w:val="en-US"/>
        </w:rPr>
        <w:t xml:space="preserve">) across 13 sub-nuclear localization classes in the development set of LocNuclei. Only proteins with experimental annotations extracted from HPRD </w:t>
      </w:r>
      <w:r w:rsidRPr="005A0D8B">
        <w:rPr>
          <w:color w:val="000000" w:themeColor="text1"/>
          <w:lang w:val="en-US"/>
        </w:rPr>
        <w:fldChar w:fldCharType="begin">
          <w:fldData xml:space="preserve">PEVuZE5vdGU+PENpdGU+PEF1dGhvcj5LZXNoYXZhIFByYXNhZDwvQXV0aG9yPjxZZWFyPjIwMDk8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</w:fldData>
        </w:fldChar>
      </w:r>
      <w:r w:rsidRPr="005A0D8B">
        <w:rPr>
          <w:color w:val="000000" w:themeColor="text1"/>
          <w:lang w:val="en-US"/>
        </w:rPr>
        <w:instrText xml:space="preserve"> ADDIN EN.CITE </w:instrText>
      </w:r>
      <w:r w:rsidRPr="005A0D8B">
        <w:rPr>
          <w:color w:val="000000" w:themeColor="text1"/>
          <w:lang w:val="en-US"/>
        </w:rPr>
        <w:fldChar w:fldCharType="begin">
          <w:fldData xml:space="preserve">PEVuZE5vdGU+PENpdGU+PEF1dGhvcj5LZXNoYXZhIFByYXNhZDwvQXV0aG9yPjxZZWFyPjIwMDk8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</w:fldData>
        </w:fldChar>
      </w:r>
      <w:r w:rsidRPr="005A0D8B">
        <w:rPr>
          <w:color w:val="000000" w:themeColor="text1"/>
          <w:lang w:val="en-US"/>
        </w:rPr>
        <w:instrText xml:space="preserve"> ADDIN EN.CITE.DATA </w:instrText>
      </w:r>
      <w:r w:rsidRPr="005A0D8B">
        <w:rPr>
          <w:color w:val="000000" w:themeColor="text1"/>
          <w:lang w:val="en-US"/>
        </w:rPr>
      </w:r>
      <w:r w:rsidRPr="005A0D8B">
        <w:rPr>
          <w:color w:val="000000" w:themeColor="text1"/>
          <w:lang w:val="en-US"/>
        </w:rPr>
        <w:fldChar w:fldCharType="end"/>
      </w:r>
      <w:r w:rsidRPr="005A0D8B">
        <w:rPr>
          <w:color w:val="000000" w:themeColor="text1"/>
          <w:lang w:val="en-US"/>
        </w:rPr>
      </w:r>
      <w:r w:rsidRPr="005A0D8B">
        <w:rPr>
          <w:color w:val="000000" w:themeColor="text1"/>
          <w:lang w:val="en-US"/>
        </w:rPr>
        <w:fldChar w:fldCharType="separate"/>
      </w:r>
      <w:r w:rsidRPr="005A0D8B">
        <w:rPr>
          <w:noProof/>
          <w:color w:val="000000" w:themeColor="text1"/>
          <w:lang w:val="en-US"/>
        </w:rPr>
        <w:t>[1]</w:t>
      </w:r>
      <w:r w:rsidRPr="005A0D8B">
        <w:rPr>
          <w:color w:val="000000" w:themeColor="text1"/>
          <w:lang w:val="en-US"/>
        </w:rPr>
        <w:fldChar w:fldCharType="end"/>
      </w:r>
      <w:r w:rsidRPr="005A0D8B">
        <w:rPr>
          <w:color w:val="000000" w:themeColor="text1"/>
          <w:lang w:val="en-US"/>
        </w:rPr>
        <w:t xml:space="preserve">, NMPdb </w:t>
      </w:r>
      <w:r w:rsidRPr="005A0D8B">
        <w:rPr>
          <w:color w:val="000000" w:themeColor="text1"/>
          <w:lang w:val="en-US"/>
        </w:rPr>
        <w:fldChar w:fldCharType="begin"/>
      </w:r>
      <w:r w:rsidRPr="005A0D8B">
        <w:rPr>
          <w:color w:val="000000" w:themeColor="text1"/>
          <w:lang w:val="en-US"/>
        </w:rPr>
        <w:instrText xml:space="preserve"> ADDIN EN.CITE &lt;EndNote&gt;&lt;Cite&gt;&lt;Author&gt;Mika&lt;/Author&gt;&lt;Year&gt;2005&lt;/Year&gt;&lt;RecNum&gt;65&lt;/RecNum&gt;&lt;DisplayText&gt;[2]&lt;/DisplayText&gt;&lt;record&gt;&lt;rec-number&gt;65&lt;/rec-number&gt;&lt;foreign-keys&gt;&lt;key app="EN" db-id="e92dpefet5zvv2e9ft35v2fnf00xxexwztza" timestamp="1508233519"&gt;65&lt;/key&gt;&lt;/foreign-keys&gt;&lt;ref-type name="Journal Article"&gt;17&lt;/ref-type&gt;&lt;contributors&gt;&lt;authors&gt;&lt;author&gt;Mika, S.&lt;/author&gt;&lt;author&gt;Rost, B.&lt;/author&gt;&lt;/authors&gt;&lt;/contributors&gt;&lt;auth-address&gt;CUBIC, Department of Biochemistry and Molecular Biophysics, Columbia University, 650 West 168th Street BB217, New York, NY 10032, USA. mika@cubic.bioc.columbia.edu&lt;/auth-address&gt;&lt;titles&gt;&lt;title&gt;NMPdb: Database of Nuclear Matrix Proteins&lt;/title&gt;&lt;secondary-title&gt;Nucleic Acids Res&lt;/secondary-title&gt;&lt;/titles&gt;&lt;periodical&gt;&lt;full-title&gt;Nucleic Acids Res&lt;/full-title&gt;&lt;/periodical&gt;&lt;pages&gt;D160-3&lt;/pages&gt;&lt;volume&gt;33&lt;/volume&gt;&lt;number&gt;Database issue&lt;/number&gt;&lt;edition&gt;2004/12/21&lt;/edition&gt;&lt;keywords&gt;&lt;keyword&gt;Amino Acid Sequence&lt;/keyword&gt;&lt;keyword&gt;Animals&lt;/keyword&gt;&lt;keyword&gt;*Databases, Protein&lt;/keyword&gt;&lt;keyword&gt;Humans&lt;/keyword&gt;&lt;keyword&gt;Mice&lt;/keyword&gt;&lt;keyword&gt;Nuclear Matrix-Associated Proteins/*chemistry/physiology&lt;/keyword&gt;&lt;keyword&gt;Rats&lt;/keyword&gt;&lt;/keywords&gt;&lt;dates&gt;&lt;year&gt;2005&lt;/year&gt;&lt;pub-dates&gt;&lt;date&gt;Jan 01&lt;/date&gt;&lt;/pub-dates&gt;&lt;/dates&gt;&lt;isbn&gt;1362-4962 (Electronic)&amp;#xD;0305-1048 (Linking)&lt;/isbn&gt;&lt;accession-num&gt;15608168&lt;/accession-num&gt;&lt;urls&gt;&lt;related-urls&gt;&lt;url&gt;https://www.ncbi.nlm.nih.gov/pubmed/15608168&lt;/url&gt;&lt;/related-urls&gt;&lt;/urls&gt;&lt;custom2&gt;PMC540086&lt;/custom2&gt;&lt;electronic-resource-num&gt;10.1093/nar/gki132&lt;/electronic-resource-num&gt;&lt;/record&gt;&lt;/Cite&gt;&lt;/EndNote&gt;</w:instrText>
      </w:r>
      <w:r w:rsidRPr="005A0D8B">
        <w:rPr>
          <w:color w:val="000000" w:themeColor="text1"/>
          <w:lang w:val="en-US"/>
        </w:rPr>
        <w:fldChar w:fldCharType="separate"/>
      </w:r>
      <w:r w:rsidRPr="005A0D8B">
        <w:rPr>
          <w:noProof/>
          <w:color w:val="000000" w:themeColor="text1"/>
          <w:lang w:val="en-US"/>
        </w:rPr>
        <w:t>[2]</w:t>
      </w:r>
      <w:r w:rsidRPr="005A0D8B">
        <w:rPr>
          <w:color w:val="000000" w:themeColor="text1"/>
          <w:lang w:val="en-US"/>
        </w:rPr>
        <w:fldChar w:fldCharType="end"/>
      </w:r>
      <w:r w:rsidRPr="005A0D8B">
        <w:rPr>
          <w:color w:val="000000" w:themeColor="text1"/>
          <w:lang w:val="en-US"/>
        </w:rPr>
        <w:t xml:space="preserve">, NOPdb </w:t>
      </w:r>
      <w:r w:rsidRPr="005A0D8B">
        <w:rPr>
          <w:color w:val="000000" w:themeColor="text1"/>
          <w:lang w:val="en-US"/>
        </w:rPr>
        <w:fldChar w:fldCharType="begin"/>
      </w:r>
      <w:r w:rsidRPr="005A0D8B">
        <w:rPr>
          <w:color w:val="000000" w:themeColor="text1"/>
          <w:lang w:val="en-US"/>
        </w:rPr>
        <w:instrText xml:space="preserve"> ADDIN EN.CITE &lt;EndNote&gt;&lt;Cite&gt;&lt;Author&gt;Leung&lt;/Author&gt;&lt;Year&gt;2006&lt;/Year&gt;&lt;RecNum&gt;67&lt;/RecNum&gt;&lt;DisplayText&gt;[3]&lt;/DisplayText&gt;&lt;record&gt;&lt;rec-number&gt;67&lt;/rec-number&gt;&lt;foreign-keys&gt;&lt;key app="EN" db-id="e92dpefet5zvv2e9ft35v2fnf00xxexwztza" timestamp="1508233601"&gt;67&lt;/key&gt;&lt;/foreign-keys&gt;&lt;ref-type name="Journal Article"&gt;17&lt;/ref-type&gt;&lt;contributors&gt;&lt;authors&gt;&lt;author&gt;Leung, A. K.&lt;/author&gt;&lt;author&gt;Trinkle-Mulcahy, L.&lt;/author&gt;&lt;author&gt;Lam, Y. W.&lt;/author&gt;&lt;author&gt;Andersen, J. S.&lt;/author&gt;&lt;author&gt;Mann, M.&lt;/author&gt;&lt;author&gt;Lamond, A. I.&lt;/author&gt;&lt;/authors&gt;&lt;/contributors&gt;&lt;auth-address&gt;Division of Gene Regulation and Expression, Wellcome Trust Biocentre, School of Life Sciences, University of Dundee, Dundee DD1 5EH, UK. akleung@mit.edu&lt;/auth-address&gt;&lt;titles&gt;&lt;title&gt;NOPdb: Nucleolar Proteome Database&lt;/title&gt;&lt;secondary-title&gt;Nucleic Acids Res&lt;/secondary-title&gt;&lt;/titles&gt;&lt;periodical&gt;&lt;full-title&gt;Nucleic Acids Res&lt;/full-title&gt;&lt;/periodical&gt;&lt;pages&gt;D218-20&lt;/pages&gt;&lt;volume&gt;34&lt;/volume&gt;&lt;number&gt;Database issue&lt;/number&gt;&lt;edition&gt;2005/12/31&lt;/edition&gt;&lt;keywords&gt;&lt;keyword&gt;Cell Nucleolus/*metabolism&lt;/keyword&gt;&lt;keyword&gt;*Databases, Protein&lt;/keyword&gt;&lt;keywor</w:instrText>
      </w:r>
      <w:r w:rsidRPr="005A0D8B">
        <w:rPr>
          <w:color w:val="000000" w:themeColor="text1"/>
          <w:lang w:val="de-DE"/>
        </w:rPr>
        <w:instrText>d&gt;Humans&lt;/keyword&gt;&lt;keyword&gt;Internet&lt;/keyword&gt;&lt;keyword&gt;Nuclear Proteins/*chemistry/*genetics/physiology&lt;/keyword&gt;&lt;keyword&gt;Proteome/chemistry/genetics/physiology&lt;/keyword&gt;&lt;keyword&gt;User-Computer Interface&lt;/keyword&gt;&lt;/keywords&gt;&lt;dates&gt;&lt;year&gt;2006&lt;/year&gt;&lt;pub-dates&gt;&lt;date&gt;Jan 01&lt;/date&gt;&lt;/pub-dates&gt;&lt;/dates&gt;&lt;isbn&gt;1362-4962 (Electronic)&amp;#xD;0305-1048 (Linking)&lt;/isbn&gt;&lt;accession-num&gt;16381850&lt;/accession-num&gt;&lt;urls&gt;&lt;related-urls&gt;&lt;url&gt;https://www.ncbi.nlm.nih.gov/pubmed/16381850&lt;/url&gt;&lt;/related-urls&gt;&lt;/urls&gt;&lt;custom2&gt;PMC1347367&lt;/custom2&gt;&lt;electronic-resource-num&gt;10.1093/nar/gkj004&lt;/electronic-resource-num&gt;&lt;/record&gt;&lt;/Cite&gt;&lt;/EndNote&gt;</w:instrText>
      </w:r>
      <w:r w:rsidRPr="005A0D8B">
        <w:rPr>
          <w:color w:val="000000" w:themeColor="text1"/>
          <w:lang w:val="en-US"/>
        </w:rPr>
        <w:fldChar w:fldCharType="separate"/>
      </w:r>
      <w:r w:rsidRPr="005A0D8B">
        <w:rPr>
          <w:noProof/>
          <w:color w:val="000000" w:themeColor="text1"/>
          <w:lang w:val="de-DE"/>
        </w:rPr>
        <w:t>[3]</w:t>
      </w:r>
      <w:r w:rsidRPr="005A0D8B">
        <w:rPr>
          <w:color w:val="000000" w:themeColor="text1"/>
          <w:lang w:val="en-US"/>
        </w:rPr>
        <w:fldChar w:fldCharType="end"/>
      </w:r>
      <w:r w:rsidRPr="005A0D8B">
        <w:rPr>
          <w:color w:val="000000" w:themeColor="text1"/>
          <w:lang w:val="de-DE"/>
        </w:rPr>
        <w:t xml:space="preserve">, NPD </w:t>
      </w:r>
      <w:r w:rsidRPr="005A0D8B">
        <w:rPr>
          <w:color w:val="000000" w:themeColor="text1"/>
          <w:lang w:val="en-US"/>
        </w:rPr>
        <w:fldChar w:fldCharType="begin"/>
      </w:r>
      <w:r w:rsidRPr="005A0D8B">
        <w:rPr>
          <w:color w:val="000000" w:themeColor="text1"/>
          <w:lang w:val="de-DE"/>
        </w:rPr>
        <w:instrText xml:space="preserve"> ADDIN EN.CITE &lt;EndNote&gt;&lt;Cite&gt;&lt;Author&gt;Dellaire&lt;/Author&gt;&lt;Year&gt;2003&lt;/Year&gt;&lt;RecNum&gt;68&lt;/RecNum&gt;&lt;DisplayText&gt;[4]&lt;/DisplayText&gt;&lt;record&gt;&lt;rec-number&gt;68&lt;/rec-number&gt;&lt;foreign-keys&gt;&lt;key app="EN" db-id="e92dpefet5zvv2e9ft35v2fnf00xxexwztza" timestamp="1508233638"&gt;68&lt;/key&gt;&lt;/foreign-keys&gt;&lt;ref-type name="Journal Article"&gt;17&lt;/ref-type&gt;&lt;contributors&gt;&lt;authors&gt;&lt;author&gt;Dellaire, G.&lt;/author&gt;&lt;author&gt;Farrall, R.&lt;/author&gt;&lt;author&gt;Bickmore, W. A.&lt;/author&gt;&lt;/authors&gt;&lt;/contributors&gt;&lt;auth-address&gt;MRC Human Genetics Unit, Crewe Road, Edinburgh EH4 2XU, UK.&lt;/auth-address&gt;&lt;titles&gt;&lt;title&gt;The Nuclear Protein Database (NPD): sub-nuclear localisation and functional annotation of the nuclear proteome&lt;/title&gt;&lt;secondary-title&gt;Nucleic Acids Res&lt;/secondary-title&gt;&lt;/titles&gt;&lt;periodical&gt;&lt;full-title&gt;Nucleic Acids Res&lt;/full-title&gt;&lt;/periodical&gt;&lt;pages&gt;328-30&lt;/pages&gt;&lt;volume&gt;31&lt;/volume&gt;&lt;number&gt;1&lt;/number&gt;&lt;edition&gt;2003/01/10&lt;/edition&gt;&lt;keywords&gt;&lt;keyword&gt;Amino Acid Sequence&lt;/keyword&gt;&lt;keyword&gt;Animals&lt;/keyword&gt;&lt;keyword&gt;Cell Nucleus/*chemistry&lt;/keyword&gt;&lt;keyword&gt;*Databases, Protein&lt;/keyword&gt;&lt;keyword&gt;Information Storage and Retrieval&lt;/keyword&gt;&lt;keyword&gt;*Nuclear Proteins/analysis/chemistry/genetics/physiology&lt;/keyword&gt;&lt;keyword&gt;Protein Conformation&lt;/keyword&gt;&lt;keyword&gt;Proteome/physiology&lt;/keyword&gt;&lt;keyword&gt;Vertebrates/genetics&lt;/keyword&gt;&lt;/keywords&gt;&lt;dates&gt;&lt;year&gt;2003&lt;/year&gt;&lt;pub-dates&gt;&lt;date&gt;Jan 01&lt;/date&gt;&lt;/pub-dates&gt;&lt;/dates&gt;&lt;isbn&gt;1362-4962 (Electronic)&amp;#xD;0305-1048 (Linking)&lt;/isbn&gt;&lt;accession-num&gt;12520015&lt;/accession-num&gt;&lt;urls&gt;&lt;related-urls&gt;&lt;url&gt;https://www.ncbi.nlm.nih.gov/pubmed/12520015&lt;/url&gt;&lt;/related-urls&gt;&lt;/urls&gt;&lt;custom2&gt;PMC165465&lt;/custom2&gt;&lt;/record&gt;&lt;/Cite&gt;&lt;/EndNote&gt;</w:instrText>
      </w:r>
      <w:r w:rsidRPr="005A0D8B">
        <w:rPr>
          <w:color w:val="000000" w:themeColor="text1"/>
          <w:lang w:val="en-US"/>
        </w:rPr>
        <w:fldChar w:fldCharType="separate"/>
      </w:r>
      <w:r w:rsidRPr="005A0D8B">
        <w:rPr>
          <w:noProof/>
          <w:color w:val="000000" w:themeColor="text1"/>
          <w:lang w:val="de-DE"/>
        </w:rPr>
        <w:t>[4]</w:t>
      </w:r>
      <w:r w:rsidRPr="005A0D8B">
        <w:rPr>
          <w:color w:val="000000" w:themeColor="text1"/>
          <w:lang w:val="en-US"/>
        </w:rPr>
        <w:fldChar w:fldCharType="end"/>
      </w:r>
      <w:r w:rsidRPr="005A0D8B">
        <w:rPr>
          <w:color w:val="000000" w:themeColor="text1"/>
          <w:lang w:val="de-DE"/>
        </w:rPr>
        <w:t xml:space="preserve">, NSort/DB </w:t>
      </w:r>
      <w:r w:rsidRPr="005A0D8B">
        <w:rPr>
          <w:color w:val="000000" w:themeColor="text1"/>
          <w:lang w:val="en-US"/>
        </w:rPr>
        <w:fldChar w:fldCharType="begin"/>
      </w:r>
      <w:r w:rsidRPr="005A0D8B">
        <w:rPr>
          <w:color w:val="000000" w:themeColor="text1"/>
          <w:lang w:val="de-DE"/>
        </w:rPr>
        <w:instrText xml:space="preserve"> ADDIN EN.CITE &lt;EndNote&gt;&lt;Cite&gt;&lt;Author&gt;Willadsen&lt;/Author&gt;&lt;Year&gt;2012&lt;/Year&gt;&lt;RecNum&gt;69&lt;/RecNum&gt;&lt;DisplayText&gt;[5]&lt;/DisplayText&gt;&lt;record&gt;&lt;rec-number&gt;69&lt;/rec-number&gt;&lt;foreign-keys&gt;&lt;key app="EN" db-id="e92dpefet5zvv2e9ft35v2fnf00xxexwztza" timestamp="1508233710"&gt;69&lt;/key&gt;&lt;/foreign-keys&gt;&lt;ref-type name="Journal Article"&gt;17&lt;/ref-type&gt;&lt;contributors&gt;&lt;authors&gt;&lt;author&gt;Willadsen, K.&lt;/author&gt;&lt;author&gt;Mohamad, N.&lt;/author&gt;&lt;author&gt;Boden, M.&lt;/author&gt;&lt;/authors&gt;&lt;/contributors&gt;&lt;auth-address&gt;School of Chemistry and Molecular Biosciences, The University of Queensland, St. Lucia, Australia. willadsen@uq.edu.au&lt;/auth-address&gt;&lt;titles&gt;&lt;title&gt;NSort/DB: an intranuclear compartment protein database&lt;/title&gt;&lt;secondary-title&gt;Genomics Proteomics Bioinformatics&lt;/secondary-title&gt;&lt;/titles&gt;&lt;periodical&gt;&lt;full-title&gt;Genomics Proteomics Bioinformatics&lt;/full-title&gt;&lt;/periodical&gt;&lt;pages&gt;226-9&lt;/pages&gt;&lt;volume&gt;10&lt;/volume&gt;&lt;number&gt;4&lt;/number&gt;&lt;edition&gt;2012/10/23&lt;/edition&gt;&lt;keywords&gt;&lt;keyword&gt;Animals&lt;/keyword&gt;&lt;keyword&gt;Cell Nucleus Structures/*chemistry&lt;/keyword&gt;&lt;keyword&gt;Chromatin/*chemistry&lt;/keyword&gt;&lt;keyword&gt;Coiled Bodies/chemistry&lt;/keyword&gt;&lt;keyword&gt;*Databases, Protein&lt;/keyword&gt;&lt;keyword&gt;Mice&lt;/keyword&gt;&lt;keyword&gt;Nuclear Proteins/*analysis&lt;/keyword&gt;&lt;keyword&gt;Proteome/*analysis&lt;/keyword&gt;&lt;keyword&gt;Software&lt;/keyword&gt;&lt;/keywords&gt;&lt;dates&gt;&lt;year&gt;2012&lt;/year&gt;&lt;pub-dates&gt;&lt;date&gt;Aug&lt;/date&gt;&lt;/pub-dates&gt;&lt;/dates&gt;&lt;isbn&gt;2210-3244 (Electronic)&amp;#xD;1672-0229 (Linking)&lt;/isbn&gt;&lt;accession-num&gt;23084778&lt;/accession-num&gt;&lt;urls&gt;&lt;related-urls&gt;&lt;url&gt;https://www.ncbi.nlm.nih.gov/pubmed/23084778&lt;/url&gt;&lt;/related-urls&gt;&lt;/urls&gt;&lt;custom2&gt;PMC5054713&lt;/custom2&gt;&lt;electronic-resource-num&gt;10.1016/j.gpb.2012.07.001&lt;/electronic-resource-num&gt;&lt;/record&gt;&lt;/Cite&gt;&lt;/EndNote&gt;</w:instrText>
      </w:r>
      <w:r w:rsidRPr="005A0D8B">
        <w:rPr>
          <w:color w:val="000000" w:themeColor="text1"/>
          <w:lang w:val="en-US"/>
        </w:rPr>
        <w:fldChar w:fldCharType="separate"/>
      </w:r>
      <w:r w:rsidRPr="005A0D8B">
        <w:rPr>
          <w:noProof/>
          <w:color w:val="000000" w:themeColor="text1"/>
          <w:lang w:val="de-DE"/>
        </w:rPr>
        <w:t>[5]</w:t>
      </w:r>
      <w:r w:rsidRPr="005A0D8B">
        <w:rPr>
          <w:color w:val="000000" w:themeColor="text1"/>
          <w:lang w:val="en-US"/>
        </w:rPr>
        <w:fldChar w:fldCharType="end"/>
      </w:r>
      <w:r w:rsidRPr="005A0D8B">
        <w:rPr>
          <w:color w:val="000000" w:themeColor="text1"/>
          <w:lang w:val="de-DE"/>
        </w:rPr>
        <w:t xml:space="preserve"> and Swiss-Prot </w:t>
      </w:r>
      <w:r w:rsidRPr="005A0D8B">
        <w:rPr>
          <w:color w:val="000000" w:themeColor="text1"/>
          <w:lang w:val="en-US"/>
        </w:rPr>
        <w:fldChar w:fldCharType="begin"/>
      </w:r>
      <w:r w:rsidRPr="005A0D8B">
        <w:rPr>
          <w:color w:val="000000" w:themeColor="text1"/>
          <w:lang w:val="de-DE"/>
        </w:rPr>
        <w:instrText xml:space="preserve"> ADDIN EN.CITE &lt;EndNote&gt;&lt;Cite&gt;&lt;Author&gt;Bairoch&lt;/Author&gt;&lt;Year&gt;2000&lt;/Year&gt;&lt;RecNum&gt;70&lt;/RecNum&gt;&lt;DisplayText&gt;[6]&lt;/DisplayText&gt;&lt;record&gt;&lt;rec-number&gt;70&lt;/rec-number&gt;&lt;foreign-keys&gt;&lt;key app="EN" db-id="e92dpefet5zvv2e9ft35v2fnf00xxexwztza" timestamp="1508233739"&gt;70&lt;/key&gt;&lt;/foreign-keys&gt;&lt;ref-type name="Journal Article"&gt;17&lt;/ref-type&gt;&lt;contributors&gt;&lt;authors&gt;&lt;author&gt;Bairoch, A.&lt;/author&gt;&lt;author&gt;Apweiler, R.&lt;/author&gt;&lt;/authors&gt;&lt;/contributors&gt;&lt;auth-address&gt;Swiss Institute of Bioinformatics, Centre Medical Universitaire, 1 rue Michel Servet, 1211 Geneva 4, Switzerland. amos.bairoch@medecine.unige.ch&lt;/auth-address&gt;&lt;titles&gt;&lt;title&gt;The SWISS-PROT protein sequence database and its supplement TrEMBL in 2000&lt;/title&gt;&lt;secondary-title&gt;Nucleic Acids Res&lt;/secondary-title&gt;&lt;/titles&gt;&lt;periodical&gt;&lt;full-title&gt;Nucleic Acids Res&lt;/full-title&gt;&lt;/periodical&gt;&lt;pages&gt;45-8&lt;/pages&gt;&lt;volume&gt;28&lt;/volume&gt;&lt;number&gt;1&lt;/number&gt;&lt;edition&gt;1999/12/11&lt;/edition&gt;&lt;keywords&gt;&lt;keyword&gt;Animals&lt;/keyword&gt;&lt;keyword&gt;*Databases, Factual&lt;/keyword&gt;&lt;keyword&gt;Genome&lt;/keyword&gt;&lt;keyword&gt;Humans&lt;/keyword&gt;&lt;keyword&gt;Proteins/chemistry/*genetics/metabolism&lt;/keyword&gt;&lt;keyword&gt;Systems Integration&lt;/keyword&gt;&lt;/keywords&gt;&lt;dates&gt;&lt;year&gt;2000&lt;/year&gt;&lt;pub-dates&gt;&lt;date&gt;Jan 01&lt;/date&gt;&lt;/pub-dates&gt;&lt;/dates&gt;&lt;isbn&gt;0305-1048 (Print)&amp;#xD;0305-1048 (Linking)&lt;/isbn&gt;&lt;accession-num&gt;10592178&lt;/accession-num&gt;&lt;urls&gt;&lt;related-urls&gt;&lt;url&gt;https://www.ncbi.nlm.nih.gov/pubmed/10592178&lt;/url&gt;&lt;/related-urls&gt;&lt;/urls&gt;&lt;custom2&gt;PMC102476&lt;/custom2&gt;&lt;/record&gt;&lt;/Cite&gt;&lt;/EndNote&gt;</w:instrText>
      </w:r>
      <w:r w:rsidRPr="005A0D8B">
        <w:rPr>
          <w:color w:val="000000" w:themeColor="text1"/>
          <w:lang w:val="en-US"/>
        </w:rPr>
        <w:fldChar w:fldCharType="separate"/>
      </w:r>
      <w:r w:rsidRPr="005A0D8B">
        <w:rPr>
          <w:noProof/>
          <w:color w:val="000000" w:themeColor="text1"/>
          <w:lang w:val="de-DE"/>
        </w:rPr>
        <w:t>[6]</w:t>
      </w:r>
      <w:r w:rsidRPr="005A0D8B">
        <w:rPr>
          <w:color w:val="000000" w:themeColor="text1"/>
          <w:lang w:val="en-US"/>
        </w:rPr>
        <w:fldChar w:fldCharType="end"/>
      </w:r>
      <w:r w:rsidRPr="005A0D8B">
        <w:rPr>
          <w:color w:val="000000" w:themeColor="text1"/>
          <w:lang w:val="de-DE"/>
        </w:rPr>
        <w:t xml:space="preserve"> are used. </w:t>
      </w:r>
      <w:r w:rsidRPr="005A0D8B">
        <w:rPr>
          <w:color w:val="000000" w:themeColor="text1"/>
          <w:lang w:val="en-US"/>
        </w:rPr>
        <w:t>The numbers of unique sequences per localization are given in parentheses. The numbers on the diagonal describe sequences with the annotation of one localization class (e.g. 584 sequences in the set were annotated to localize at the chromatin only). Other numbers are annotations of two sub-nuclear compartments. Note that some sequences had annotations of more than two compartments.</w:t>
      </w:r>
    </w:p>
    <w:p w14:paraId="7AD4D27E" w14:textId="519C1473" w:rsidR="00826B31" w:rsidRPr="005A0D8B" w:rsidRDefault="00826B31" w:rsidP="00DB0A34">
      <w:pPr>
        <w:rPr>
          <w:color w:val="000000" w:themeColor="text1"/>
          <w:lang w:val="en-US"/>
        </w:rPr>
      </w:pPr>
    </w:p>
    <w:p w14:paraId="6BC9502C" w14:textId="2515A45E" w:rsidR="00826B31" w:rsidRPr="005A0D8B" w:rsidRDefault="00826B31" w:rsidP="00DB0A34">
      <w:pPr>
        <w:rPr>
          <w:color w:val="000000" w:themeColor="text1"/>
          <w:lang w:val="en-US"/>
        </w:rPr>
      </w:pPr>
    </w:p>
    <w:p w14:paraId="4A4F71B4" w14:textId="64C9F223" w:rsidR="00826B31" w:rsidRPr="005A0D8B" w:rsidRDefault="00826B31" w:rsidP="00DB0A34">
      <w:pPr>
        <w:rPr>
          <w:color w:val="000000" w:themeColor="text1"/>
          <w:lang w:val="en-US"/>
        </w:rPr>
      </w:pPr>
    </w:p>
    <w:p w14:paraId="2E2C9537" w14:textId="77777777" w:rsidR="00826B31" w:rsidRPr="005A0D8B" w:rsidRDefault="00826B31" w:rsidP="00DB0A34">
      <w:pPr>
        <w:rPr>
          <w:color w:val="000000" w:themeColor="text1"/>
          <w:lang w:val="en-US"/>
        </w:rPr>
      </w:pPr>
    </w:p>
    <w:p w14:paraId="42A09FB7" w14:textId="6FB640E6" w:rsidR="00826B31" w:rsidRPr="005A0D8B" w:rsidRDefault="00826B31" w:rsidP="00826B31">
      <w:pPr>
        <w:pStyle w:val="Heading7"/>
        <w:rPr>
          <w:color w:val="000000" w:themeColor="text1"/>
          <w:lang w:val="en-US"/>
        </w:rPr>
      </w:pPr>
      <w:r w:rsidRPr="005A0D8B">
        <w:rPr>
          <w:color w:val="000000" w:themeColor="text1"/>
          <w:lang w:val="en-US"/>
        </w:rPr>
        <w:lastRenderedPageBreak/>
        <w:t>Table S2: LocNuclei confusion matrix for homology-based inference and machine learning prediction</w:t>
      </w:r>
    </w:p>
    <w:tbl>
      <w:tblPr>
        <w:tblStyle w:val="Tabellenraster1"/>
        <w:tblW w:w="9054" w:type="dxa"/>
        <w:tblLook w:val="04A0" w:firstRow="1" w:lastRow="0" w:firstColumn="1" w:lastColumn="0" w:noHBand="0" w:noVBand="1"/>
      </w:tblPr>
      <w:tblGrid>
        <w:gridCol w:w="1379"/>
        <w:gridCol w:w="550"/>
        <w:gridCol w:w="562"/>
        <w:gridCol w:w="562"/>
        <w:gridCol w:w="542"/>
        <w:gridCol w:w="544"/>
        <w:gridCol w:w="544"/>
        <w:gridCol w:w="544"/>
        <w:gridCol w:w="544"/>
        <w:gridCol w:w="544"/>
        <w:gridCol w:w="544"/>
        <w:gridCol w:w="544"/>
        <w:gridCol w:w="544"/>
        <w:gridCol w:w="544"/>
        <w:gridCol w:w="563"/>
      </w:tblGrid>
      <w:tr w:rsidR="005A0D8B" w:rsidRPr="005A0D8B" w14:paraId="1E55A0F9" w14:textId="77777777" w:rsidTr="00ED0EA6">
        <w:trPr>
          <w:cantSplit/>
          <w:trHeight w:val="2041"/>
        </w:trPr>
        <w:tc>
          <w:tcPr>
            <w:tcW w:w="1129" w:type="dxa"/>
            <w:vAlign w:val="center"/>
          </w:tcPr>
          <w:p w14:paraId="389F1DF2" w14:textId="77777777" w:rsidR="00ED0EA6" w:rsidRPr="005A0D8B" w:rsidRDefault="00ED0EA6" w:rsidP="00ED0EA6">
            <w:pPr>
              <w:pStyle w:val="normal-table"/>
              <w:spacing w:line="276" w:lineRule="auto"/>
              <w:jc w:val="left"/>
              <w:rPr>
                <w:rFonts w:ascii="Helvetica Neue" w:hAnsi="Helvetica Neue"/>
                <w:color w:val="000000" w:themeColor="text1"/>
                <w:sz w:val="20"/>
              </w:rPr>
            </w:pPr>
            <w:r w:rsidRPr="005A0D8B">
              <w:rPr>
                <w:rFonts w:ascii="Helvetica Neue" w:hAnsi="Helvetica Neue"/>
                <w:color w:val="000000" w:themeColor="text1"/>
                <w:sz w:val="20"/>
              </w:rPr>
              <w:t>Observed:-&gt;</w:t>
            </w:r>
          </w:p>
          <w:p w14:paraId="4B4C8DF4" w14:textId="77777777" w:rsidR="00ED0EA6" w:rsidRPr="005A0D8B" w:rsidRDefault="00ED0EA6" w:rsidP="00ED0EA6">
            <w:pPr>
              <w:pStyle w:val="normal-table"/>
              <w:spacing w:line="276" w:lineRule="auto"/>
              <w:jc w:val="left"/>
              <w:rPr>
                <w:rFonts w:ascii="Helvetica Neue" w:hAnsi="Helvetica Neue"/>
                <w:color w:val="000000" w:themeColor="text1"/>
                <w:sz w:val="20"/>
              </w:rPr>
            </w:pPr>
            <w:r w:rsidRPr="005A0D8B">
              <w:rPr>
                <w:rFonts w:ascii="Helvetica Neue" w:hAnsi="Helvetica Neue"/>
                <w:color w:val="000000" w:themeColor="text1"/>
                <w:sz w:val="20"/>
              </w:rPr>
              <w:t>Predicted:</w:t>
            </w:r>
          </w:p>
        </w:tc>
        <w:tc>
          <w:tcPr>
            <w:tcW w:w="505" w:type="dxa"/>
            <w:textDirection w:val="btLr"/>
            <w:vAlign w:val="center"/>
          </w:tcPr>
          <w:p w14:paraId="52EE9697"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Chromatin</w:t>
            </w:r>
          </w:p>
        </w:tc>
        <w:tc>
          <w:tcPr>
            <w:tcW w:w="570" w:type="dxa"/>
            <w:textDirection w:val="btLr"/>
            <w:vAlign w:val="center"/>
          </w:tcPr>
          <w:p w14:paraId="26140D9A"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Nucleolus</w:t>
            </w:r>
          </w:p>
        </w:tc>
        <w:tc>
          <w:tcPr>
            <w:tcW w:w="570" w:type="dxa"/>
            <w:textDirection w:val="btLr"/>
            <w:vAlign w:val="center"/>
          </w:tcPr>
          <w:p w14:paraId="6A5A9240"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Nuclear speckle</w:t>
            </w:r>
          </w:p>
        </w:tc>
        <w:tc>
          <w:tcPr>
            <w:tcW w:w="570" w:type="dxa"/>
            <w:textDirection w:val="btLr"/>
            <w:vAlign w:val="center"/>
          </w:tcPr>
          <w:p w14:paraId="2FA9A221"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PML body</w:t>
            </w:r>
          </w:p>
        </w:tc>
        <w:tc>
          <w:tcPr>
            <w:tcW w:w="571" w:type="dxa"/>
            <w:textDirection w:val="btLr"/>
            <w:vAlign w:val="center"/>
          </w:tcPr>
          <w:p w14:paraId="19BD8FA7"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Nuclear lamina</w:t>
            </w:r>
          </w:p>
        </w:tc>
        <w:tc>
          <w:tcPr>
            <w:tcW w:w="571" w:type="dxa"/>
            <w:textDirection w:val="btLr"/>
            <w:vAlign w:val="center"/>
          </w:tcPr>
          <w:p w14:paraId="183CADF8"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Nuclear matrix</w:t>
            </w:r>
          </w:p>
        </w:tc>
        <w:tc>
          <w:tcPr>
            <w:tcW w:w="571" w:type="dxa"/>
            <w:textDirection w:val="btLr"/>
            <w:vAlign w:val="center"/>
          </w:tcPr>
          <w:p w14:paraId="6AEAD4B0"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Nuclear envelope</w:t>
            </w:r>
          </w:p>
        </w:tc>
        <w:tc>
          <w:tcPr>
            <w:tcW w:w="571" w:type="dxa"/>
            <w:textDirection w:val="btLr"/>
            <w:vAlign w:val="center"/>
          </w:tcPr>
          <w:p w14:paraId="4DEE5CB9"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Cajal body</w:t>
            </w:r>
          </w:p>
        </w:tc>
        <w:tc>
          <w:tcPr>
            <w:tcW w:w="571" w:type="dxa"/>
            <w:textDirection w:val="btLr"/>
            <w:vAlign w:val="center"/>
          </w:tcPr>
          <w:p w14:paraId="4C67F78E"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Nuclear pore complex</w:t>
            </w:r>
          </w:p>
        </w:tc>
        <w:tc>
          <w:tcPr>
            <w:tcW w:w="571" w:type="dxa"/>
            <w:textDirection w:val="btLr"/>
            <w:vAlign w:val="center"/>
          </w:tcPr>
          <w:p w14:paraId="4B90CDF7"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Nucleoplasm</w:t>
            </w:r>
          </w:p>
        </w:tc>
        <w:tc>
          <w:tcPr>
            <w:tcW w:w="571" w:type="dxa"/>
            <w:textDirection w:val="btLr"/>
            <w:vAlign w:val="center"/>
          </w:tcPr>
          <w:p w14:paraId="0D3A4C3C"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Kinetochore</w:t>
            </w:r>
          </w:p>
        </w:tc>
        <w:tc>
          <w:tcPr>
            <w:tcW w:w="571" w:type="dxa"/>
            <w:textDirection w:val="btLr"/>
            <w:vAlign w:val="center"/>
          </w:tcPr>
          <w:p w14:paraId="108B4290"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Spindle apparatus</w:t>
            </w:r>
          </w:p>
        </w:tc>
        <w:tc>
          <w:tcPr>
            <w:tcW w:w="571" w:type="dxa"/>
            <w:textDirection w:val="btLr"/>
            <w:vAlign w:val="center"/>
          </w:tcPr>
          <w:p w14:paraId="49853A98"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Perinucleolar</w:t>
            </w:r>
          </w:p>
        </w:tc>
        <w:tc>
          <w:tcPr>
            <w:tcW w:w="571" w:type="dxa"/>
            <w:shd w:val="clear" w:color="auto" w:fill="DBDBDB" w:themeFill="accent3" w:themeFillTint="66"/>
            <w:textDirection w:val="btLr"/>
          </w:tcPr>
          <w:p w14:paraId="1725C079" w14:textId="77777777" w:rsidR="00ED0EA6" w:rsidRPr="005A0D8B" w:rsidRDefault="00ED0EA6" w:rsidP="00ED0EA6">
            <w:pPr>
              <w:pStyle w:val="normal-table"/>
              <w:spacing w:line="276" w:lineRule="auto"/>
              <w:jc w:val="left"/>
              <w:rPr>
                <w:rFonts w:ascii="Helvetica Neue" w:hAnsi="Helvetica Neue"/>
                <w:i/>
                <w:color w:val="000000" w:themeColor="text1"/>
                <w:sz w:val="20"/>
              </w:rPr>
            </w:pPr>
            <w:r w:rsidRPr="005A0D8B">
              <w:rPr>
                <w:rFonts w:ascii="Helvetica Neue" w:hAnsi="Helvetica Neue"/>
                <w:i/>
                <w:color w:val="000000" w:themeColor="text1"/>
                <w:sz w:val="20"/>
              </w:rPr>
              <w:t>SUM predicted</w:t>
            </w:r>
          </w:p>
        </w:tc>
      </w:tr>
      <w:tr w:rsidR="005A0D8B" w:rsidRPr="005A0D8B" w14:paraId="1FDD5189" w14:textId="77777777" w:rsidTr="00ED0EA6">
        <w:tc>
          <w:tcPr>
            <w:tcW w:w="1129" w:type="dxa"/>
          </w:tcPr>
          <w:p w14:paraId="560D4114"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Chromatin</w:t>
            </w:r>
          </w:p>
        </w:tc>
        <w:tc>
          <w:tcPr>
            <w:tcW w:w="505" w:type="dxa"/>
            <w:vAlign w:val="center"/>
          </w:tcPr>
          <w:p w14:paraId="3EFC662F" w14:textId="14ABE14E" w:rsidR="00ED0EA6" w:rsidRPr="005A0D8B" w:rsidRDefault="00F53FFC"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208</w:t>
            </w:r>
          </w:p>
          <w:p w14:paraId="55868730" w14:textId="60F2D0EE" w:rsidR="00F53FFC" w:rsidRPr="005A0D8B" w:rsidRDefault="00F53FFC"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298</w:t>
            </w:r>
          </w:p>
        </w:tc>
        <w:tc>
          <w:tcPr>
            <w:tcW w:w="570" w:type="dxa"/>
            <w:vAlign w:val="center"/>
          </w:tcPr>
          <w:p w14:paraId="6C9E78CF"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19</w:t>
            </w:r>
          </w:p>
          <w:p w14:paraId="24FD1DFF" w14:textId="5277832E"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13</w:t>
            </w:r>
          </w:p>
        </w:tc>
        <w:tc>
          <w:tcPr>
            <w:tcW w:w="570" w:type="dxa"/>
            <w:vAlign w:val="center"/>
          </w:tcPr>
          <w:p w14:paraId="150E75E2"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p w14:paraId="1D748626" w14:textId="66CD2D1A"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7</w:t>
            </w:r>
          </w:p>
        </w:tc>
        <w:tc>
          <w:tcPr>
            <w:tcW w:w="570" w:type="dxa"/>
            <w:vAlign w:val="center"/>
          </w:tcPr>
          <w:p w14:paraId="27BF386A"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p w14:paraId="1A4B105C" w14:textId="6DE3F6BF"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51E2D57A"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CBF67DF" w14:textId="0624942C"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197FD5A"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6600B6AB" w14:textId="2EDF3B6A"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7D7440FD" w14:textId="782530CA"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446CA419" w14:textId="4B5E9B9A"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4EB853A" w14:textId="157B7A67"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6E03517" w14:textId="4A62CFD8"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52CA4605" w14:textId="77777777"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2617D50" w14:textId="66AE9656"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546BA47"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61112440" w14:textId="756508A9"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705E9AE" w14:textId="291ABC31"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p w14:paraId="69A8A24F" w14:textId="10698F4A"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B21AEA6"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567A298" w14:textId="1635E8A7"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16E17AFF"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3D5584A" w14:textId="6338337E"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290B65A2"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247</w:t>
            </w:r>
          </w:p>
          <w:p w14:paraId="5AA8FC21" w14:textId="555AF771"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332</w:t>
            </w:r>
          </w:p>
        </w:tc>
      </w:tr>
      <w:tr w:rsidR="005A0D8B" w:rsidRPr="005A0D8B" w14:paraId="6ECABE66" w14:textId="77777777" w:rsidTr="00ED0EA6">
        <w:tc>
          <w:tcPr>
            <w:tcW w:w="1129" w:type="dxa"/>
          </w:tcPr>
          <w:p w14:paraId="088DBC8E"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Nucleolus</w:t>
            </w:r>
          </w:p>
        </w:tc>
        <w:tc>
          <w:tcPr>
            <w:tcW w:w="505" w:type="dxa"/>
            <w:vAlign w:val="center"/>
          </w:tcPr>
          <w:p w14:paraId="418E9FE6" w14:textId="67A44446"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28</w:t>
            </w:r>
          </w:p>
          <w:p w14:paraId="40874783" w14:textId="681A6811"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21</w:t>
            </w:r>
          </w:p>
        </w:tc>
        <w:tc>
          <w:tcPr>
            <w:tcW w:w="570" w:type="dxa"/>
            <w:vAlign w:val="center"/>
          </w:tcPr>
          <w:p w14:paraId="095B7E6A" w14:textId="76415BD7" w:rsidR="00ED0EA6" w:rsidRPr="005A0D8B" w:rsidRDefault="00502ED9"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212</w:t>
            </w:r>
          </w:p>
          <w:p w14:paraId="20CF41B6" w14:textId="0E9627E3" w:rsidR="00502ED9" w:rsidRPr="005A0D8B" w:rsidRDefault="00502ED9"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249</w:t>
            </w:r>
          </w:p>
        </w:tc>
        <w:tc>
          <w:tcPr>
            <w:tcW w:w="570" w:type="dxa"/>
            <w:vAlign w:val="center"/>
          </w:tcPr>
          <w:p w14:paraId="5B17C196"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17</w:t>
            </w:r>
          </w:p>
          <w:p w14:paraId="4A18A3C8" w14:textId="42CFC3F5"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12</w:t>
            </w:r>
          </w:p>
        </w:tc>
        <w:tc>
          <w:tcPr>
            <w:tcW w:w="570" w:type="dxa"/>
            <w:vAlign w:val="center"/>
          </w:tcPr>
          <w:p w14:paraId="063FBCA1"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8</w:t>
            </w:r>
          </w:p>
          <w:p w14:paraId="2E500021" w14:textId="563411F4"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6D4A7556" w14:textId="7777777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E21CEF9" w14:textId="27792342"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1" w:type="dxa"/>
            <w:vAlign w:val="center"/>
          </w:tcPr>
          <w:p w14:paraId="163A1836"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p w14:paraId="020E1043" w14:textId="4DBF84AA"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7</w:t>
            </w:r>
          </w:p>
        </w:tc>
        <w:tc>
          <w:tcPr>
            <w:tcW w:w="571" w:type="dxa"/>
            <w:vAlign w:val="center"/>
          </w:tcPr>
          <w:p w14:paraId="3F794446" w14:textId="2F7DAB23"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09279BB" w14:textId="3469E829"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738D923A" w14:textId="167FA073"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3E54FF42" w14:textId="25F2B90B"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1" w:type="dxa"/>
            <w:vAlign w:val="center"/>
          </w:tcPr>
          <w:p w14:paraId="4034DA0F" w14:textId="77777777" w:rsidR="00ED0EA6"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5DD16F5A" w14:textId="469E4658"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5DEA8C52"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46A9AA82" w14:textId="0A160554"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2A7F3C8D" w14:textId="73CC08D5"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5FF1CC2" w14:textId="0F3C43E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4987800C" w14:textId="77777777"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6FF2F05" w14:textId="69930DDB"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11520DAF"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16BBA611" w14:textId="13E3AD65"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shd w:val="clear" w:color="auto" w:fill="DBDBDB" w:themeFill="accent3" w:themeFillTint="66"/>
            <w:vAlign w:val="bottom"/>
          </w:tcPr>
          <w:p w14:paraId="666CFF46"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277</w:t>
            </w:r>
          </w:p>
          <w:p w14:paraId="37DE8616" w14:textId="70F1E7FC"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308</w:t>
            </w:r>
          </w:p>
        </w:tc>
      </w:tr>
      <w:tr w:rsidR="005A0D8B" w:rsidRPr="005A0D8B" w14:paraId="16431ADA" w14:textId="77777777" w:rsidTr="00ED0EA6">
        <w:tc>
          <w:tcPr>
            <w:tcW w:w="1129" w:type="dxa"/>
          </w:tcPr>
          <w:p w14:paraId="72F74909"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Nuclear speckle</w:t>
            </w:r>
          </w:p>
        </w:tc>
        <w:tc>
          <w:tcPr>
            <w:tcW w:w="505" w:type="dxa"/>
            <w:vAlign w:val="center"/>
          </w:tcPr>
          <w:p w14:paraId="2B78DBCE" w14:textId="23DC30A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p w14:paraId="13B9D363" w14:textId="26A6BE7E"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10</w:t>
            </w:r>
          </w:p>
        </w:tc>
        <w:tc>
          <w:tcPr>
            <w:tcW w:w="570" w:type="dxa"/>
            <w:vAlign w:val="center"/>
          </w:tcPr>
          <w:p w14:paraId="7E08179A"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r w:rsidR="00117336" w:rsidRPr="005A0D8B">
              <w:rPr>
                <w:rFonts w:ascii="Helvetica Neue" w:hAnsi="Helvetica Neue"/>
                <w:color w:val="000000" w:themeColor="text1"/>
                <w:sz w:val="20"/>
              </w:rPr>
              <w:t>1</w:t>
            </w:r>
          </w:p>
          <w:p w14:paraId="5AEF2CD8" w14:textId="177E6B7B"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8</w:t>
            </w:r>
          </w:p>
        </w:tc>
        <w:tc>
          <w:tcPr>
            <w:tcW w:w="570" w:type="dxa"/>
            <w:vAlign w:val="center"/>
          </w:tcPr>
          <w:p w14:paraId="69DF878E" w14:textId="77777777" w:rsidR="00ED0EA6" w:rsidRPr="005A0D8B" w:rsidRDefault="0011733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66</w:t>
            </w:r>
          </w:p>
          <w:p w14:paraId="249836EF" w14:textId="69E548A0" w:rsidR="00117336" w:rsidRPr="005A0D8B" w:rsidRDefault="0011733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87</w:t>
            </w:r>
          </w:p>
        </w:tc>
        <w:tc>
          <w:tcPr>
            <w:tcW w:w="570" w:type="dxa"/>
            <w:vAlign w:val="center"/>
          </w:tcPr>
          <w:p w14:paraId="3C8C2295"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E8027D7" w14:textId="671778D5"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4A977BB5" w14:textId="7777777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5856C14" w14:textId="3071B029"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C951938" w14:textId="3C9F81D6"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3A8FF03E" w14:textId="3EF54C4A"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8AC99FF" w14:textId="33F658B5"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F003E1C" w14:textId="46D971F0"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EC0C86E" w14:textId="497E8A3F"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75B8BDF" w14:textId="59207A3B"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DCA3A0E"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E11995D" w14:textId="0D1BC7BC"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D6B8B90"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64357D31" w14:textId="61D5EA61"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FDC5024"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310BD07" w14:textId="01FB55AA"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1F9C0C2"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430BBE3" w14:textId="142F346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4131C806"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CA4E787" w14:textId="56A2DE2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532F3D70"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87</w:t>
            </w:r>
          </w:p>
          <w:p w14:paraId="1D530DBF" w14:textId="3F62ED9E"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112</w:t>
            </w:r>
          </w:p>
        </w:tc>
      </w:tr>
      <w:tr w:rsidR="005A0D8B" w:rsidRPr="005A0D8B" w14:paraId="288DF05A" w14:textId="77777777" w:rsidTr="00ED0EA6">
        <w:tc>
          <w:tcPr>
            <w:tcW w:w="1129" w:type="dxa"/>
          </w:tcPr>
          <w:p w14:paraId="2769D518"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PML body</w:t>
            </w:r>
          </w:p>
        </w:tc>
        <w:tc>
          <w:tcPr>
            <w:tcW w:w="505" w:type="dxa"/>
            <w:vAlign w:val="center"/>
          </w:tcPr>
          <w:p w14:paraId="673EFCE5" w14:textId="65E6B120"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2220C087" w14:textId="35C3BF0F"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11</w:t>
            </w:r>
          </w:p>
        </w:tc>
        <w:tc>
          <w:tcPr>
            <w:tcW w:w="570" w:type="dxa"/>
            <w:vAlign w:val="center"/>
          </w:tcPr>
          <w:p w14:paraId="5AE539C1" w14:textId="77777777" w:rsidR="00ED0EA6"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5D86C778" w14:textId="4D852A7C" w:rsidR="00502ED9"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11</w:t>
            </w:r>
          </w:p>
        </w:tc>
        <w:tc>
          <w:tcPr>
            <w:tcW w:w="570" w:type="dxa"/>
            <w:vAlign w:val="center"/>
          </w:tcPr>
          <w:p w14:paraId="1D7DB667"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169F2AED" w14:textId="7ACB46E2"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6</w:t>
            </w:r>
          </w:p>
        </w:tc>
        <w:tc>
          <w:tcPr>
            <w:tcW w:w="570" w:type="dxa"/>
            <w:vAlign w:val="center"/>
          </w:tcPr>
          <w:p w14:paraId="72E45622" w14:textId="77777777" w:rsidR="00ED0EA6" w:rsidRPr="005A0D8B" w:rsidRDefault="003A470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21</w:t>
            </w:r>
          </w:p>
          <w:p w14:paraId="733E81E3" w14:textId="0E89AB45" w:rsidR="003A470F" w:rsidRPr="005A0D8B" w:rsidRDefault="003A470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17</w:t>
            </w:r>
          </w:p>
        </w:tc>
        <w:tc>
          <w:tcPr>
            <w:tcW w:w="571" w:type="dxa"/>
            <w:vAlign w:val="center"/>
          </w:tcPr>
          <w:p w14:paraId="77C9591A" w14:textId="7777777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009DFB8" w14:textId="2E39BB0B"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23618D6"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5D8723B" w14:textId="1EA16F43"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750B48F7" w14:textId="60FDD941"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BA319D9" w14:textId="47E3D220"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6005672" w14:textId="3B033762"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B23808E" w14:textId="3338D872"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231D9B8E" w14:textId="77777777" w:rsidR="00ED0EA6"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4C07C8FD" w14:textId="1A4D65A7" w:rsidR="007854CF"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EC2481D"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1B6600F" w14:textId="42388E92"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2A730973"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2C900A99" w14:textId="1A3E3F0C"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512E249F"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CF35FAF" w14:textId="321455D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D33E2C7"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FAA76B9" w14:textId="243E82F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074D7EA3"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29</w:t>
            </w:r>
          </w:p>
          <w:p w14:paraId="199948E3" w14:textId="6CBAF78F"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53</w:t>
            </w:r>
          </w:p>
        </w:tc>
      </w:tr>
      <w:tr w:rsidR="005A0D8B" w:rsidRPr="005A0D8B" w14:paraId="6855DE37" w14:textId="77777777" w:rsidTr="00ED0EA6">
        <w:tc>
          <w:tcPr>
            <w:tcW w:w="1129" w:type="dxa"/>
          </w:tcPr>
          <w:p w14:paraId="684A75E6"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Nuclear lamina</w:t>
            </w:r>
          </w:p>
        </w:tc>
        <w:tc>
          <w:tcPr>
            <w:tcW w:w="505" w:type="dxa"/>
            <w:vAlign w:val="center"/>
          </w:tcPr>
          <w:p w14:paraId="4D14256B" w14:textId="6800FFEF"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0B99E428" w14:textId="5DA4E733"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0" w:type="dxa"/>
            <w:vAlign w:val="center"/>
          </w:tcPr>
          <w:p w14:paraId="18E5CDB2"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29D27FB7" w14:textId="4310D88A"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tc>
        <w:tc>
          <w:tcPr>
            <w:tcW w:w="570" w:type="dxa"/>
            <w:vAlign w:val="center"/>
          </w:tcPr>
          <w:p w14:paraId="5B2B7E66"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0B7A5744" w14:textId="2E9CF7CE"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0" w:type="dxa"/>
            <w:vAlign w:val="center"/>
          </w:tcPr>
          <w:p w14:paraId="24A3C1FD"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6F727FA0" w14:textId="3955D669"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6C09A303" w14:textId="24A9D46D" w:rsidR="00ED0EA6"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12</w:t>
            </w:r>
          </w:p>
          <w:p w14:paraId="1697189C" w14:textId="77CD40D7" w:rsidR="00EF4395"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29</w:t>
            </w:r>
          </w:p>
        </w:tc>
        <w:tc>
          <w:tcPr>
            <w:tcW w:w="571" w:type="dxa"/>
            <w:vAlign w:val="center"/>
          </w:tcPr>
          <w:p w14:paraId="4D43C46C"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3D97D956" w14:textId="3BD345B1"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50C2DD22" w14:textId="03C7252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p w14:paraId="057988B8" w14:textId="79B4DFFD"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50B4EDBC"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27EB178" w14:textId="325DB9FD" w:rsidR="00F53FFC"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D6874DD" w14:textId="77777777" w:rsidR="00ED0EA6"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16B0C07" w14:textId="6B58098A"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285F3BF"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2B954AA" w14:textId="3636E1EC"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63AEE7E"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0AF1DBCC" w14:textId="4DDC5D4C"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F99B48C"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B89D302" w14:textId="3C3B0774"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85E675B"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170F2E1" w14:textId="15389FF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7EED154C"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26</w:t>
            </w:r>
          </w:p>
          <w:p w14:paraId="15228505" w14:textId="6B2D0AA8"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44</w:t>
            </w:r>
          </w:p>
        </w:tc>
      </w:tr>
      <w:tr w:rsidR="005A0D8B" w:rsidRPr="005A0D8B" w14:paraId="049873A6" w14:textId="77777777" w:rsidTr="00ED0EA6">
        <w:tc>
          <w:tcPr>
            <w:tcW w:w="1129" w:type="dxa"/>
          </w:tcPr>
          <w:p w14:paraId="413AD62C"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Nuclear matrix</w:t>
            </w:r>
          </w:p>
        </w:tc>
        <w:tc>
          <w:tcPr>
            <w:tcW w:w="505" w:type="dxa"/>
            <w:vAlign w:val="center"/>
          </w:tcPr>
          <w:p w14:paraId="54A12EE7" w14:textId="1E5B5DBF"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093728EF" w14:textId="4CDAC43E"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0" w:type="dxa"/>
            <w:vAlign w:val="center"/>
          </w:tcPr>
          <w:p w14:paraId="5DC5B37B" w14:textId="77777777" w:rsidR="00ED0EA6"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6</w:t>
            </w:r>
          </w:p>
          <w:p w14:paraId="242A0F39" w14:textId="04835153" w:rsidR="00502ED9"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0" w:type="dxa"/>
            <w:vAlign w:val="center"/>
          </w:tcPr>
          <w:p w14:paraId="4B64F8A4"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p w14:paraId="7C96D299" w14:textId="7BA38EB4"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0" w:type="dxa"/>
            <w:vAlign w:val="center"/>
          </w:tcPr>
          <w:p w14:paraId="425527C8"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411A3011" w14:textId="57E3EA3D"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24691310" w14:textId="7777777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24B2D904" w14:textId="6E0D0F45"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5F782795" w14:textId="77777777" w:rsidR="00ED0EA6" w:rsidRPr="005A0D8B" w:rsidRDefault="0011733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16</w:t>
            </w:r>
          </w:p>
          <w:p w14:paraId="7C3C23F3" w14:textId="1F935EE4" w:rsidR="00117336" w:rsidRPr="005A0D8B" w:rsidRDefault="0011733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9</w:t>
            </w:r>
          </w:p>
        </w:tc>
        <w:tc>
          <w:tcPr>
            <w:tcW w:w="571" w:type="dxa"/>
            <w:vAlign w:val="center"/>
          </w:tcPr>
          <w:p w14:paraId="74E6C246" w14:textId="5B244DD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A3C15A5" w14:textId="35ABA450"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6D7A098B"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E1711DD" w14:textId="5462CDB2" w:rsidR="00F53FFC"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66926A92"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6152A98" w14:textId="02FAB22F"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1BEBDDC" w14:textId="77777777"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50FE4DB" w14:textId="59CD3D8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22BAF046"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DCB8505" w14:textId="38CCC554"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31516ED"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3BAD406" w14:textId="5B85B246"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3A49863"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164E7C2" w14:textId="2D88C970"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636D0556"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33</w:t>
            </w:r>
          </w:p>
          <w:p w14:paraId="771BE7CC" w14:textId="10792E02"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21</w:t>
            </w:r>
          </w:p>
        </w:tc>
      </w:tr>
      <w:tr w:rsidR="005A0D8B" w:rsidRPr="005A0D8B" w14:paraId="647B7D3C" w14:textId="77777777" w:rsidTr="00ED0EA6">
        <w:tc>
          <w:tcPr>
            <w:tcW w:w="1129" w:type="dxa"/>
          </w:tcPr>
          <w:p w14:paraId="67996891"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Nuclear envelope</w:t>
            </w:r>
          </w:p>
        </w:tc>
        <w:tc>
          <w:tcPr>
            <w:tcW w:w="505" w:type="dxa"/>
            <w:vAlign w:val="center"/>
          </w:tcPr>
          <w:p w14:paraId="19F96E50" w14:textId="338A73DE"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034D6489" w14:textId="5337AAF9"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0" w:type="dxa"/>
            <w:vAlign w:val="center"/>
          </w:tcPr>
          <w:p w14:paraId="326CAFA5"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B1697C9" w14:textId="28A73A1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0" w:type="dxa"/>
            <w:vAlign w:val="center"/>
          </w:tcPr>
          <w:p w14:paraId="5E352045"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CC9E6D1" w14:textId="3159D45F"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0" w:type="dxa"/>
            <w:vAlign w:val="center"/>
          </w:tcPr>
          <w:p w14:paraId="577DB65A"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8A8C6E1" w14:textId="4AE53DB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020A5FD" w14:textId="7777777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6DE26F3E" w14:textId="2F8CD8B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58390740"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2D27EA2" w14:textId="1ED802FC"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89590B0" w14:textId="0B23521B" w:rsidR="00ED0EA6"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w:t>
            </w:r>
            <w:r w:rsidR="00ED0EA6" w:rsidRPr="005A0D8B">
              <w:rPr>
                <w:rFonts w:ascii="Helvetica Neue" w:hAnsi="Helvetica Neue"/>
                <w:b/>
                <w:color w:val="000000" w:themeColor="text1"/>
                <w:sz w:val="20"/>
              </w:rPr>
              <w:t>4</w:t>
            </w:r>
          </w:p>
          <w:p w14:paraId="0050CFEB" w14:textId="108DAC46" w:rsidR="00EF4395"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20</w:t>
            </w:r>
          </w:p>
        </w:tc>
        <w:tc>
          <w:tcPr>
            <w:tcW w:w="571" w:type="dxa"/>
            <w:vAlign w:val="center"/>
          </w:tcPr>
          <w:p w14:paraId="2670FC5E"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7450D4A" w14:textId="3B5AD382" w:rsidR="00F53FFC"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46A59833" w14:textId="77777777" w:rsidR="00ED0EA6"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p w14:paraId="6F1B9C15" w14:textId="59CCAF8C"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6418D52D"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13FD5CE" w14:textId="0F87B433"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C61B3BE"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58FA0332" w14:textId="3AD9B21B"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623A0E46"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A597A52" w14:textId="1911FD9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953B048"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5B65782" w14:textId="4EF432F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58FA9DAC"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23</w:t>
            </w:r>
          </w:p>
          <w:p w14:paraId="5F47E726" w14:textId="3E1612B5"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31</w:t>
            </w:r>
          </w:p>
        </w:tc>
      </w:tr>
      <w:tr w:rsidR="005A0D8B" w:rsidRPr="005A0D8B" w14:paraId="70A82740" w14:textId="77777777" w:rsidTr="00ED0EA6">
        <w:tc>
          <w:tcPr>
            <w:tcW w:w="1129" w:type="dxa"/>
          </w:tcPr>
          <w:p w14:paraId="70805E3B"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Cajal body</w:t>
            </w:r>
          </w:p>
        </w:tc>
        <w:tc>
          <w:tcPr>
            <w:tcW w:w="505" w:type="dxa"/>
            <w:vAlign w:val="center"/>
          </w:tcPr>
          <w:p w14:paraId="5040EFD7" w14:textId="4FB8F507"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7ABEBCF" w14:textId="72174D3C"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0" w:type="dxa"/>
            <w:vAlign w:val="center"/>
          </w:tcPr>
          <w:p w14:paraId="689D5452"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698206BD" w14:textId="76B8BC3B"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0" w:type="dxa"/>
            <w:vAlign w:val="center"/>
          </w:tcPr>
          <w:p w14:paraId="39AF19F9" w14:textId="0D843110"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C4976BF" w14:textId="26417EE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0" w:type="dxa"/>
            <w:vAlign w:val="center"/>
          </w:tcPr>
          <w:p w14:paraId="59C7786C"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95D616A" w14:textId="276E9E9B"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0574642" w14:textId="72F741B6"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E6F0C27" w14:textId="181034B1"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4AD5BADA"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5321C8B" w14:textId="046E1C95"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5C61652"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E7DDB50" w14:textId="3A06E684"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5FFBEB1B" w14:textId="34F06D04" w:rsidR="00ED0EA6" w:rsidRPr="005A0D8B" w:rsidRDefault="00F53FFC"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8</w:t>
            </w:r>
          </w:p>
          <w:p w14:paraId="2D53453C" w14:textId="754927E6"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w:t>
            </w:r>
          </w:p>
        </w:tc>
        <w:tc>
          <w:tcPr>
            <w:tcW w:w="571" w:type="dxa"/>
            <w:vAlign w:val="center"/>
          </w:tcPr>
          <w:p w14:paraId="5D6D5C20"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E93D8F9" w14:textId="5998FEA1"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0536BCA"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38F7C1EB" w14:textId="0B5B03EC"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EECEC3A"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3D718C9" w14:textId="3DD77D41"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487DAE90"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DDE8447" w14:textId="1567C1AC"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DC8753B"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C85668C" w14:textId="5BE365E2"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76EDE97C"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11</w:t>
            </w:r>
          </w:p>
          <w:p w14:paraId="44BBB8AA" w14:textId="01EBE186"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12</w:t>
            </w:r>
          </w:p>
        </w:tc>
      </w:tr>
      <w:tr w:rsidR="005A0D8B" w:rsidRPr="005A0D8B" w14:paraId="711D52BF" w14:textId="77777777" w:rsidTr="00ED0EA6">
        <w:tc>
          <w:tcPr>
            <w:tcW w:w="1129" w:type="dxa"/>
          </w:tcPr>
          <w:p w14:paraId="7DF6A5C0"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Nuclear pore complex</w:t>
            </w:r>
          </w:p>
        </w:tc>
        <w:tc>
          <w:tcPr>
            <w:tcW w:w="505" w:type="dxa"/>
            <w:vAlign w:val="center"/>
          </w:tcPr>
          <w:p w14:paraId="3E4B5D3F" w14:textId="77777777"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A41BF57" w14:textId="3F5329F8"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0" w:type="dxa"/>
            <w:vAlign w:val="center"/>
          </w:tcPr>
          <w:p w14:paraId="09EF3603"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475671E7" w14:textId="38F7BDF9"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0" w:type="dxa"/>
            <w:vAlign w:val="center"/>
          </w:tcPr>
          <w:p w14:paraId="7E49FF15"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A5C8A27" w14:textId="77CBBF63"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0" w:type="dxa"/>
            <w:vAlign w:val="center"/>
          </w:tcPr>
          <w:p w14:paraId="6229F286"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2B2CCED7" w14:textId="7E49F5AA"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01F96132" w14:textId="7777777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7107CB52" w14:textId="57127CCD"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11BA7A81"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30FF1FD" w14:textId="02B26ADE"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1961D1E0" w14:textId="37C5C399"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p w14:paraId="25C351A6" w14:textId="613FF24E"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683B0BD"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12025DF" w14:textId="0D6BAACA" w:rsidR="00F53FFC"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B50553E"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w:t>
            </w:r>
            <w:r w:rsidR="007854CF" w:rsidRPr="005A0D8B">
              <w:rPr>
                <w:rFonts w:ascii="Helvetica Neue" w:hAnsi="Helvetica Neue"/>
                <w:b/>
                <w:color w:val="000000" w:themeColor="text1"/>
                <w:sz w:val="20"/>
              </w:rPr>
              <w:t>0</w:t>
            </w:r>
          </w:p>
          <w:p w14:paraId="5959AA50" w14:textId="13E30DFB" w:rsidR="007854CF" w:rsidRPr="005A0D8B" w:rsidRDefault="007854C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5</w:t>
            </w:r>
          </w:p>
        </w:tc>
        <w:tc>
          <w:tcPr>
            <w:tcW w:w="571" w:type="dxa"/>
            <w:vAlign w:val="center"/>
          </w:tcPr>
          <w:p w14:paraId="58CDF211"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FE791C8" w14:textId="35DC203F"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1738BF83"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51D093E0" w14:textId="7717B8A9"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1A2CF06"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9C5D9A2" w14:textId="05B5FC7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499F191"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63AECD9" w14:textId="7393B52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6B266D0D"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20</w:t>
            </w:r>
          </w:p>
          <w:p w14:paraId="5D9D283B" w14:textId="75FBC536"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16</w:t>
            </w:r>
          </w:p>
        </w:tc>
      </w:tr>
      <w:tr w:rsidR="005A0D8B" w:rsidRPr="005A0D8B" w14:paraId="0F7CBA4D" w14:textId="77777777" w:rsidTr="00ED0EA6">
        <w:tc>
          <w:tcPr>
            <w:tcW w:w="1129" w:type="dxa"/>
          </w:tcPr>
          <w:p w14:paraId="0CFC5822"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Nucleoplasm</w:t>
            </w:r>
          </w:p>
        </w:tc>
        <w:tc>
          <w:tcPr>
            <w:tcW w:w="505" w:type="dxa"/>
            <w:vAlign w:val="center"/>
          </w:tcPr>
          <w:p w14:paraId="0EE80320" w14:textId="1E523F81"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47CDD5CF" w14:textId="02E58F14"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38</w:t>
            </w:r>
          </w:p>
        </w:tc>
        <w:tc>
          <w:tcPr>
            <w:tcW w:w="570" w:type="dxa"/>
            <w:vAlign w:val="center"/>
          </w:tcPr>
          <w:p w14:paraId="495235D4"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3E904EA6" w14:textId="67E561D5" w:rsidR="00502ED9"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35</w:t>
            </w:r>
          </w:p>
        </w:tc>
        <w:tc>
          <w:tcPr>
            <w:tcW w:w="570" w:type="dxa"/>
            <w:vAlign w:val="center"/>
          </w:tcPr>
          <w:p w14:paraId="20315F95"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41261816" w14:textId="49DBB3C9"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28</w:t>
            </w:r>
          </w:p>
        </w:tc>
        <w:tc>
          <w:tcPr>
            <w:tcW w:w="570" w:type="dxa"/>
            <w:vAlign w:val="center"/>
          </w:tcPr>
          <w:p w14:paraId="0146112C"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6D76DF67" w14:textId="780D7A7B"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9</w:t>
            </w:r>
          </w:p>
        </w:tc>
        <w:tc>
          <w:tcPr>
            <w:tcW w:w="571" w:type="dxa"/>
            <w:vAlign w:val="center"/>
          </w:tcPr>
          <w:p w14:paraId="4F40DCF9" w14:textId="7777777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4656357" w14:textId="5E647748"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7</w:t>
            </w:r>
          </w:p>
        </w:tc>
        <w:tc>
          <w:tcPr>
            <w:tcW w:w="571" w:type="dxa"/>
            <w:vAlign w:val="center"/>
          </w:tcPr>
          <w:p w14:paraId="6B601F53"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0A0A9E4" w14:textId="17A9E26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8</w:t>
            </w:r>
          </w:p>
        </w:tc>
        <w:tc>
          <w:tcPr>
            <w:tcW w:w="571" w:type="dxa"/>
            <w:vAlign w:val="center"/>
          </w:tcPr>
          <w:p w14:paraId="0D7FDD7B" w14:textId="405F4042"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EA26CE3" w14:textId="7D60738C"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tc>
        <w:tc>
          <w:tcPr>
            <w:tcW w:w="571" w:type="dxa"/>
            <w:vAlign w:val="center"/>
          </w:tcPr>
          <w:p w14:paraId="436B6852" w14:textId="4B7A882C"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838313B" w14:textId="012DD5D2"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10</w:t>
            </w:r>
          </w:p>
        </w:tc>
        <w:tc>
          <w:tcPr>
            <w:tcW w:w="571" w:type="dxa"/>
            <w:vAlign w:val="center"/>
          </w:tcPr>
          <w:p w14:paraId="0E67D6AB" w14:textId="77777777"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EC58C82" w14:textId="55C1FF31"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0A83B830" w14:textId="77777777" w:rsidR="00ED0EA6" w:rsidRPr="005A0D8B" w:rsidRDefault="003A470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5</w:t>
            </w:r>
          </w:p>
          <w:p w14:paraId="0BAC3C88" w14:textId="7A3DB604" w:rsidR="003A470F" w:rsidRPr="005A0D8B" w:rsidRDefault="003A470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8</w:t>
            </w:r>
          </w:p>
        </w:tc>
        <w:tc>
          <w:tcPr>
            <w:tcW w:w="571" w:type="dxa"/>
            <w:vAlign w:val="center"/>
          </w:tcPr>
          <w:p w14:paraId="7FCD3D0A" w14:textId="095BCF3C"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99AF70F" w14:textId="3D82CE06"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55537C90" w14:textId="77777777"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904E97D" w14:textId="5FDA509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4F4755B9" w14:textId="77777777"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C7E67F4" w14:textId="60D10F5D"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shd w:val="clear" w:color="auto" w:fill="DBDBDB" w:themeFill="accent3" w:themeFillTint="66"/>
            <w:vAlign w:val="bottom"/>
          </w:tcPr>
          <w:p w14:paraId="24A9CB88"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13</w:t>
            </w:r>
          </w:p>
          <w:p w14:paraId="2866EC1C" w14:textId="05108B66"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156</w:t>
            </w:r>
          </w:p>
        </w:tc>
      </w:tr>
      <w:tr w:rsidR="005A0D8B" w:rsidRPr="005A0D8B" w14:paraId="455B153F" w14:textId="77777777" w:rsidTr="00ED0EA6">
        <w:tc>
          <w:tcPr>
            <w:tcW w:w="1129" w:type="dxa"/>
          </w:tcPr>
          <w:p w14:paraId="3F03E46E"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Kinetochore</w:t>
            </w:r>
          </w:p>
        </w:tc>
        <w:tc>
          <w:tcPr>
            <w:tcW w:w="505" w:type="dxa"/>
            <w:vAlign w:val="center"/>
          </w:tcPr>
          <w:p w14:paraId="450F16E8" w14:textId="36109C16"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135F1C3E" w14:textId="6F3A6FFF"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0" w:type="dxa"/>
            <w:vAlign w:val="center"/>
          </w:tcPr>
          <w:p w14:paraId="2D4345AE" w14:textId="77777777" w:rsidR="00ED0EA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p w14:paraId="42CB268D" w14:textId="08D4E2A1"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0" w:type="dxa"/>
            <w:vAlign w:val="center"/>
          </w:tcPr>
          <w:p w14:paraId="1F06D1E0"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692D9A0" w14:textId="63AE4A0D"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0" w:type="dxa"/>
            <w:vAlign w:val="center"/>
          </w:tcPr>
          <w:p w14:paraId="45AFD904"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4AB37FE7" w14:textId="0625491F"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DF26719" w14:textId="77777777"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33EA445" w14:textId="1769EE1F"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1A8AA78A"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530E5B9" w14:textId="52A83874"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EAB0407" w14:textId="6427681A"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FE9D14E" w14:textId="4C50FF30"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46E6306" w14:textId="1C449596"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80F9B23" w14:textId="2BDBAA3B"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060ED567"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09BF8D06" w14:textId="021D889E"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1C386C88" w14:textId="77777777" w:rsidR="00ED0EA6"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1491C3AC" w14:textId="3BA867E3"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89F70B8" w14:textId="42559479" w:rsidR="00ED0EA6"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3</w:t>
            </w:r>
          </w:p>
          <w:p w14:paraId="370C6292" w14:textId="17B4350A" w:rsidR="00EF4395" w:rsidRPr="005A0D8B" w:rsidRDefault="00EF4395"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w:t>
            </w:r>
          </w:p>
        </w:tc>
        <w:tc>
          <w:tcPr>
            <w:tcW w:w="571" w:type="dxa"/>
            <w:vAlign w:val="center"/>
          </w:tcPr>
          <w:p w14:paraId="0E46C4F5"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12E40A5" w14:textId="4BD38FF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7429311C"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1672F055" w14:textId="2346F4C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shd w:val="clear" w:color="auto" w:fill="DBDBDB" w:themeFill="accent3" w:themeFillTint="66"/>
            <w:vAlign w:val="bottom"/>
          </w:tcPr>
          <w:p w14:paraId="75AE41BA"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12</w:t>
            </w:r>
          </w:p>
          <w:p w14:paraId="527AA00E" w14:textId="15530506"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10</w:t>
            </w:r>
          </w:p>
        </w:tc>
      </w:tr>
      <w:tr w:rsidR="005A0D8B" w:rsidRPr="005A0D8B" w14:paraId="207520AC" w14:textId="77777777" w:rsidTr="00ED0EA6">
        <w:tc>
          <w:tcPr>
            <w:tcW w:w="1129" w:type="dxa"/>
          </w:tcPr>
          <w:p w14:paraId="524AFBC2"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Spindle apparatus</w:t>
            </w:r>
          </w:p>
        </w:tc>
        <w:tc>
          <w:tcPr>
            <w:tcW w:w="505" w:type="dxa"/>
            <w:vAlign w:val="center"/>
          </w:tcPr>
          <w:p w14:paraId="781C8BBB" w14:textId="60385382"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1A93492" w14:textId="47DF5F38"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32</w:t>
            </w:r>
          </w:p>
        </w:tc>
        <w:tc>
          <w:tcPr>
            <w:tcW w:w="570" w:type="dxa"/>
            <w:vAlign w:val="center"/>
          </w:tcPr>
          <w:p w14:paraId="168598BB" w14:textId="77777777" w:rsidR="00ED0EA6"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p w14:paraId="73527883" w14:textId="3F9EF69B" w:rsidR="00502ED9"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26</w:t>
            </w:r>
          </w:p>
        </w:tc>
        <w:tc>
          <w:tcPr>
            <w:tcW w:w="570" w:type="dxa"/>
            <w:vAlign w:val="center"/>
          </w:tcPr>
          <w:p w14:paraId="47763809"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DE631A0" w14:textId="282FA914"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19</w:t>
            </w:r>
          </w:p>
        </w:tc>
        <w:tc>
          <w:tcPr>
            <w:tcW w:w="570" w:type="dxa"/>
            <w:vAlign w:val="center"/>
          </w:tcPr>
          <w:p w14:paraId="4FEE6011" w14:textId="77777777"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30AA0AA" w14:textId="02C80ED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8</w:t>
            </w:r>
          </w:p>
        </w:tc>
        <w:tc>
          <w:tcPr>
            <w:tcW w:w="571" w:type="dxa"/>
            <w:vAlign w:val="center"/>
          </w:tcPr>
          <w:p w14:paraId="31A2BAFB" w14:textId="7777777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9C275EC" w14:textId="0DB69C9C"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10</w:t>
            </w:r>
          </w:p>
        </w:tc>
        <w:tc>
          <w:tcPr>
            <w:tcW w:w="571" w:type="dxa"/>
            <w:vAlign w:val="center"/>
          </w:tcPr>
          <w:p w14:paraId="17875D62" w14:textId="77777777" w:rsidR="00117336" w:rsidRPr="005A0D8B" w:rsidRDefault="0011733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432A240" w14:textId="650F504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9</w:t>
            </w:r>
          </w:p>
        </w:tc>
        <w:tc>
          <w:tcPr>
            <w:tcW w:w="571" w:type="dxa"/>
            <w:vAlign w:val="center"/>
          </w:tcPr>
          <w:p w14:paraId="7AFFF38A" w14:textId="5B9732E2"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587179D" w14:textId="482EE527"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7</w:t>
            </w:r>
          </w:p>
        </w:tc>
        <w:tc>
          <w:tcPr>
            <w:tcW w:w="571" w:type="dxa"/>
            <w:vAlign w:val="center"/>
          </w:tcPr>
          <w:p w14:paraId="5E018AE2" w14:textId="048B51BE"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AA1BBE0" w14:textId="72874141"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5</w:t>
            </w:r>
          </w:p>
        </w:tc>
        <w:tc>
          <w:tcPr>
            <w:tcW w:w="571" w:type="dxa"/>
            <w:vAlign w:val="center"/>
          </w:tcPr>
          <w:p w14:paraId="73921C1A" w14:textId="77777777" w:rsidR="007854CF" w:rsidRPr="005A0D8B" w:rsidRDefault="007854C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9B1520C" w14:textId="13BA77C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726FA941" w14:textId="77777777"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2A56FBF" w14:textId="480E94CF"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669140A0" w14:textId="5F07580A" w:rsidR="00ED0EA6"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FBCE6F9" w14:textId="2D6556DB" w:rsidR="00EF4395" w:rsidRPr="005A0D8B" w:rsidRDefault="00EF4395"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3C1E4FAF" w14:textId="77777777" w:rsidR="00F3362E" w:rsidRPr="005A0D8B" w:rsidRDefault="00F3362E"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w:t>
            </w:r>
          </w:p>
          <w:p w14:paraId="0CF5D094" w14:textId="475723AD" w:rsidR="00ED0EA6" w:rsidRPr="005A0D8B" w:rsidRDefault="00F3362E"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7</w:t>
            </w:r>
          </w:p>
        </w:tc>
        <w:tc>
          <w:tcPr>
            <w:tcW w:w="571" w:type="dxa"/>
            <w:vAlign w:val="center"/>
          </w:tcPr>
          <w:p w14:paraId="52AB5EA7" w14:textId="77777777" w:rsidR="003A470F" w:rsidRPr="005A0D8B" w:rsidRDefault="003A470F"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4D4F6374" w14:textId="5609D7DF"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shd w:val="clear" w:color="auto" w:fill="DBDBDB" w:themeFill="accent3" w:themeFillTint="66"/>
            <w:vAlign w:val="bottom"/>
          </w:tcPr>
          <w:p w14:paraId="71F3204F"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79A740FD" w14:textId="75380A55"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127</w:t>
            </w:r>
          </w:p>
        </w:tc>
      </w:tr>
      <w:tr w:rsidR="005A0D8B" w:rsidRPr="005A0D8B" w14:paraId="6B54E3E2" w14:textId="77777777" w:rsidTr="00ED0EA6">
        <w:tc>
          <w:tcPr>
            <w:tcW w:w="1129" w:type="dxa"/>
          </w:tcPr>
          <w:p w14:paraId="48733C94"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Perinucleolar</w:t>
            </w:r>
          </w:p>
        </w:tc>
        <w:tc>
          <w:tcPr>
            <w:tcW w:w="505" w:type="dxa"/>
            <w:vAlign w:val="center"/>
          </w:tcPr>
          <w:p w14:paraId="187EDF85"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7E7C84B" w14:textId="5651AF6E"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0" w:type="dxa"/>
            <w:vAlign w:val="center"/>
          </w:tcPr>
          <w:p w14:paraId="6A4DD5C8" w14:textId="77777777" w:rsidR="00ED0EA6"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p w14:paraId="61FBA682" w14:textId="470F55D0" w:rsidR="00502ED9" w:rsidRPr="005A0D8B" w:rsidRDefault="00502ED9"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0" w:type="dxa"/>
            <w:vAlign w:val="center"/>
          </w:tcPr>
          <w:p w14:paraId="0E5BB240"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0E2FAB16" w14:textId="6ED1F16D"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0" w:type="dxa"/>
            <w:vAlign w:val="center"/>
          </w:tcPr>
          <w:p w14:paraId="17F719AE"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5C32702" w14:textId="10A7FF3A"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26D927B"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3ABC6486" w14:textId="235FEF5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72CFC6D"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86938A0" w14:textId="38F2016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3D265412"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27AE4B10" w14:textId="542F7EF5"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4325336A" w14:textId="31B76CC8" w:rsidR="00ED0EA6"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64825EBB" w14:textId="5861206F"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40655878"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879156E" w14:textId="4BD18843"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4A7909C1"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58381392" w14:textId="10092910"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1E48471F"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A53B68E" w14:textId="5387DD7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0DB7A9E0" w14:textId="77777777" w:rsidR="00F53FFC" w:rsidRPr="005A0D8B" w:rsidRDefault="00F53FFC"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p w14:paraId="788F62B7" w14:textId="2217FFA9"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0</w:t>
            </w:r>
          </w:p>
        </w:tc>
        <w:tc>
          <w:tcPr>
            <w:tcW w:w="571" w:type="dxa"/>
            <w:vAlign w:val="center"/>
          </w:tcPr>
          <w:p w14:paraId="256622CA"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4</w:t>
            </w:r>
          </w:p>
          <w:p w14:paraId="2FCAED82" w14:textId="5A51679D" w:rsidR="003A470F" w:rsidRPr="005A0D8B" w:rsidRDefault="003A470F"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0</w:t>
            </w:r>
          </w:p>
        </w:tc>
        <w:tc>
          <w:tcPr>
            <w:tcW w:w="571" w:type="dxa"/>
            <w:shd w:val="clear" w:color="auto" w:fill="DBDBDB" w:themeFill="accent3" w:themeFillTint="66"/>
            <w:vAlign w:val="bottom"/>
          </w:tcPr>
          <w:p w14:paraId="7BA30CCE" w14:textId="77777777" w:rsidR="00ED0EA6"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6</w:t>
            </w:r>
          </w:p>
          <w:p w14:paraId="170664C7" w14:textId="392F295B" w:rsidR="00F3362E" w:rsidRPr="005A0D8B" w:rsidRDefault="00F3362E"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r>
      <w:tr w:rsidR="005A0D8B" w:rsidRPr="005A0D8B" w14:paraId="6B3A0C6F" w14:textId="77777777" w:rsidTr="00ED0EA6">
        <w:tc>
          <w:tcPr>
            <w:tcW w:w="1129" w:type="dxa"/>
          </w:tcPr>
          <w:p w14:paraId="32B73AC8"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None</w:t>
            </w:r>
          </w:p>
        </w:tc>
        <w:tc>
          <w:tcPr>
            <w:tcW w:w="505" w:type="dxa"/>
            <w:vAlign w:val="center"/>
          </w:tcPr>
          <w:p w14:paraId="3A56D0DD"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18</w:t>
            </w:r>
          </w:p>
        </w:tc>
        <w:tc>
          <w:tcPr>
            <w:tcW w:w="570" w:type="dxa"/>
            <w:vAlign w:val="center"/>
          </w:tcPr>
          <w:p w14:paraId="2F978FB1"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27</w:t>
            </w:r>
          </w:p>
        </w:tc>
        <w:tc>
          <w:tcPr>
            <w:tcW w:w="570" w:type="dxa"/>
            <w:vAlign w:val="center"/>
          </w:tcPr>
          <w:p w14:paraId="6470583C"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29</w:t>
            </w:r>
          </w:p>
        </w:tc>
        <w:tc>
          <w:tcPr>
            <w:tcW w:w="570" w:type="dxa"/>
            <w:vAlign w:val="center"/>
          </w:tcPr>
          <w:p w14:paraId="44F5D4F5"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9</w:t>
            </w:r>
          </w:p>
        </w:tc>
        <w:tc>
          <w:tcPr>
            <w:tcW w:w="571" w:type="dxa"/>
            <w:vAlign w:val="center"/>
          </w:tcPr>
          <w:p w14:paraId="25F788B5"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1" w:type="dxa"/>
            <w:vAlign w:val="center"/>
          </w:tcPr>
          <w:p w14:paraId="24444918"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6AB4E02E"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380922F9" w14:textId="23047FED" w:rsidR="00F53FFC"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6</w:t>
            </w:r>
          </w:p>
        </w:tc>
        <w:tc>
          <w:tcPr>
            <w:tcW w:w="571" w:type="dxa"/>
            <w:vAlign w:val="center"/>
          </w:tcPr>
          <w:p w14:paraId="518F7143"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w:t>
            </w:r>
          </w:p>
        </w:tc>
        <w:tc>
          <w:tcPr>
            <w:tcW w:w="571" w:type="dxa"/>
            <w:vAlign w:val="center"/>
          </w:tcPr>
          <w:p w14:paraId="06F90A22"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2</w:t>
            </w:r>
          </w:p>
        </w:tc>
        <w:tc>
          <w:tcPr>
            <w:tcW w:w="571" w:type="dxa"/>
            <w:vAlign w:val="center"/>
          </w:tcPr>
          <w:p w14:paraId="1B067852"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4</w:t>
            </w:r>
          </w:p>
        </w:tc>
        <w:tc>
          <w:tcPr>
            <w:tcW w:w="571" w:type="dxa"/>
            <w:vAlign w:val="center"/>
          </w:tcPr>
          <w:p w14:paraId="62429D94"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vAlign w:val="center"/>
          </w:tcPr>
          <w:p w14:paraId="30A43505"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3</w:t>
            </w:r>
          </w:p>
        </w:tc>
        <w:tc>
          <w:tcPr>
            <w:tcW w:w="571" w:type="dxa"/>
            <w:shd w:val="clear" w:color="auto" w:fill="DBDBDB" w:themeFill="accent3" w:themeFillTint="66"/>
            <w:vAlign w:val="bottom"/>
          </w:tcPr>
          <w:p w14:paraId="2692DD21" w14:textId="77777777" w:rsidR="00ED0EA6" w:rsidRPr="005A0D8B" w:rsidRDefault="00ED0EA6" w:rsidP="00F53FFC">
            <w:pPr>
              <w:pStyle w:val="normal-table"/>
              <w:spacing w:line="276" w:lineRule="auto"/>
              <w:jc w:val="center"/>
              <w:rPr>
                <w:rFonts w:ascii="Helvetica Neue" w:hAnsi="Helvetica Neue"/>
                <w:color w:val="000000" w:themeColor="text1"/>
                <w:sz w:val="20"/>
              </w:rPr>
            </w:pPr>
            <w:r w:rsidRPr="005A0D8B">
              <w:rPr>
                <w:rFonts w:ascii="Helvetica Neue" w:hAnsi="Helvetica Neue"/>
                <w:color w:val="000000" w:themeColor="text1"/>
                <w:sz w:val="20"/>
              </w:rPr>
              <w:t>110</w:t>
            </w:r>
          </w:p>
        </w:tc>
      </w:tr>
      <w:tr w:rsidR="005A0D8B" w:rsidRPr="005A0D8B" w14:paraId="00EB288A" w14:textId="77777777" w:rsidTr="00ED0EA6">
        <w:tc>
          <w:tcPr>
            <w:tcW w:w="1129" w:type="dxa"/>
            <w:shd w:val="clear" w:color="auto" w:fill="DBDBDB" w:themeFill="accent3" w:themeFillTint="66"/>
          </w:tcPr>
          <w:p w14:paraId="2CFBE92C" w14:textId="77777777" w:rsidR="00ED0EA6" w:rsidRPr="005A0D8B" w:rsidRDefault="00ED0EA6" w:rsidP="00ED0EA6">
            <w:pPr>
              <w:pStyle w:val="normal-table"/>
              <w:spacing w:line="276" w:lineRule="auto"/>
              <w:rPr>
                <w:rFonts w:ascii="Helvetica Neue" w:hAnsi="Helvetica Neue"/>
                <w:i/>
                <w:color w:val="000000" w:themeColor="text1"/>
                <w:sz w:val="20"/>
              </w:rPr>
            </w:pPr>
            <w:r w:rsidRPr="005A0D8B">
              <w:rPr>
                <w:rFonts w:ascii="Helvetica Neue" w:hAnsi="Helvetica Neue"/>
                <w:i/>
                <w:color w:val="000000" w:themeColor="text1"/>
                <w:sz w:val="20"/>
              </w:rPr>
              <w:t>% observed</w:t>
            </w:r>
          </w:p>
        </w:tc>
        <w:tc>
          <w:tcPr>
            <w:tcW w:w="505" w:type="dxa"/>
            <w:shd w:val="clear" w:color="auto" w:fill="DBDBDB" w:themeFill="accent3" w:themeFillTint="66"/>
            <w:vAlign w:val="bottom"/>
          </w:tcPr>
          <w:p w14:paraId="572D17B9"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33</w:t>
            </w:r>
          </w:p>
        </w:tc>
        <w:tc>
          <w:tcPr>
            <w:tcW w:w="570" w:type="dxa"/>
            <w:shd w:val="clear" w:color="auto" w:fill="DBDBDB" w:themeFill="accent3" w:themeFillTint="66"/>
            <w:vAlign w:val="bottom"/>
          </w:tcPr>
          <w:p w14:paraId="77F3ECC5"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31</w:t>
            </w:r>
          </w:p>
        </w:tc>
        <w:tc>
          <w:tcPr>
            <w:tcW w:w="570" w:type="dxa"/>
            <w:shd w:val="clear" w:color="auto" w:fill="DBDBDB" w:themeFill="accent3" w:themeFillTint="66"/>
            <w:vAlign w:val="bottom"/>
          </w:tcPr>
          <w:p w14:paraId="63CF363A"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14</w:t>
            </w:r>
          </w:p>
        </w:tc>
        <w:tc>
          <w:tcPr>
            <w:tcW w:w="570" w:type="dxa"/>
            <w:shd w:val="clear" w:color="auto" w:fill="DBDBDB" w:themeFill="accent3" w:themeFillTint="66"/>
            <w:vAlign w:val="bottom"/>
          </w:tcPr>
          <w:p w14:paraId="1F60483B"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4</w:t>
            </w:r>
          </w:p>
        </w:tc>
        <w:tc>
          <w:tcPr>
            <w:tcW w:w="571" w:type="dxa"/>
            <w:shd w:val="clear" w:color="auto" w:fill="DBDBDB" w:themeFill="accent3" w:themeFillTint="66"/>
            <w:vAlign w:val="bottom"/>
          </w:tcPr>
          <w:p w14:paraId="4BBFCE42"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4</w:t>
            </w:r>
          </w:p>
        </w:tc>
        <w:tc>
          <w:tcPr>
            <w:tcW w:w="571" w:type="dxa"/>
            <w:shd w:val="clear" w:color="auto" w:fill="DBDBDB" w:themeFill="accent3" w:themeFillTint="66"/>
            <w:vAlign w:val="bottom"/>
          </w:tcPr>
          <w:p w14:paraId="1858971D"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3</w:t>
            </w:r>
          </w:p>
        </w:tc>
        <w:tc>
          <w:tcPr>
            <w:tcW w:w="571" w:type="dxa"/>
            <w:shd w:val="clear" w:color="auto" w:fill="DBDBDB" w:themeFill="accent3" w:themeFillTint="66"/>
            <w:vAlign w:val="bottom"/>
          </w:tcPr>
          <w:p w14:paraId="19AA04E9"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3</w:t>
            </w:r>
          </w:p>
        </w:tc>
        <w:tc>
          <w:tcPr>
            <w:tcW w:w="571" w:type="dxa"/>
            <w:shd w:val="clear" w:color="auto" w:fill="DBDBDB" w:themeFill="accent3" w:themeFillTint="66"/>
            <w:vAlign w:val="bottom"/>
          </w:tcPr>
          <w:p w14:paraId="2A8B1C2A"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2</w:t>
            </w:r>
          </w:p>
        </w:tc>
        <w:tc>
          <w:tcPr>
            <w:tcW w:w="571" w:type="dxa"/>
            <w:shd w:val="clear" w:color="auto" w:fill="DBDBDB" w:themeFill="accent3" w:themeFillTint="66"/>
            <w:vAlign w:val="bottom"/>
          </w:tcPr>
          <w:p w14:paraId="35C42F9B"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2</w:t>
            </w:r>
          </w:p>
        </w:tc>
        <w:tc>
          <w:tcPr>
            <w:tcW w:w="571" w:type="dxa"/>
            <w:shd w:val="clear" w:color="auto" w:fill="DBDBDB" w:themeFill="accent3" w:themeFillTint="66"/>
            <w:vAlign w:val="bottom"/>
          </w:tcPr>
          <w:p w14:paraId="42631790"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1</w:t>
            </w:r>
          </w:p>
        </w:tc>
        <w:tc>
          <w:tcPr>
            <w:tcW w:w="571" w:type="dxa"/>
            <w:shd w:val="clear" w:color="auto" w:fill="DBDBDB" w:themeFill="accent3" w:themeFillTint="66"/>
            <w:vAlign w:val="bottom"/>
          </w:tcPr>
          <w:p w14:paraId="6E8BC960"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1</w:t>
            </w:r>
          </w:p>
        </w:tc>
        <w:tc>
          <w:tcPr>
            <w:tcW w:w="571" w:type="dxa"/>
            <w:shd w:val="clear" w:color="auto" w:fill="DBDBDB" w:themeFill="accent3" w:themeFillTint="66"/>
            <w:vAlign w:val="bottom"/>
          </w:tcPr>
          <w:p w14:paraId="03B94E75"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1</w:t>
            </w:r>
          </w:p>
        </w:tc>
        <w:tc>
          <w:tcPr>
            <w:tcW w:w="571" w:type="dxa"/>
            <w:shd w:val="clear" w:color="auto" w:fill="DBDBDB" w:themeFill="accent3" w:themeFillTint="66"/>
            <w:vAlign w:val="bottom"/>
          </w:tcPr>
          <w:p w14:paraId="7703853D" w14:textId="77777777" w:rsidR="00ED0EA6" w:rsidRPr="005A0D8B" w:rsidRDefault="00ED0EA6" w:rsidP="00F53FFC">
            <w:pPr>
              <w:pStyle w:val="normal-table"/>
              <w:spacing w:line="276" w:lineRule="auto"/>
              <w:jc w:val="center"/>
              <w:rPr>
                <w:rFonts w:ascii="Helvetica Neue" w:hAnsi="Helvetica Neue"/>
                <w:i/>
                <w:color w:val="000000" w:themeColor="text1"/>
                <w:sz w:val="20"/>
              </w:rPr>
            </w:pPr>
            <w:r w:rsidRPr="005A0D8B">
              <w:rPr>
                <w:rFonts w:ascii="Helvetica Neue" w:hAnsi="Helvetica Neue"/>
                <w:i/>
                <w:color w:val="000000" w:themeColor="text1"/>
                <w:sz w:val="20"/>
              </w:rPr>
              <w:t>1</w:t>
            </w:r>
          </w:p>
        </w:tc>
        <w:tc>
          <w:tcPr>
            <w:tcW w:w="571" w:type="dxa"/>
            <w:shd w:val="clear" w:color="auto" w:fill="DBDBDB" w:themeFill="accent3" w:themeFillTint="66"/>
          </w:tcPr>
          <w:p w14:paraId="5D1B71D7" w14:textId="77777777" w:rsidR="00ED0EA6" w:rsidRPr="005A0D8B" w:rsidRDefault="00ED0EA6" w:rsidP="00F53FFC">
            <w:pPr>
              <w:pStyle w:val="normal-table"/>
              <w:spacing w:line="276" w:lineRule="auto"/>
              <w:jc w:val="center"/>
              <w:rPr>
                <w:rFonts w:ascii="Helvetica Neue" w:hAnsi="Helvetica Neue"/>
                <w:i/>
                <w:color w:val="000000" w:themeColor="text1"/>
                <w:sz w:val="20"/>
              </w:rPr>
            </w:pPr>
          </w:p>
        </w:tc>
      </w:tr>
      <w:tr w:rsidR="005A0D8B" w:rsidRPr="005A0D8B" w14:paraId="6A398DC6" w14:textId="77777777" w:rsidTr="00ED0EA6">
        <w:tc>
          <w:tcPr>
            <w:tcW w:w="1129" w:type="dxa"/>
            <w:shd w:val="clear" w:color="auto" w:fill="DBDBDB" w:themeFill="accent3" w:themeFillTint="66"/>
          </w:tcPr>
          <w:p w14:paraId="587EEB08" w14:textId="77777777" w:rsidR="00ED0EA6" w:rsidRPr="005A0D8B" w:rsidRDefault="00ED0EA6" w:rsidP="00ED0EA6">
            <w:pPr>
              <w:pStyle w:val="normal-table"/>
              <w:spacing w:line="276" w:lineRule="auto"/>
              <w:rPr>
                <w:rFonts w:ascii="Helvetica Neue" w:hAnsi="Helvetica Neue"/>
                <w:b/>
                <w:i/>
                <w:color w:val="000000" w:themeColor="text1"/>
                <w:sz w:val="20"/>
              </w:rPr>
            </w:pPr>
            <w:r w:rsidRPr="005A0D8B">
              <w:rPr>
                <w:rFonts w:ascii="Helvetica Neue" w:hAnsi="Helvetica Neue"/>
                <w:b/>
                <w:i/>
                <w:color w:val="000000" w:themeColor="text1"/>
                <w:sz w:val="20"/>
              </w:rPr>
              <w:t>SUM observed</w:t>
            </w:r>
          </w:p>
        </w:tc>
        <w:tc>
          <w:tcPr>
            <w:tcW w:w="505" w:type="dxa"/>
            <w:shd w:val="clear" w:color="auto" w:fill="DBDBDB" w:themeFill="accent3" w:themeFillTint="66"/>
            <w:vAlign w:val="bottom"/>
          </w:tcPr>
          <w:p w14:paraId="180B74E4"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697</w:t>
            </w:r>
          </w:p>
        </w:tc>
        <w:tc>
          <w:tcPr>
            <w:tcW w:w="570" w:type="dxa"/>
            <w:shd w:val="clear" w:color="auto" w:fill="DBDBDB" w:themeFill="accent3" w:themeFillTint="66"/>
            <w:vAlign w:val="bottom"/>
          </w:tcPr>
          <w:p w14:paraId="0A900BC0"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653</w:t>
            </w:r>
          </w:p>
        </w:tc>
        <w:tc>
          <w:tcPr>
            <w:tcW w:w="570" w:type="dxa"/>
            <w:shd w:val="clear" w:color="auto" w:fill="DBDBDB" w:themeFill="accent3" w:themeFillTint="66"/>
            <w:vAlign w:val="bottom"/>
          </w:tcPr>
          <w:p w14:paraId="531F6BB6"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292</w:t>
            </w:r>
          </w:p>
        </w:tc>
        <w:tc>
          <w:tcPr>
            <w:tcW w:w="570" w:type="dxa"/>
            <w:shd w:val="clear" w:color="auto" w:fill="DBDBDB" w:themeFill="accent3" w:themeFillTint="66"/>
            <w:vAlign w:val="bottom"/>
          </w:tcPr>
          <w:p w14:paraId="77741056"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95</w:t>
            </w:r>
          </w:p>
        </w:tc>
        <w:tc>
          <w:tcPr>
            <w:tcW w:w="571" w:type="dxa"/>
            <w:shd w:val="clear" w:color="auto" w:fill="DBDBDB" w:themeFill="accent3" w:themeFillTint="66"/>
            <w:vAlign w:val="bottom"/>
          </w:tcPr>
          <w:p w14:paraId="3AA3B0AC"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80</w:t>
            </w:r>
          </w:p>
        </w:tc>
        <w:tc>
          <w:tcPr>
            <w:tcW w:w="571" w:type="dxa"/>
            <w:shd w:val="clear" w:color="auto" w:fill="DBDBDB" w:themeFill="accent3" w:themeFillTint="66"/>
            <w:vAlign w:val="bottom"/>
          </w:tcPr>
          <w:p w14:paraId="34BD9306"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74</w:t>
            </w:r>
          </w:p>
        </w:tc>
        <w:tc>
          <w:tcPr>
            <w:tcW w:w="571" w:type="dxa"/>
            <w:shd w:val="clear" w:color="auto" w:fill="DBDBDB" w:themeFill="accent3" w:themeFillTint="66"/>
            <w:vAlign w:val="bottom"/>
          </w:tcPr>
          <w:p w14:paraId="67BE0D2B"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72</w:t>
            </w:r>
          </w:p>
        </w:tc>
        <w:tc>
          <w:tcPr>
            <w:tcW w:w="571" w:type="dxa"/>
            <w:shd w:val="clear" w:color="auto" w:fill="DBDBDB" w:themeFill="accent3" w:themeFillTint="66"/>
            <w:vAlign w:val="bottom"/>
          </w:tcPr>
          <w:p w14:paraId="010C091C"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42</w:t>
            </w:r>
          </w:p>
        </w:tc>
        <w:tc>
          <w:tcPr>
            <w:tcW w:w="571" w:type="dxa"/>
            <w:shd w:val="clear" w:color="auto" w:fill="DBDBDB" w:themeFill="accent3" w:themeFillTint="66"/>
            <w:vAlign w:val="bottom"/>
          </w:tcPr>
          <w:p w14:paraId="45C62C85"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34</w:t>
            </w:r>
          </w:p>
        </w:tc>
        <w:tc>
          <w:tcPr>
            <w:tcW w:w="571" w:type="dxa"/>
            <w:shd w:val="clear" w:color="auto" w:fill="DBDBDB" w:themeFill="accent3" w:themeFillTint="66"/>
            <w:vAlign w:val="bottom"/>
          </w:tcPr>
          <w:p w14:paraId="5EA6D0BE"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29</w:t>
            </w:r>
          </w:p>
        </w:tc>
        <w:tc>
          <w:tcPr>
            <w:tcW w:w="571" w:type="dxa"/>
            <w:shd w:val="clear" w:color="auto" w:fill="DBDBDB" w:themeFill="accent3" w:themeFillTint="66"/>
            <w:vAlign w:val="bottom"/>
          </w:tcPr>
          <w:p w14:paraId="40A2F9F1"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25</w:t>
            </w:r>
          </w:p>
        </w:tc>
        <w:tc>
          <w:tcPr>
            <w:tcW w:w="571" w:type="dxa"/>
            <w:shd w:val="clear" w:color="auto" w:fill="DBDBDB" w:themeFill="accent3" w:themeFillTint="66"/>
            <w:vAlign w:val="bottom"/>
          </w:tcPr>
          <w:p w14:paraId="475B6220"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14</w:t>
            </w:r>
          </w:p>
        </w:tc>
        <w:tc>
          <w:tcPr>
            <w:tcW w:w="571" w:type="dxa"/>
            <w:shd w:val="clear" w:color="auto" w:fill="DBDBDB" w:themeFill="accent3" w:themeFillTint="66"/>
            <w:vAlign w:val="bottom"/>
          </w:tcPr>
          <w:p w14:paraId="17D03BB8" w14:textId="77777777" w:rsidR="00ED0EA6" w:rsidRPr="005A0D8B" w:rsidRDefault="00ED0EA6" w:rsidP="00F53FFC">
            <w:pPr>
              <w:pStyle w:val="normal-table"/>
              <w:spacing w:line="276" w:lineRule="auto"/>
              <w:jc w:val="center"/>
              <w:rPr>
                <w:rFonts w:ascii="Helvetica Neue" w:hAnsi="Helvetica Neue"/>
                <w:b/>
                <w:color w:val="000000" w:themeColor="text1"/>
                <w:sz w:val="20"/>
              </w:rPr>
            </w:pPr>
            <w:r w:rsidRPr="005A0D8B">
              <w:rPr>
                <w:rFonts w:ascii="Helvetica Neue" w:hAnsi="Helvetica Neue"/>
                <w:b/>
                <w:color w:val="000000" w:themeColor="text1"/>
                <w:sz w:val="20"/>
              </w:rPr>
              <w:t>13</w:t>
            </w:r>
          </w:p>
        </w:tc>
        <w:tc>
          <w:tcPr>
            <w:tcW w:w="571" w:type="dxa"/>
            <w:shd w:val="clear" w:color="auto" w:fill="DBDBDB" w:themeFill="accent3" w:themeFillTint="66"/>
          </w:tcPr>
          <w:p w14:paraId="2A8FD05F" w14:textId="77777777" w:rsidR="00ED0EA6" w:rsidRPr="005A0D8B" w:rsidRDefault="00ED0EA6" w:rsidP="00F53FFC">
            <w:pPr>
              <w:pStyle w:val="normal-table"/>
              <w:spacing w:line="276" w:lineRule="auto"/>
              <w:jc w:val="center"/>
              <w:rPr>
                <w:rFonts w:ascii="Helvetica Neue" w:hAnsi="Helvetica Neue"/>
                <w:b/>
                <w:color w:val="000000" w:themeColor="text1"/>
                <w:sz w:val="20"/>
              </w:rPr>
            </w:pPr>
          </w:p>
        </w:tc>
      </w:tr>
    </w:tbl>
    <w:p w14:paraId="26975050" w14:textId="1607E462" w:rsidR="00744B32" w:rsidRPr="005A0D8B" w:rsidRDefault="00826B31" w:rsidP="00826B31">
      <w:pPr>
        <w:rPr>
          <w:color w:val="000000" w:themeColor="text1"/>
          <w:lang w:val="en-US"/>
        </w:rPr>
      </w:pPr>
      <w:r w:rsidRPr="005A0D8B">
        <w:rPr>
          <w:color w:val="000000" w:themeColor="text1"/>
          <w:lang w:val="en-US"/>
        </w:rPr>
        <w:t>The confusion matrix for LocNuclei predictions on the development set with the columns showing the number of observed and the rows the number of predicted proteins. In each cell, the upper numbers are always predictions through homology-based inference and lower numbers are predictions with the SVM Profile Kernel.</w:t>
      </w:r>
      <w:r w:rsidR="00744B32" w:rsidRPr="005A0D8B">
        <w:rPr>
          <w:color w:val="000000" w:themeColor="text1"/>
          <w:lang w:val="en-US"/>
        </w:rPr>
        <w:br w:type="page"/>
      </w:r>
    </w:p>
    <w:p w14:paraId="637584A4" w14:textId="6109DFA8" w:rsidR="0036594C" w:rsidRPr="005A0D8B" w:rsidRDefault="0036594C" w:rsidP="0036594C">
      <w:pPr>
        <w:pStyle w:val="Heading7"/>
        <w:rPr>
          <w:color w:val="000000" w:themeColor="text1"/>
          <w:lang w:val="en-US"/>
        </w:rPr>
      </w:pPr>
      <w:r w:rsidRPr="005A0D8B">
        <w:rPr>
          <w:color w:val="000000" w:themeColor="text1"/>
          <w:lang w:val="en-US"/>
        </w:rPr>
        <w:lastRenderedPageBreak/>
        <w:t>Table S</w:t>
      </w:r>
      <w:r w:rsidR="00826B31" w:rsidRPr="005A0D8B">
        <w:rPr>
          <w:noProof/>
          <w:color w:val="000000" w:themeColor="text1"/>
          <w:lang w:val="en-US"/>
        </w:rPr>
        <w:t>3</w:t>
      </w:r>
      <w:r w:rsidRPr="005A0D8B">
        <w:rPr>
          <w:color w:val="000000" w:themeColor="text1"/>
          <w:lang w:val="en-US"/>
        </w:rPr>
        <w:t>: Comparison between LocNuclei and LocNuclei-NSort</w:t>
      </w:r>
    </w:p>
    <w:tbl>
      <w:tblPr>
        <w:tblStyle w:val="PlainTable2"/>
        <w:tblW w:w="0" w:type="auto"/>
        <w:tblLook w:val="0660" w:firstRow="1" w:lastRow="1" w:firstColumn="0" w:lastColumn="0" w:noHBand="1" w:noVBand="1"/>
      </w:tblPr>
      <w:tblGrid>
        <w:gridCol w:w="2226"/>
        <w:gridCol w:w="2193"/>
        <w:gridCol w:w="2210"/>
        <w:gridCol w:w="2209"/>
      </w:tblGrid>
      <w:tr w:rsidR="005A0D8B" w:rsidRPr="005A0D8B" w14:paraId="7D85389D" w14:textId="77777777" w:rsidTr="0036594C">
        <w:trPr>
          <w:cnfStyle w:val="100000000000" w:firstRow="1" w:lastRow="0" w:firstColumn="0" w:lastColumn="0" w:oddVBand="0" w:evenVBand="0" w:oddHBand="0" w:evenHBand="0" w:firstRowFirstColumn="0" w:firstRowLastColumn="0" w:lastRowFirstColumn="0" w:lastRowLastColumn="0"/>
        </w:trPr>
        <w:tc>
          <w:tcPr>
            <w:tcW w:w="2263" w:type="dxa"/>
          </w:tcPr>
          <w:p w14:paraId="4A999693" w14:textId="77777777" w:rsidR="0036594C" w:rsidRPr="005A0D8B" w:rsidRDefault="0036594C" w:rsidP="0036594C">
            <w:pPr>
              <w:jc w:val="left"/>
              <w:rPr>
                <w:b w:val="0"/>
                <w:i/>
                <w:color w:val="000000" w:themeColor="text1"/>
              </w:rPr>
            </w:pPr>
            <w:r w:rsidRPr="005A0D8B">
              <w:rPr>
                <w:b w:val="0"/>
                <w:i/>
                <w:color w:val="000000" w:themeColor="text1"/>
              </w:rPr>
              <w:t>Sub-nuclear compartment</w:t>
            </w:r>
          </w:p>
        </w:tc>
        <w:tc>
          <w:tcPr>
            <w:tcW w:w="2263" w:type="dxa"/>
          </w:tcPr>
          <w:p w14:paraId="01326D08" w14:textId="77777777" w:rsidR="0036594C" w:rsidRPr="005A0D8B" w:rsidRDefault="0036594C" w:rsidP="0036594C">
            <w:pPr>
              <w:jc w:val="center"/>
              <w:rPr>
                <w:b w:val="0"/>
                <w:i/>
                <w:color w:val="000000" w:themeColor="text1"/>
              </w:rPr>
            </w:pPr>
            <w:r w:rsidRPr="005A0D8B">
              <w:rPr>
                <w:b w:val="0"/>
                <w:i/>
                <w:color w:val="000000" w:themeColor="text1"/>
              </w:rPr>
              <w:t>Number of proteins</w:t>
            </w:r>
          </w:p>
        </w:tc>
        <w:tc>
          <w:tcPr>
            <w:tcW w:w="2264" w:type="dxa"/>
          </w:tcPr>
          <w:p w14:paraId="068D8767" w14:textId="2722C6E2" w:rsidR="0036594C" w:rsidRPr="005A0D8B" w:rsidRDefault="0036594C" w:rsidP="0036594C">
            <w:pPr>
              <w:jc w:val="center"/>
              <w:rPr>
                <w:b w:val="0"/>
                <w:i/>
                <w:color w:val="000000" w:themeColor="text1"/>
              </w:rPr>
            </w:pPr>
            <w:r w:rsidRPr="005A0D8B">
              <w:rPr>
                <w:b w:val="0"/>
                <w:i/>
                <w:color w:val="000000" w:themeColor="text1"/>
              </w:rPr>
              <w:t>AUC LocNuclei-NSort</w:t>
            </w:r>
          </w:p>
        </w:tc>
        <w:tc>
          <w:tcPr>
            <w:tcW w:w="2264" w:type="dxa"/>
          </w:tcPr>
          <w:p w14:paraId="7E90366F" w14:textId="77777777" w:rsidR="0036594C" w:rsidRPr="005A0D8B" w:rsidRDefault="0036594C" w:rsidP="0036594C">
            <w:pPr>
              <w:jc w:val="center"/>
              <w:rPr>
                <w:b w:val="0"/>
                <w:i/>
                <w:color w:val="000000" w:themeColor="text1"/>
              </w:rPr>
            </w:pPr>
            <w:r w:rsidRPr="005A0D8B">
              <w:rPr>
                <w:b w:val="0"/>
                <w:i/>
                <w:color w:val="000000" w:themeColor="text1"/>
              </w:rPr>
              <w:t>AUC LocNuclei</w:t>
            </w:r>
          </w:p>
        </w:tc>
      </w:tr>
      <w:tr w:rsidR="005A0D8B" w:rsidRPr="005A0D8B" w14:paraId="48D7DC92" w14:textId="77777777" w:rsidTr="0036594C">
        <w:tc>
          <w:tcPr>
            <w:tcW w:w="2263" w:type="dxa"/>
          </w:tcPr>
          <w:p w14:paraId="7AD9DC63" w14:textId="77777777" w:rsidR="0036594C" w:rsidRPr="005A0D8B" w:rsidRDefault="0036594C" w:rsidP="0036594C">
            <w:pPr>
              <w:jc w:val="left"/>
              <w:rPr>
                <w:color w:val="000000" w:themeColor="text1"/>
              </w:rPr>
            </w:pPr>
            <w:r w:rsidRPr="005A0D8B">
              <w:rPr>
                <w:color w:val="000000" w:themeColor="text1"/>
              </w:rPr>
              <w:t>Perinucleolar</w:t>
            </w:r>
          </w:p>
        </w:tc>
        <w:tc>
          <w:tcPr>
            <w:tcW w:w="2263" w:type="dxa"/>
          </w:tcPr>
          <w:p w14:paraId="12E8BDD3" w14:textId="74F4BEA8" w:rsidR="0036594C" w:rsidRPr="005A0D8B" w:rsidRDefault="00C931AE" w:rsidP="0036594C">
            <w:pPr>
              <w:jc w:val="center"/>
              <w:rPr>
                <w:color w:val="000000" w:themeColor="text1"/>
              </w:rPr>
            </w:pPr>
            <w:r w:rsidRPr="005A0D8B">
              <w:rPr>
                <w:color w:val="000000" w:themeColor="text1"/>
              </w:rPr>
              <w:t>13</w:t>
            </w:r>
          </w:p>
        </w:tc>
        <w:tc>
          <w:tcPr>
            <w:tcW w:w="2264" w:type="dxa"/>
          </w:tcPr>
          <w:p w14:paraId="05C704DF" w14:textId="75839325" w:rsidR="0036594C" w:rsidRPr="005A0D8B" w:rsidRDefault="0036594C" w:rsidP="0036594C">
            <w:pPr>
              <w:jc w:val="center"/>
              <w:rPr>
                <w:color w:val="000000" w:themeColor="text1"/>
              </w:rPr>
            </w:pPr>
            <w:r w:rsidRPr="005A0D8B">
              <w:rPr>
                <w:color w:val="000000" w:themeColor="text1"/>
              </w:rPr>
              <w:t>0.71</w:t>
            </w:r>
            <m:oMath>
              <m:r>
                <w:rPr>
                  <w:rFonts w:ascii="Cambria Math" w:hAnsi="Cambria Math"/>
                  <w:color w:val="000000" w:themeColor="text1"/>
                </w:rPr>
                <m:t>±</m:t>
              </m:r>
            </m:oMath>
            <w:r w:rsidRPr="005A0D8B">
              <w:rPr>
                <w:color w:val="000000" w:themeColor="text1"/>
              </w:rPr>
              <w:t>0.04</w:t>
            </w:r>
          </w:p>
        </w:tc>
        <w:tc>
          <w:tcPr>
            <w:tcW w:w="2264" w:type="dxa"/>
          </w:tcPr>
          <w:p w14:paraId="3F12A1D9" w14:textId="5066FB6B" w:rsidR="0036594C" w:rsidRPr="005A0D8B" w:rsidRDefault="0036594C" w:rsidP="0036594C">
            <w:pPr>
              <w:jc w:val="center"/>
              <w:rPr>
                <w:color w:val="000000" w:themeColor="text1"/>
              </w:rPr>
            </w:pPr>
            <w:r w:rsidRPr="005A0D8B">
              <w:rPr>
                <w:color w:val="000000" w:themeColor="text1"/>
              </w:rPr>
              <w:t>0.83</w:t>
            </w:r>
            <m:oMath>
              <m:r>
                <w:rPr>
                  <w:rFonts w:ascii="Cambria Math" w:hAnsi="Cambria Math"/>
                  <w:color w:val="000000" w:themeColor="text1"/>
                </w:rPr>
                <m:t>±</m:t>
              </m:r>
            </m:oMath>
            <w:r w:rsidRPr="005A0D8B">
              <w:rPr>
                <w:color w:val="000000" w:themeColor="text1"/>
              </w:rPr>
              <w:t>0.03</w:t>
            </w:r>
          </w:p>
        </w:tc>
      </w:tr>
      <w:tr w:rsidR="005A0D8B" w:rsidRPr="005A0D8B" w14:paraId="3237C61E" w14:textId="77777777" w:rsidTr="0036594C">
        <w:tc>
          <w:tcPr>
            <w:tcW w:w="2263" w:type="dxa"/>
          </w:tcPr>
          <w:p w14:paraId="1C35A59B" w14:textId="77777777" w:rsidR="0036594C" w:rsidRPr="005A0D8B" w:rsidRDefault="0036594C" w:rsidP="0036594C">
            <w:pPr>
              <w:jc w:val="left"/>
              <w:rPr>
                <w:color w:val="000000" w:themeColor="text1"/>
              </w:rPr>
            </w:pPr>
            <w:r w:rsidRPr="005A0D8B">
              <w:rPr>
                <w:color w:val="000000" w:themeColor="text1"/>
              </w:rPr>
              <w:t>Cajal body</w:t>
            </w:r>
          </w:p>
        </w:tc>
        <w:tc>
          <w:tcPr>
            <w:tcW w:w="2263" w:type="dxa"/>
          </w:tcPr>
          <w:p w14:paraId="511EF99C" w14:textId="58742AC2" w:rsidR="0036594C" w:rsidRPr="005A0D8B" w:rsidRDefault="00C931AE" w:rsidP="0036594C">
            <w:pPr>
              <w:jc w:val="center"/>
              <w:rPr>
                <w:color w:val="000000" w:themeColor="text1"/>
              </w:rPr>
            </w:pPr>
            <w:r w:rsidRPr="005A0D8B">
              <w:rPr>
                <w:color w:val="000000" w:themeColor="text1"/>
              </w:rPr>
              <w:t>35</w:t>
            </w:r>
          </w:p>
        </w:tc>
        <w:tc>
          <w:tcPr>
            <w:tcW w:w="2264" w:type="dxa"/>
          </w:tcPr>
          <w:p w14:paraId="2C5AA865" w14:textId="4245E195" w:rsidR="0036594C" w:rsidRPr="005A0D8B" w:rsidRDefault="0036594C" w:rsidP="0036594C">
            <w:pPr>
              <w:jc w:val="center"/>
              <w:rPr>
                <w:color w:val="000000" w:themeColor="text1"/>
              </w:rPr>
            </w:pPr>
            <w:r w:rsidRPr="005A0D8B">
              <w:rPr>
                <w:color w:val="000000" w:themeColor="text1"/>
              </w:rPr>
              <w:t>0.64</w:t>
            </w:r>
            <m:oMath>
              <m:r>
                <w:rPr>
                  <w:rFonts w:ascii="Cambria Math" w:hAnsi="Cambria Math"/>
                  <w:color w:val="000000" w:themeColor="text1"/>
                </w:rPr>
                <m:t>±</m:t>
              </m:r>
            </m:oMath>
            <w:r w:rsidRPr="005A0D8B">
              <w:rPr>
                <w:color w:val="000000" w:themeColor="text1"/>
              </w:rPr>
              <w:t>0.02</w:t>
            </w:r>
          </w:p>
        </w:tc>
        <w:tc>
          <w:tcPr>
            <w:tcW w:w="2264" w:type="dxa"/>
          </w:tcPr>
          <w:p w14:paraId="2CFAF28D" w14:textId="25F91425" w:rsidR="0036594C" w:rsidRPr="005A0D8B" w:rsidRDefault="0036594C" w:rsidP="0036594C">
            <w:pPr>
              <w:jc w:val="center"/>
              <w:rPr>
                <w:color w:val="000000" w:themeColor="text1"/>
              </w:rPr>
            </w:pPr>
            <w:r w:rsidRPr="005A0D8B">
              <w:rPr>
                <w:color w:val="000000" w:themeColor="text1"/>
              </w:rPr>
              <w:t>0.55</w:t>
            </w:r>
            <m:oMath>
              <m:r>
                <w:rPr>
                  <w:rFonts w:ascii="Cambria Math" w:hAnsi="Cambria Math"/>
                  <w:color w:val="000000" w:themeColor="text1"/>
                </w:rPr>
                <m:t>±</m:t>
              </m:r>
            </m:oMath>
            <w:r w:rsidRPr="005A0D8B">
              <w:rPr>
                <w:color w:val="000000" w:themeColor="text1"/>
              </w:rPr>
              <w:t>0.03</w:t>
            </w:r>
          </w:p>
        </w:tc>
      </w:tr>
      <w:tr w:rsidR="005A0D8B" w:rsidRPr="005A0D8B" w14:paraId="5B38D475" w14:textId="77777777" w:rsidTr="0036594C">
        <w:tc>
          <w:tcPr>
            <w:tcW w:w="2263" w:type="dxa"/>
          </w:tcPr>
          <w:p w14:paraId="20B83DE6" w14:textId="77777777" w:rsidR="0036594C" w:rsidRPr="005A0D8B" w:rsidRDefault="0036594C" w:rsidP="0036594C">
            <w:pPr>
              <w:jc w:val="left"/>
              <w:rPr>
                <w:color w:val="000000" w:themeColor="text1"/>
              </w:rPr>
            </w:pPr>
            <w:r w:rsidRPr="005A0D8B">
              <w:rPr>
                <w:color w:val="000000" w:themeColor="text1"/>
              </w:rPr>
              <w:t>Nuclear pore complex</w:t>
            </w:r>
          </w:p>
        </w:tc>
        <w:tc>
          <w:tcPr>
            <w:tcW w:w="2263" w:type="dxa"/>
          </w:tcPr>
          <w:p w14:paraId="572B6197" w14:textId="5E61F0F6" w:rsidR="0036594C" w:rsidRPr="005A0D8B" w:rsidRDefault="00C931AE" w:rsidP="0036594C">
            <w:pPr>
              <w:jc w:val="center"/>
              <w:rPr>
                <w:color w:val="000000" w:themeColor="text1"/>
              </w:rPr>
            </w:pPr>
            <w:r w:rsidRPr="005A0D8B">
              <w:rPr>
                <w:color w:val="000000" w:themeColor="text1"/>
              </w:rPr>
              <w:t>30</w:t>
            </w:r>
          </w:p>
        </w:tc>
        <w:tc>
          <w:tcPr>
            <w:tcW w:w="2264" w:type="dxa"/>
          </w:tcPr>
          <w:p w14:paraId="364BD12C" w14:textId="707593DF" w:rsidR="0036594C" w:rsidRPr="005A0D8B" w:rsidRDefault="0036594C" w:rsidP="0036594C">
            <w:pPr>
              <w:jc w:val="center"/>
              <w:rPr>
                <w:color w:val="000000" w:themeColor="text1"/>
              </w:rPr>
            </w:pPr>
            <w:r w:rsidRPr="005A0D8B">
              <w:rPr>
                <w:color w:val="000000" w:themeColor="text1"/>
              </w:rPr>
              <w:t>0.85</w:t>
            </w:r>
            <m:oMath>
              <m:r>
                <w:rPr>
                  <w:rFonts w:ascii="Cambria Math" w:hAnsi="Cambria Math"/>
                  <w:color w:val="000000" w:themeColor="text1"/>
                </w:rPr>
                <m:t>±</m:t>
              </m:r>
            </m:oMath>
            <w:r w:rsidRPr="005A0D8B">
              <w:rPr>
                <w:color w:val="000000" w:themeColor="text1"/>
              </w:rPr>
              <w:t>0.02</w:t>
            </w:r>
          </w:p>
        </w:tc>
        <w:tc>
          <w:tcPr>
            <w:tcW w:w="2264" w:type="dxa"/>
          </w:tcPr>
          <w:p w14:paraId="15A44D5E" w14:textId="0FA13130" w:rsidR="0036594C" w:rsidRPr="005A0D8B" w:rsidRDefault="0036594C" w:rsidP="0036594C">
            <w:pPr>
              <w:jc w:val="center"/>
              <w:rPr>
                <w:color w:val="000000" w:themeColor="text1"/>
              </w:rPr>
            </w:pPr>
            <w:r w:rsidRPr="005A0D8B">
              <w:rPr>
                <w:color w:val="000000" w:themeColor="text1"/>
              </w:rPr>
              <w:t>0.83</w:t>
            </w:r>
            <m:oMath>
              <m:r>
                <w:rPr>
                  <w:rFonts w:ascii="Cambria Math" w:hAnsi="Cambria Math"/>
                  <w:color w:val="000000" w:themeColor="text1"/>
                </w:rPr>
                <m:t>±</m:t>
              </m:r>
            </m:oMath>
            <w:r w:rsidRPr="005A0D8B">
              <w:rPr>
                <w:color w:val="000000" w:themeColor="text1"/>
              </w:rPr>
              <w:t>0.02</w:t>
            </w:r>
          </w:p>
        </w:tc>
      </w:tr>
      <w:tr w:rsidR="005A0D8B" w:rsidRPr="005A0D8B" w14:paraId="37A7D6F0" w14:textId="77777777" w:rsidTr="0036594C">
        <w:tc>
          <w:tcPr>
            <w:tcW w:w="2263" w:type="dxa"/>
          </w:tcPr>
          <w:p w14:paraId="2E3B6705" w14:textId="77777777" w:rsidR="0036594C" w:rsidRPr="005A0D8B" w:rsidRDefault="0036594C" w:rsidP="0036594C">
            <w:pPr>
              <w:jc w:val="left"/>
              <w:rPr>
                <w:color w:val="000000" w:themeColor="text1"/>
              </w:rPr>
            </w:pPr>
            <w:r w:rsidRPr="005A0D8B">
              <w:rPr>
                <w:color w:val="000000" w:themeColor="text1"/>
              </w:rPr>
              <w:t>Nuclear lamina</w:t>
            </w:r>
          </w:p>
        </w:tc>
        <w:tc>
          <w:tcPr>
            <w:tcW w:w="2263" w:type="dxa"/>
          </w:tcPr>
          <w:p w14:paraId="37EBEE7A" w14:textId="3119C79B" w:rsidR="0036594C" w:rsidRPr="005A0D8B" w:rsidRDefault="00C931AE" w:rsidP="0036594C">
            <w:pPr>
              <w:jc w:val="center"/>
              <w:rPr>
                <w:color w:val="000000" w:themeColor="text1"/>
              </w:rPr>
            </w:pPr>
            <w:r w:rsidRPr="005A0D8B">
              <w:rPr>
                <w:color w:val="000000" w:themeColor="text1"/>
              </w:rPr>
              <w:t>41</w:t>
            </w:r>
          </w:p>
        </w:tc>
        <w:tc>
          <w:tcPr>
            <w:tcW w:w="2264" w:type="dxa"/>
          </w:tcPr>
          <w:p w14:paraId="712898FB" w14:textId="5783DF50" w:rsidR="0036594C" w:rsidRPr="005A0D8B" w:rsidRDefault="0036594C" w:rsidP="0036594C">
            <w:pPr>
              <w:jc w:val="center"/>
              <w:rPr>
                <w:color w:val="000000" w:themeColor="text1"/>
              </w:rPr>
            </w:pPr>
            <w:r w:rsidRPr="005A0D8B">
              <w:rPr>
                <w:color w:val="000000" w:themeColor="text1"/>
              </w:rPr>
              <w:t>0.78</w:t>
            </w:r>
            <m:oMath>
              <m:r>
                <w:rPr>
                  <w:rFonts w:ascii="Cambria Math" w:hAnsi="Cambria Math"/>
                  <w:color w:val="000000" w:themeColor="text1"/>
                </w:rPr>
                <m:t>±</m:t>
              </m:r>
            </m:oMath>
            <w:r w:rsidRPr="005A0D8B">
              <w:rPr>
                <w:color w:val="000000" w:themeColor="text1"/>
              </w:rPr>
              <w:t>0.02</w:t>
            </w:r>
          </w:p>
        </w:tc>
        <w:tc>
          <w:tcPr>
            <w:tcW w:w="2264" w:type="dxa"/>
          </w:tcPr>
          <w:p w14:paraId="3D81CD25" w14:textId="472FFCF7" w:rsidR="0036594C" w:rsidRPr="005A0D8B" w:rsidRDefault="0036594C" w:rsidP="0036594C">
            <w:pPr>
              <w:jc w:val="center"/>
              <w:rPr>
                <w:color w:val="000000" w:themeColor="text1"/>
              </w:rPr>
            </w:pPr>
            <w:r w:rsidRPr="005A0D8B">
              <w:rPr>
                <w:color w:val="000000" w:themeColor="text1"/>
              </w:rPr>
              <w:t>0.76</w:t>
            </w:r>
            <m:oMath>
              <m:r>
                <w:rPr>
                  <w:rFonts w:ascii="Cambria Math" w:hAnsi="Cambria Math"/>
                  <w:color w:val="000000" w:themeColor="text1"/>
                </w:rPr>
                <m:t>±</m:t>
              </m:r>
            </m:oMath>
            <w:r w:rsidRPr="005A0D8B">
              <w:rPr>
                <w:color w:val="000000" w:themeColor="text1"/>
              </w:rPr>
              <w:t>0.02</w:t>
            </w:r>
          </w:p>
        </w:tc>
      </w:tr>
      <w:tr w:rsidR="005A0D8B" w:rsidRPr="005A0D8B" w14:paraId="50CC0C4B" w14:textId="77777777" w:rsidTr="0036594C">
        <w:tc>
          <w:tcPr>
            <w:tcW w:w="2263" w:type="dxa"/>
          </w:tcPr>
          <w:p w14:paraId="3CED8E81" w14:textId="77777777" w:rsidR="0036594C" w:rsidRPr="005A0D8B" w:rsidRDefault="0036594C" w:rsidP="0036594C">
            <w:pPr>
              <w:jc w:val="left"/>
              <w:rPr>
                <w:color w:val="000000" w:themeColor="text1"/>
              </w:rPr>
            </w:pPr>
            <w:r w:rsidRPr="005A0D8B">
              <w:rPr>
                <w:color w:val="000000" w:themeColor="text1"/>
              </w:rPr>
              <w:t>PML bodies</w:t>
            </w:r>
          </w:p>
        </w:tc>
        <w:tc>
          <w:tcPr>
            <w:tcW w:w="2263" w:type="dxa"/>
          </w:tcPr>
          <w:p w14:paraId="0080B220" w14:textId="0FCBDBD0" w:rsidR="0036594C" w:rsidRPr="005A0D8B" w:rsidRDefault="00C931AE" w:rsidP="0036594C">
            <w:pPr>
              <w:jc w:val="center"/>
              <w:rPr>
                <w:color w:val="000000" w:themeColor="text1"/>
              </w:rPr>
            </w:pPr>
            <w:r w:rsidRPr="005A0D8B">
              <w:rPr>
                <w:color w:val="000000" w:themeColor="text1"/>
              </w:rPr>
              <w:t>68</w:t>
            </w:r>
          </w:p>
        </w:tc>
        <w:tc>
          <w:tcPr>
            <w:tcW w:w="2264" w:type="dxa"/>
          </w:tcPr>
          <w:p w14:paraId="643E1F22" w14:textId="01859077" w:rsidR="0036594C" w:rsidRPr="005A0D8B" w:rsidRDefault="0036594C" w:rsidP="0036594C">
            <w:pPr>
              <w:jc w:val="center"/>
              <w:rPr>
                <w:color w:val="000000" w:themeColor="text1"/>
              </w:rPr>
            </w:pPr>
            <w:r w:rsidRPr="005A0D8B">
              <w:rPr>
                <w:color w:val="000000" w:themeColor="text1"/>
              </w:rPr>
              <w:t>0.74</w:t>
            </w:r>
            <m:oMath>
              <m:r>
                <w:rPr>
                  <w:rFonts w:ascii="Cambria Math" w:hAnsi="Cambria Math"/>
                  <w:color w:val="000000" w:themeColor="text1"/>
                </w:rPr>
                <m:t>±</m:t>
              </m:r>
            </m:oMath>
            <w:r w:rsidRPr="005A0D8B">
              <w:rPr>
                <w:color w:val="000000" w:themeColor="text1"/>
              </w:rPr>
              <w:t>0.01</w:t>
            </w:r>
          </w:p>
        </w:tc>
        <w:tc>
          <w:tcPr>
            <w:tcW w:w="2264" w:type="dxa"/>
          </w:tcPr>
          <w:p w14:paraId="3E3D4D52" w14:textId="42B8D345" w:rsidR="0036594C" w:rsidRPr="005A0D8B" w:rsidRDefault="0036594C" w:rsidP="0036594C">
            <w:pPr>
              <w:jc w:val="center"/>
              <w:rPr>
                <w:color w:val="000000" w:themeColor="text1"/>
              </w:rPr>
            </w:pPr>
            <w:r w:rsidRPr="005A0D8B">
              <w:rPr>
                <w:color w:val="000000" w:themeColor="text1"/>
              </w:rPr>
              <w:t>0.73</w:t>
            </w:r>
            <m:oMath>
              <m:r>
                <w:rPr>
                  <w:rFonts w:ascii="Cambria Math" w:hAnsi="Cambria Math"/>
                  <w:color w:val="000000" w:themeColor="text1"/>
                </w:rPr>
                <m:t>±</m:t>
              </m:r>
            </m:oMath>
            <w:r w:rsidRPr="005A0D8B">
              <w:rPr>
                <w:color w:val="000000" w:themeColor="text1"/>
              </w:rPr>
              <w:t>0.02</w:t>
            </w:r>
          </w:p>
        </w:tc>
      </w:tr>
      <w:tr w:rsidR="005A0D8B" w:rsidRPr="005A0D8B" w14:paraId="3EB1B874" w14:textId="77777777" w:rsidTr="0036594C">
        <w:tc>
          <w:tcPr>
            <w:tcW w:w="2263" w:type="dxa"/>
          </w:tcPr>
          <w:p w14:paraId="3F007A5B" w14:textId="77777777" w:rsidR="0036594C" w:rsidRPr="005A0D8B" w:rsidRDefault="0036594C" w:rsidP="0036594C">
            <w:pPr>
              <w:jc w:val="left"/>
              <w:rPr>
                <w:color w:val="000000" w:themeColor="text1"/>
              </w:rPr>
            </w:pPr>
            <w:r w:rsidRPr="005A0D8B">
              <w:rPr>
                <w:color w:val="000000" w:themeColor="text1"/>
              </w:rPr>
              <w:t>Chromatin</w:t>
            </w:r>
          </w:p>
        </w:tc>
        <w:tc>
          <w:tcPr>
            <w:tcW w:w="2263" w:type="dxa"/>
          </w:tcPr>
          <w:p w14:paraId="1062B81F" w14:textId="2D81604F" w:rsidR="0036594C" w:rsidRPr="005A0D8B" w:rsidRDefault="00C931AE" w:rsidP="0036594C">
            <w:pPr>
              <w:jc w:val="center"/>
              <w:rPr>
                <w:color w:val="000000" w:themeColor="text1"/>
              </w:rPr>
            </w:pPr>
            <w:r w:rsidRPr="005A0D8B">
              <w:rPr>
                <w:color w:val="000000" w:themeColor="text1"/>
              </w:rPr>
              <w:t>204</w:t>
            </w:r>
          </w:p>
        </w:tc>
        <w:tc>
          <w:tcPr>
            <w:tcW w:w="2264" w:type="dxa"/>
          </w:tcPr>
          <w:p w14:paraId="363E468B" w14:textId="5D94DD36" w:rsidR="0036594C" w:rsidRPr="005A0D8B" w:rsidRDefault="0036594C" w:rsidP="0036594C">
            <w:pPr>
              <w:jc w:val="center"/>
              <w:rPr>
                <w:color w:val="000000" w:themeColor="text1"/>
              </w:rPr>
            </w:pPr>
            <w:r w:rsidRPr="005A0D8B">
              <w:rPr>
                <w:color w:val="000000" w:themeColor="text1"/>
              </w:rPr>
              <w:t>0.75</w:t>
            </w:r>
            <m:oMath>
              <m:r>
                <w:rPr>
                  <w:rFonts w:ascii="Cambria Math" w:hAnsi="Cambria Math"/>
                  <w:color w:val="000000" w:themeColor="text1"/>
                </w:rPr>
                <m:t>±</m:t>
              </m:r>
            </m:oMath>
            <w:r w:rsidRPr="005A0D8B">
              <w:rPr>
                <w:color w:val="000000" w:themeColor="text1"/>
              </w:rPr>
              <w:t>0.01</w:t>
            </w:r>
          </w:p>
        </w:tc>
        <w:tc>
          <w:tcPr>
            <w:tcW w:w="2264" w:type="dxa"/>
          </w:tcPr>
          <w:p w14:paraId="0E250EB4" w14:textId="54CB2A55" w:rsidR="0036594C" w:rsidRPr="005A0D8B" w:rsidRDefault="0036594C" w:rsidP="0036594C">
            <w:pPr>
              <w:jc w:val="center"/>
              <w:rPr>
                <w:color w:val="000000" w:themeColor="text1"/>
              </w:rPr>
            </w:pPr>
            <w:r w:rsidRPr="005A0D8B">
              <w:rPr>
                <w:color w:val="000000" w:themeColor="text1"/>
              </w:rPr>
              <w:t>0.73</w:t>
            </w:r>
            <m:oMath>
              <m:r>
                <w:rPr>
                  <w:rFonts w:ascii="Cambria Math" w:hAnsi="Cambria Math"/>
                  <w:color w:val="000000" w:themeColor="text1"/>
                </w:rPr>
                <m:t>±</m:t>
              </m:r>
            </m:oMath>
            <w:r w:rsidRPr="005A0D8B">
              <w:rPr>
                <w:color w:val="000000" w:themeColor="text1"/>
              </w:rPr>
              <w:t>0.01</w:t>
            </w:r>
          </w:p>
        </w:tc>
      </w:tr>
      <w:tr w:rsidR="005A0D8B" w:rsidRPr="005A0D8B" w14:paraId="74661088" w14:textId="77777777" w:rsidTr="0036594C">
        <w:tc>
          <w:tcPr>
            <w:tcW w:w="2263" w:type="dxa"/>
          </w:tcPr>
          <w:p w14:paraId="42FE024C" w14:textId="77777777" w:rsidR="0036594C" w:rsidRPr="005A0D8B" w:rsidRDefault="0036594C" w:rsidP="0036594C">
            <w:pPr>
              <w:jc w:val="left"/>
              <w:rPr>
                <w:color w:val="000000" w:themeColor="text1"/>
              </w:rPr>
            </w:pPr>
            <w:r w:rsidRPr="005A0D8B">
              <w:rPr>
                <w:color w:val="000000" w:themeColor="text1"/>
              </w:rPr>
              <w:t>Nuclear speckle</w:t>
            </w:r>
          </w:p>
        </w:tc>
        <w:tc>
          <w:tcPr>
            <w:tcW w:w="2263" w:type="dxa"/>
          </w:tcPr>
          <w:p w14:paraId="25AAF461" w14:textId="049D75E8" w:rsidR="0036594C" w:rsidRPr="005A0D8B" w:rsidRDefault="00C931AE" w:rsidP="0036594C">
            <w:pPr>
              <w:jc w:val="center"/>
              <w:rPr>
                <w:color w:val="000000" w:themeColor="text1"/>
              </w:rPr>
            </w:pPr>
            <w:r w:rsidRPr="005A0D8B">
              <w:rPr>
                <w:color w:val="000000" w:themeColor="text1"/>
              </w:rPr>
              <w:t>250</w:t>
            </w:r>
          </w:p>
        </w:tc>
        <w:tc>
          <w:tcPr>
            <w:tcW w:w="2264" w:type="dxa"/>
          </w:tcPr>
          <w:p w14:paraId="2A6DEDC1" w14:textId="073928AA" w:rsidR="0036594C" w:rsidRPr="005A0D8B" w:rsidRDefault="0036594C" w:rsidP="0036594C">
            <w:pPr>
              <w:jc w:val="center"/>
              <w:rPr>
                <w:color w:val="000000" w:themeColor="text1"/>
              </w:rPr>
            </w:pPr>
            <w:r w:rsidRPr="005A0D8B">
              <w:rPr>
                <w:color w:val="000000" w:themeColor="text1"/>
              </w:rPr>
              <w:t>0.76</w:t>
            </w:r>
            <m:oMath>
              <m:r>
                <w:rPr>
                  <w:rFonts w:ascii="Cambria Math" w:hAnsi="Cambria Math"/>
                  <w:color w:val="000000" w:themeColor="text1"/>
                </w:rPr>
                <m:t>±</m:t>
              </m:r>
            </m:oMath>
            <w:r w:rsidRPr="005A0D8B">
              <w:rPr>
                <w:color w:val="000000" w:themeColor="text1"/>
              </w:rPr>
              <w:t>0.01</w:t>
            </w:r>
          </w:p>
        </w:tc>
        <w:tc>
          <w:tcPr>
            <w:tcW w:w="2264" w:type="dxa"/>
          </w:tcPr>
          <w:p w14:paraId="5646C7A6" w14:textId="32A19ECC" w:rsidR="0036594C" w:rsidRPr="005A0D8B" w:rsidRDefault="0036594C" w:rsidP="0036594C">
            <w:pPr>
              <w:jc w:val="center"/>
              <w:rPr>
                <w:color w:val="000000" w:themeColor="text1"/>
              </w:rPr>
            </w:pPr>
            <w:r w:rsidRPr="005A0D8B">
              <w:rPr>
                <w:color w:val="000000" w:themeColor="text1"/>
              </w:rPr>
              <w:t>0.74</w:t>
            </w:r>
            <m:oMath>
              <m:r>
                <w:rPr>
                  <w:rFonts w:ascii="Cambria Math" w:hAnsi="Cambria Math"/>
                  <w:color w:val="000000" w:themeColor="text1"/>
                </w:rPr>
                <m:t>±</m:t>
              </m:r>
            </m:oMath>
            <w:r w:rsidRPr="005A0D8B">
              <w:rPr>
                <w:color w:val="000000" w:themeColor="text1"/>
              </w:rPr>
              <w:t>0.01</w:t>
            </w:r>
          </w:p>
        </w:tc>
      </w:tr>
      <w:tr w:rsidR="005A0D8B" w:rsidRPr="005A0D8B" w14:paraId="730C3E71" w14:textId="77777777" w:rsidTr="0036594C">
        <w:tc>
          <w:tcPr>
            <w:tcW w:w="2263" w:type="dxa"/>
          </w:tcPr>
          <w:p w14:paraId="0A951A76" w14:textId="77777777" w:rsidR="0036594C" w:rsidRPr="005A0D8B" w:rsidRDefault="0036594C" w:rsidP="0036594C">
            <w:pPr>
              <w:jc w:val="left"/>
              <w:rPr>
                <w:color w:val="000000" w:themeColor="text1"/>
              </w:rPr>
            </w:pPr>
            <w:r w:rsidRPr="005A0D8B">
              <w:rPr>
                <w:color w:val="000000" w:themeColor="text1"/>
              </w:rPr>
              <w:t>Nucleolus</w:t>
            </w:r>
          </w:p>
        </w:tc>
        <w:tc>
          <w:tcPr>
            <w:tcW w:w="2263" w:type="dxa"/>
          </w:tcPr>
          <w:p w14:paraId="1524C775" w14:textId="41D228AC" w:rsidR="0036594C" w:rsidRPr="005A0D8B" w:rsidRDefault="00C931AE" w:rsidP="0036594C">
            <w:pPr>
              <w:jc w:val="center"/>
              <w:rPr>
                <w:color w:val="000000" w:themeColor="text1"/>
              </w:rPr>
            </w:pPr>
            <w:r w:rsidRPr="005A0D8B">
              <w:rPr>
                <w:color w:val="000000" w:themeColor="text1"/>
              </w:rPr>
              <w:t>409</w:t>
            </w:r>
          </w:p>
        </w:tc>
        <w:tc>
          <w:tcPr>
            <w:tcW w:w="2264" w:type="dxa"/>
          </w:tcPr>
          <w:p w14:paraId="3F049BE3" w14:textId="78A4C139" w:rsidR="0036594C" w:rsidRPr="005A0D8B" w:rsidRDefault="0036594C" w:rsidP="0036594C">
            <w:pPr>
              <w:jc w:val="center"/>
              <w:rPr>
                <w:color w:val="000000" w:themeColor="text1"/>
              </w:rPr>
            </w:pPr>
            <w:r w:rsidRPr="005A0D8B">
              <w:rPr>
                <w:color w:val="000000" w:themeColor="text1"/>
              </w:rPr>
              <w:t>0.72</w:t>
            </w:r>
            <m:oMath>
              <m:r>
                <w:rPr>
                  <w:rFonts w:ascii="Cambria Math" w:hAnsi="Cambria Math"/>
                  <w:color w:val="000000" w:themeColor="text1"/>
                </w:rPr>
                <m:t>±</m:t>
              </m:r>
            </m:oMath>
            <w:r w:rsidRPr="005A0D8B">
              <w:rPr>
                <w:color w:val="000000" w:themeColor="text1"/>
              </w:rPr>
              <w:t>0.01</w:t>
            </w:r>
          </w:p>
        </w:tc>
        <w:tc>
          <w:tcPr>
            <w:tcW w:w="2264" w:type="dxa"/>
          </w:tcPr>
          <w:p w14:paraId="2EDD18C6" w14:textId="7DC205E1" w:rsidR="0036594C" w:rsidRPr="005A0D8B" w:rsidRDefault="0036594C" w:rsidP="0036594C">
            <w:pPr>
              <w:jc w:val="center"/>
              <w:rPr>
                <w:color w:val="000000" w:themeColor="text1"/>
              </w:rPr>
            </w:pPr>
            <w:r w:rsidRPr="005A0D8B">
              <w:rPr>
                <w:color w:val="000000" w:themeColor="text1"/>
              </w:rPr>
              <w:t>0.70</w:t>
            </w:r>
            <m:oMath>
              <m:r>
                <w:rPr>
                  <w:rFonts w:ascii="Cambria Math" w:hAnsi="Cambria Math"/>
                  <w:color w:val="000000" w:themeColor="text1"/>
                </w:rPr>
                <m:t>±</m:t>
              </m:r>
            </m:oMath>
            <w:r w:rsidRPr="005A0D8B">
              <w:rPr>
                <w:color w:val="000000" w:themeColor="text1"/>
              </w:rPr>
              <w:t>0.01</w:t>
            </w:r>
          </w:p>
        </w:tc>
      </w:tr>
      <w:tr w:rsidR="005A0D8B" w:rsidRPr="005A0D8B" w14:paraId="6CD87ABE" w14:textId="77777777" w:rsidTr="0036594C">
        <w:trPr>
          <w:cnfStyle w:val="010000000000" w:firstRow="0" w:lastRow="1" w:firstColumn="0" w:lastColumn="0" w:oddVBand="0" w:evenVBand="0" w:oddHBand="0" w:evenHBand="0" w:firstRowFirstColumn="0" w:firstRowLastColumn="0" w:lastRowFirstColumn="0" w:lastRowLastColumn="0"/>
        </w:trPr>
        <w:tc>
          <w:tcPr>
            <w:tcW w:w="2263" w:type="dxa"/>
          </w:tcPr>
          <w:p w14:paraId="37C45F13" w14:textId="77777777" w:rsidR="0036594C" w:rsidRPr="005A0D8B" w:rsidRDefault="0036594C" w:rsidP="0036594C">
            <w:pPr>
              <w:jc w:val="center"/>
              <w:rPr>
                <w:color w:val="000000" w:themeColor="text1"/>
              </w:rPr>
            </w:pPr>
            <w:r w:rsidRPr="005A0D8B">
              <w:rPr>
                <w:color w:val="000000" w:themeColor="text1"/>
              </w:rPr>
              <w:t>Sum/Mean</w:t>
            </w:r>
          </w:p>
        </w:tc>
        <w:tc>
          <w:tcPr>
            <w:tcW w:w="2263" w:type="dxa"/>
          </w:tcPr>
          <w:p w14:paraId="038036A5" w14:textId="279B39C7" w:rsidR="0036594C" w:rsidRPr="005A0D8B" w:rsidRDefault="00C931AE" w:rsidP="0036594C">
            <w:pPr>
              <w:jc w:val="center"/>
              <w:rPr>
                <w:color w:val="000000" w:themeColor="text1"/>
              </w:rPr>
            </w:pPr>
            <w:r w:rsidRPr="005A0D8B">
              <w:rPr>
                <w:color w:val="000000" w:themeColor="text1"/>
              </w:rPr>
              <w:t>849</w:t>
            </w:r>
          </w:p>
        </w:tc>
        <w:tc>
          <w:tcPr>
            <w:tcW w:w="2264" w:type="dxa"/>
          </w:tcPr>
          <w:p w14:paraId="68BD0A24" w14:textId="3D7226E2" w:rsidR="0036594C" w:rsidRPr="005A0D8B" w:rsidRDefault="0036594C" w:rsidP="0036594C">
            <w:pPr>
              <w:jc w:val="center"/>
              <w:rPr>
                <w:color w:val="000000" w:themeColor="text1"/>
              </w:rPr>
            </w:pPr>
            <w:r w:rsidRPr="005A0D8B">
              <w:rPr>
                <w:color w:val="000000" w:themeColor="text1"/>
              </w:rPr>
              <w:t>0.74</w:t>
            </w:r>
            <m:oMath>
              <m:r>
                <m:rPr>
                  <m:sty m:val="bi"/>
                </m:rPr>
                <w:rPr>
                  <w:rFonts w:ascii="Cambria Math" w:hAnsi="Cambria Math"/>
                  <w:color w:val="000000" w:themeColor="text1"/>
                </w:rPr>
                <m:t>±</m:t>
              </m:r>
            </m:oMath>
            <w:r w:rsidRPr="005A0D8B">
              <w:rPr>
                <w:color w:val="000000" w:themeColor="text1"/>
              </w:rPr>
              <w:t>0.02</w:t>
            </w:r>
          </w:p>
        </w:tc>
        <w:tc>
          <w:tcPr>
            <w:tcW w:w="2264" w:type="dxa"/>
          </w:tcPr>
          <w:p w14:paraId="373AFBBE" w14:textId="0E3F8CE0" w:rsidR="0036594C" w:rsidRPr="005A0D8B" w:rsidRDefault="0036594C" w:rsidP="0036594C">
            <w:pPr>
              <w:jc w:val="center"/>
              <w:rPr>
                <w:color w:val="000000" w:themeColor="text1"/>
              </w:rPr>
            </w:pPr>
            <w:r w:rsidRPr="005A0D8B">
              <w:rPr>
                <w:color w:val="000000" w:themeColor="text1"/>
              </w:rPr>
              <w:t>0.73</w:t>
            </w:r>
            <m:oMath>
              <m:r>
                <m:rPr>
                  <m:sty m:val="bi"/>
                </m:rPr>
                <w:rPr>
                  <w:rFonts w:ascii="Cambria Math" w:hAnsi="Cambria Math"/>
                  <w:color w:val="000000" w:themeColor="text1"/>
                </w:rPr>
                <m:t>±</m:t>
              </m:r>
            </m:oMath>
            <w:r w:rsidRPr="005A0D8B">
              <w:rPr>
                <w:color w:val="000000" w:themeColor="text1"/>
              </w:rPr>
              <w:t>0.02</w:t>
            </w:r>
          </w:p>
        </w:tc>
      </w:tr>
    </w:tbl>
    <w:p w14:paraId="14DBAD71" w14:textId="77777777" w:rsidR="0036594C" w:rsidRPr="005A0D8B" w:rsidRDefault="0036594C" w:rsidP="0036594C">
      <w:pPr>
        <w:rPr>
          <w:color w:val="000000" w:themeColor="text1"/>
          <w:lang w:val="en-US"/>
        </w:rPr>
      </w:pPr>
    </w:p>
    <w:p w14:paraId="0A0AD836" w14:textId="44A69B5C" w:rsidR="007F6648" w:rsidRPr="005A0D8B" w:rsidRDefault="00C13EC4" w:rsidP="00DA257D">
      <w:pPr>
        <w:spacing w:before="0"/>
        <w:rPr>
          <w:color w:val="000000" w:themeColor="text1"/>
          <w:lang w:val="en-US"/>
        </w:rPr>
      </w:pPr>
      <w:r w:rsidRPr="005A0D8B">
        <w:rPr>
          <w:color w:val="000000" w:themeColor="text1"/>
          <w:lang w:val="en-US"/>
        </w:rPr>
        <w:t xml:space="preserve">Comparing the original version of </w:t>
      </w:r>
      <w:r w:rsidRPr="005A0D8B">
        <w:rPr>
          <w:i/>
          <w:color w:val="000000" w:themeColor="text1"/>
          <w:lang w:val="en-US"/>
        </w:rPr>
        <w:t>LocNuclei</w:t>
      </w:r>
      <w:r w:rsidRPr="005A0D8B">
        <w:rPr>
          <w:color w:val="000000" w:themeColor="text1"/>
          <w:lang w:val="en-US"/>
        </w:rPr>
        <w:t xml:space="preserve"> trained on 13 compartments and </w:t>
      </w:r>
      <w:r w:rsidRPr="005A0D8B">
        <w:rPr>
          <w:i/>
          <w:color w:val="000000" w:themeColor="text1"/>
          <w:lang w:val="en-US"/>
        </w:rPr>
        <w:t>LocNuclei-NSort</w:t>
      </w:r>
      <w:r w:rsidRPr="005A0D8B">
        <w:rPr>
          <w:color w:val="000000" w:themeColor="text1"/>
          <w:lang w:val="en-US"/>
        </w:rPr>
        <w:t xml:space="preserve"> trained on the development set of NSort and predicting 8 compartments shows that LocNuclei can perform equally well. It is even better on proteins in the perinucleolar than LocNuclei-NSort while being worse on proteins located in the cajal bodies.</w:t>
      </w:r>
      <w:r w:rsidR="0098452C" w:rsidRPr="005A0D8B">
        <w:rPr>
          <w:color w:val="000000" w:themeColor="text1"/>
          <w:lang w:val="en-US"/>
        </w:rPr>
        <w:br w:type="page"/>
      </w:r>
    </w:p>
    <w:p w14:paraId="65B5A702" w14:textId="7D44A821" w:rsidR="007F6648" w:rsidRPr="005A0D8B" w:rsidRDefault="007F6648" w:rsidP="007F6648">
      <w:pPr>
        <w:pStyle w:val="Heading7"/>
        <w:rPr>
          <w:color w:val="000000" w:themeColor="text1"/>
          <w:lang w:val="en-US"/>
        </w:rPr>
      </w:pPr>
      <w:r w:rsidRPr="005A0D8B">
        <w:rPr>
          <w:color w:val="000000" w:themeColor="text1"/>
          <w:lang w:val="en-US"/>
        </w:rPr>
        <w:lastRenderedPageBreak/>
        <w:t>Table S</w:t>
      </w:r>
      <w:r w:rsidR="00826B31" w:rsidRPr="005A0D8B">
        <w:rPr>
          <w:noProof/>
          <w:color w:val="000000" w:themeColor="text1"/>
          <w:lang w:val="en-US"/>
        </w:rPr>
        <w:t>4</w:t>
      </w:r>
      <w:r w:rsidRPr="005A0D8B">
        <w:rPr>
          <w:color w:val="000000" w:themeColor="text1"/>
          <w:lang w:val="en-US"/>
        </w:rPr>
        <w:t xml:space="preserve">: </w:t>
      </w:r>
      <w:r w:rsidR="00666984" w:rsidRPr="005A0D8B">
        <w:rPr>
          <w:color w:val="000000" w:themeColor="text1"/>
          <w:lang w:val="en-US"/>
        </w:rPr>
        <w:t>Euclidean distance between organisms based on subnuclear location spectra predic</w:t>
      </w:r>
      <w:r w:rsidR="005A282E" w:rsidRPr="005A0D8B">
        <w:rPr>
          <w:color w:val="000000" w:themeColor="text1"/>
          <w:lang w:val="en-US"/>
        </w:rPr>
        <w:t xml:space="preserve">ted with SVM Profile Kernel (de </w:t>
      </w:r>
      <w:r w:rsidR="00666984" w:rsidRPr="005A0D8B">
        <w:rPr>
          <w:color w:val="000000" w:themeColor="text1"/>
          <w:lang w:val="en-US"/>
        </w:rPr>
        <w:t>nov</w:t>
      </w:r>
      <w:r w:rsidR="009E561A" w:rsidRPr="005A0D8B">
        <w:rPr>
          <w:color w:val="000000" w:themeColor="text1"/>
          <w:lang w:val="en-US"/>
        </w:rPr>
        <w:t>o) or homology-based inference</w:t>
      </w:r>
    </w:p>
    <w:p w14:paraId="2F234BBD" w14:textId="781D5AF0" w:rsidR="00666984" w:rsidRPr="005A0D8B" w:rsidRDefault="00666984" w:rsidP="00666984">
      <w:pPr>
        <w:rPr>
          <w:color w:val="000000" w:themeColor="text1"/>
          <w:lang w:val="en-US"/>
        </w:rPr>
      </w:pPr>
    </w:p>
    <w:tbl>
      <w:tblPr>
        <w:tblStyle w:val="TableGrid"/>
        <w:tblW w:w="0" w:type="auto"/>
        <w:tblLayout w:type="fixed"/>
        <w:tblLook w:val="04A0" w:firstRow="1" w:lastRow="0" w:firstColumn="1" w:lastColumn="0" w:noHBand="0" w:noVBand="1"/>
      </w:tblPr>
      <w:tblGrid>
        <w:gridCol w:w="988"/>
        <w:gridCol w:w="980"/>
        <w:gridCol w:w="980"/>
        <w:gridCol w:w="980"/>
        <w:gridCol w:w="980"/>
        <w:gridCol w:w="980"/>
        <w:gridCol w:w="980"/>
        <w:gridCol w:w="980"/>
        <w:gridCol w:w="980"/>
      </w:tblGrid>
      <w:tr w:rsidR="005A0D8B" w:rsidRPr="005A0D8B" w14:paraId="72123D76" w14:textId="77777777" w:rsidTr="0098452C">
        <w:tc>
          <w:tcPr>
            <w:tcW w:w="988" w:type="dxa"/>
          </w:tcPr>
          <w:p w14:paraId="23ED43B8" w14:textId="77777777" w:rsidR="00666984" w:rsidRPr="005A0D8B" w:rsidRDefault="00666984" w:rsidP="0098452C">
            <w:pPr>
              <w:jc w:val="center"/>
              <w:rPr>
                <w:color w:val="000000" w:themeColor="text1"/>
                <w:sz w:val="22"/>
                <w:szCs w:val="22"/>
                <w:lang w:val="en-US"/>
              </w:rPr>
            </w:pPr>
          </w:p>
        </w:tc>
        <w:tc>
          <w:tcPr>
            <w:tcW w:w="3920" w:type="dxa"/>
            <w:gridSpan w:val="4"/>
            <w:tcBorders>
              <w:right w:val="double" w:sz="4" w:space="0" w:color="auto"/>
            </w:tcBorders>
          </w:tcPr>
          <w:p w14:paraId="7BC6C048" w14:textId="5A1BEE83" w:rsidR="00666984" w:rsidRPr="005A0D8B" w:rsidRDefault="005A282E" w:rsidP="0098452C">
            <w:pPr>
              <w:jc w:val="center"/>
              <w:rPr>
                <w:color w:val="000000" w:themeColor="text1"/>
                <w:sz w:val="22"/>
                <w:szCs w:val="22"/>
                <w:lang w:val="en-US"/>
              </w:rPr>
            </w:pPr>
            <w:r w:rsidRPr="005A0D8B">
              <w:rPr>
                <w:color w:val="000000" w:themeColor="text1"/>
                <w:sz w:val="22"/>
                <w:szCs w:val="22"/>
                <w:lang w:val="en-US"/>
              </w:rPr>
              <w:t xml:space="preserve">De </w:t>
            </w:r>
            <w:r w:rsidR="00666984" w:rsidRPr="005A0D8B">
              <w:rPr>
                <w:color w:val="000000" w:themeColor="text1"/>
                <w:sz w:val="22"/>
                <w:szCs w:val="22"/>
                <w:lang w:val="en-US"/>
              </w:rPr>
              <w:t>novo prediction</w:t>
            </w:r>
          </w:p>
        </w:tc>
        <w:tc>
          <w:tcPr>
            <w:tcW w:w="3920" w:type="dxa"/>
            <w:gridSpan w:val="4"/>
            <w:tcBorders>
              <w:left w:val="double" w:sz="4" w:space="0" w:color="auto"/>
            </w:tcBorders>
          </w:tcPr>
          <w:p w14:paraId="1D67D0DC" w14:textId="616808C2" w:rsidR="00666984" w:rsidRPr="005A0D8B" w:rsidRDefault="00666984" w:rsidP="0098452C">
            <w:pPr>
              <w:jc w:val="center"/>
              <w:rPr>
                <w:color w:val="000000" w:themeColor="text1"/>
                <w:sz w:val="22"/>
                <w:szCs w:val="22"/>
                <w:lang w:val="en-US"/>
              </w:rPr>
            </w:pPr>
            <w:r w:rsidRPr="005A0D8B">
              <w:rPr>
                <w:color w:val="000000" w:themeColor="text1"/>
                <w:sz w:val="22"/>
                <w:szCs w:val="22"/>
                <w:lang w:val="en-US"/>
              </w:rPr>
              <w:t>Homology-based inference</w:t>
            </w:r>
          </w:p>
        </w:tc>
      </w:tr>
      <w:tr w:rsidR="005A0D8B" w:rsidRPr="005A0D8B" w14:paraId="5722E526" w14:textId="32C43B66" w:rsidTr="0098452C">
        <w:trPr>
          <w:trHeight w:val="584"/>
        </w:trPr>
        <w:tc>
          <w:tcPr>
            <w:tcW w:w="988" w:type="dxa"/>
            <w:hideMark/>
          </w:tcPr>
          <w:p w14:paraId="713700D1" w14:textId="77777777" w:rsidR="00666984" w:rsidRPr="005A0D8B" w:rsidRDefault="00666984" w:rsidP="0098452C">
            <w:pPr>
              <w:jc w:val="center"/>
              <w:rPr>
                <w:color w:val="000000" w:themeColor="text1"/>
                <w:sz w:val="22"/>
                <w:szCs w:val="22"/>
                <w:lang w:val="de-DE"/>
              </w:rPr>
            </w:pPr>
          </w:p>
        </w:tc>
        <w:tc>
          <w:tcPr>
            <w:tcW w:w="980" w:type="dxa"/>
            <w:hideMark/>
          </w:tcPr>
          <w:p w14:paraId="6627355B" w14:textId="77777777" w:rsidR="00666984" w:rsidRPr="005A0D8B" w:rsidRDefault="00666984" w:rsidP="0098452C">
            <w:pPr>
              <w:jc w:val="center"/>
              <w:rPr>
                <w:color w:val="000000" w:themeColor="text1"/>
                <w:sz w:val="22"/>
                <w:szCs w:val="22"/>
                <w:lang w:val="de-DE"/>
              </w:rPr>
            </w:pPr>
            <w:r w:rsidRPr="005A0D8B">
              <w:rPr>
                <w:color w:val="000000" w:themeColor="text1"/>
                <w:sz w:val="22"/>
                <w:szCs w:val="22"/>
                <w:lang w:val="en-US"/>
              </w:rPr>
              <w:t>Human</w:t>
            </w:r>
          </w:p>
        </w:tc>
        <w:tc>
          <w:tcPr>
            <w:tcW w:w="980" w:type="dxa"/>
            <w:hideMark/>
          </w:tcPr>
          <w:p w14:paraId="0936BF66" w14:textId="77777777" w:rsidR="00666984" w:rsidRPr="005A0D8B" w:rsidRDefault="00666984" w:rsidP="0098452C">
            <w:pPr>
              <w:jc w:val="center"/>
              <w:rPr>
                <w:color w:val="000000" w:themeColor="text1"/>
                <w:sz w:val="22"/>
                <w:szCs w:val="22"/>
                <w:lang w:val="de-DE"/>
              </w:rPr>
            </w:pPr>
            <w:r w:rsidRPr="005A0D8B">
              <w:rPr>
                <w:color w:val="000000" w:themeColor="text1"/>
                <w:sz w:val="22"/>
                <w:szCs w:val="22"/>
                <w:lang w:val="en-US"/>
              </w:rPr>
              <w:t>Chimp</w:t>
            </w:r>
          </w:p>
        </w:tc>
        <w:tc>
          <w:tcPr>
            <w:tcW w:w="980" w:type="dxa"/>
            <w:hideMark/>
          </w:tcPr>
          <w:p w14:paraId="14596FA5" w14:textId="77777777" w:rsidR="00666984" w:rsidRPr="005A0D8B" w:rsidRDefault="00666984" w:rsidP="0098452C">
            <w:pPr>
              <w:jc w:val="center"/>
              <w:rPr>
                <w:color w:val="000000" w:themeColor="text1"/>
                <w:sz w:val="22"/>
                <w:szCs w:val="22"/>
                <w:lang w:val="de-DE"/>
              </w:rPr>
            </w:pPr>
            <w:r w:rsidRPr="005A0D8B">
              <w:rPr>
                <w:color w:val="000000" w:themeColor="text1"/>
                <w:sz w:val="22"/>
                <w:szCs w:val="22"/>
                <w:lang w:val="en-US"/>
              </w:rPr>
              <w:t>Mouse</w:t>
            </w:r>
          </w:p>
        </w:tc>
        <w:tc>
          <w:tcPr>
            <w:tcW w:w="980" w:type="dxa"/>
            <w:tcBorders>
              <w:right w:val="double" w:sz="4" w:space="0" w:color="auto"/>
            </w:tcBorders>
            <w:hideMark/>
          </w:tcPr>
          <w:p w14:paraId="461CBA46" w14:textId="77777777" w:rsidR="00666984" w:rsidRPr="005A0D8B" w:rsidRDefault="00666984" w:rsidP="0098452C">
            <w:pPr>
              <w:jc w:val="center"/>
              <w:rPr>
                <w:color w:val="000000" w:themeColor="text1"/>
                <w:sz w:val="22"/>
                <w:szCs w:val="22"/>
                <w:lang w:val="de-DE"/>
              </w:rPr>
            </w:pPr>
            <w:r w:rsidRPr="005A0D8B">
              <w:rPr>
                <w:color w:val="000000" w:themeColor="text1"/>
                <w:sz w:val="22"/>
                <w:szCs w:val="22"/>
                <w:lang w:val="en-US"/>
              </w:rPr>
              <w:t>Yeast</w:t>
            </w:r>
          </w:p>
        </w:tc>
        <w:tc>
          <w:tcPr>
            <w:tcW w:w="980" w:type="dxa"/>
            <w:tcBorders>
              <w:left w:val="double" w:sz="4" w:space="0" w:color="auto"/>
            </w:tcBorders>
          </w:tcPr>
          <w:p w14:paraId="2FED1483" w14:textId="674AA591" w:rsidR="00666984" w:rsidRPr="005A0D8B" w:rsidRDefault="00666984" w:rsidP="0098452C">
            <w:pPr>
              <w:jc w:val="center"/>
              <w:rPr>
                <w:color w:val="000000" w:themeColor="text1"/>
                <w:sz w:val="22"/>
                <w:szCs w:val="22"/>
                <w:lang w:val="en-US"/>
              </w:rPr>
            </w:pPr>
            <w:r w:rsidRPr="005A0D8B">
              <w:rPr>
                <w:color w:val="000000" w:themeColor="text1"/>
                <w:sz w:val="22"/>
                <w:szCs w:val="22"/>
                <w:lang w:val="en-US"/>
              </w:rPr>
              <w:t>Human</w:t>
            </w:r>
          </w:p>
        </w:tc>
        <w:tc>
          <w:tcPr>
            <w:tcW w:w="980" w:type="dxa"/>
          </w:tcPr>
          <w:p w14:paraId="3B7C77B5" w14:textId="30B8DC46" w:rsidR="00666984" w:rsidRPr="005A0D8B" w:rsidRDefault="0098452C" w:rsidP="0098452C">
            <w:pPr>
              <w:jc w:val="center"/>
              <w:rPr>
                <w:color w:val="000000" w:themeColor="text1"/>
                <w:sz w:val="22"/>
                <w:szCs w:val="22"/>
                <w:lang w:val="en-US"/>
              </w:rPr>
            </w:pPr>
            <w:r w:rsidRPr="005A0D8B">
              <w:rPr>
                <w:color w:val="000000" w:themeColor="text1"/>
                <w:sz w:val="22"/>
                <w:szCs w:val="22"/>
                <w:lang w:val="en-US"/>
              </w:rPr>
              <w:t>Chimp</w:t>
            </w:r>
          </w:p>
        </w:tc>
        <w:tc>
          <w:tcPr>
            <w:tcW w:w="980" w:type="dxa"/>
          </w:tcPr>
          <w:p w14:paraId="0D576B14" w14:textId="0EBFDB65" w:rsidR="00666984" w:rsidRPr="005A0D8B" w:rsidRDefault="0098452C" w:rsidP="0098452C">
            <w:pPr>
              <w:jc w:val="center"/>
              <w:rPr>
                <w:color w:val="000000" w:themeColor="text1"/>
                <w:sz w:val="22"/>
                <w:szCs w:val="22"/>
                <w:lang w:val="en-US"/>
              </w:rPr>
            </w:pPr>
            <w:r w:rsidRPr="005A0D8B">
              <w:rPr>
                <w:color w:val="000000" w:themeColor="text1"/>
                <w:sz w:val="22"/>
                <w:szCs w:val="22"/>
                <w:lang w:val="en-US"/>
              </w:rPr>
              <w:t>Mouse</w:t>
            </w:r>
          </w:p>
        </w:tc>
        <w:tc>
          <w:tcPr>
            <w:tcW w:w="980" w:type="dxa"/>
          </w:tcPr>
          <w:p w14:paraId="2D2789BA" w14:textId="4FB90025" w:rsidR="00666984" w:rsidRPr="005A0D8B" w:rsidRDefault="0098452C" w:rsidP="0098452C">
            <w:pPr>
              <w:jc w:val="center"/>
              <w:rPr>
                <w:color w:val="000000" w:themeColor="text1"/>
                <w:sz w:val="22"/>
                <w:szCs w:val="22"/>
                <w:lang w:val="en-US"/>
              </w:rPr>
            </w:pPr>
            <w:r w:rsidRPr="005A0D8B">
              <w:rPr>
                <w:color w:val="000000" w:themeColor="text1"/>
                <w:sz w:val="22"/>
                <w:szCs w:val="22"/>
                <w:lang w:val="en-US"/>
              </w:rPr>
              <w:t>Yeast</w:t>
            </w:r>
          </w:p>
        </w:tc>
      </w:tr>
      <w:tr w:rsidR="005A0D8B" w:rsidRPr="005A0D8B" w14:paraId="4DC037E5" w14:textId="60DB7DF5" w:rsidTr="0098452C">
        <w:trPr>
          <w:trHeight w:val="584"/>
        </w:trPr>
        <w:tc>
          <w:tcPr>
            <w:tcW w:w="988" w:type="dxa"/>
            <w:hideMark/>
          </w:tcPr>
          <w:p w14:paraId="70BDB4D9"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Human</w:t>
            </w:r>
          </w:p>
        </w:tc>
        <w:tc>
          <w:tcPr>
            <w:tcW w:w="980" w:type="dxa"/>
            <w:hideMark/>
          </w:tcPr>
          <w:p w14:paraId="38CFE510"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0</w:t>
            </w:r>
          </w:p>
        </w:tc>
        <w:tc>
          <w:tcPr>
            <w:tcW w:w="980" w:type="dxa"/>
            <w:hideMark/>
          </w:tcPr>
          <w:p w14:paraId="1A9376F3" w14:textId="7901953B" w:rsidR="0098452C" w:rsidRPr="005A0D8B" w:rsidRDefault="0098452C" w:rsidP="0098452C">
            <w:pPr>
              <w:jc w:val="center"/>
              <w:rPr>
                <w:color w:val="000000" w:themeColor="text1"/>
                <w:sz w:val="22"/>
                <w:szCs w:val="22"/>
                <w:lang w:val="en-US"/>
              </w:rPr>
            </w:pPr>
            <w:r w:rsidRPr="005A0D8B">
              <w:rPr>
                <w:color w:val="000000" w:themeColor="text1"/>
                <w:sz w:val="22"/>
                <w:szCs w:val="22"/>
                <w:lang w:val="en-US"/>
              </w:rPr>
              <w:t>7.2</w:t>
            </w:r>
          </w:p>
        </w:tc>
        <w:tc>
          <w:tcPr>
            <w:tcW w:w="980" w:type="dxa"/>
            <w:hideMark/>
          </w:tcPr>
          <w:p w14:paraId="2646FD7A" w14:textId="4CC6FBA2"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1.9</w:t>
            </w:r>
          </w:p>
        </w:tc>
        <w:tc>
          <w:tcPr>
            <w:tcW w:w="980" w:type="dxa"/>
            <w:tcBorders>
              <w:right w:val="double" w:sz="4" w:space="0" w:color="auto"/>
            </w:tcBorders>
            <w:hideMark/>
          </w:tcPr>
          <w:p w14:paraId="0C7709D0" w14:textId="08B051CB"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12.8</w:t>
            </w:r>
          </w:p>
        </w:tc>
        <w:tc>
          <w:tcPr>
            <w:tcW w:w="980" w:type="dxa"/>
            <w:tcBorders>
              <w:top w:val="single" w:sz="8" w:space="0" w:color="000000"/>
              <w:left w:val="double" w:sz="4" w:space="0" w:color="auto"/>
              <w:bottom w:val="single" w:sz="8" w:space="0" w:color="000000"/>
              <w:right w:val="single" w:sz="8" w:space="0" w:color="000000"/>
            </w:tcBorders>
            <w:shd w:val="clear" w:color="auto" w:fill="auto"/>
          </w:tcPr>
          <w:p w14:paraId="58F2E039" w14:textId="5A2E062D"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0</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46A13A82" w14:textId="7768E61F" w:rsidR="0098452C" w:rsidRPr="005A0D8B" w:rsidRDefault="0098452C" w:rsidP="0098452C">
            <w:pPr>
              <w:jc w:val="center"/>
              <w:rPr>
                <w:color w:val="000000" w:themeColor="text1"/>
                <w:sz w:val="22"/>
                <w:szCs w:val="22"/>
                <w:lang w:val="en-US"/>
              </w:rPr>
            </w:pPr>
            <w:r w:rsidRPr="005A0D8B">
              <w:rPr>
                <w:rFonts w:eastAsiaTheme="minorEastAsia" w:cs="Calibri"/>
                <w:color w:val="000000" w:themeColor="text1"/>
                <w:kern w:val="24"/>
                <w:sz w:val="22"/>
                <w:szCs w:val="22"/>
                <w:lang w:val="en-US"/>
              </w:rPr>
              <w:t>1.7</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1CD3F8BB" w14:textId="7632014D" w:rsidR="0098452C" w:rsidRPr="005A0D8B" w:rsidRDefault="0098452C" w:rsidP="0098452C">
            <w:pPr>
              <w:jc w:val="center"/>
              <w:rPr>
                <w:color w:val="000000" w:themeColor="text1"/>
                <w:sz w:val="22"/>
                <w:szCs w:val="22"/>
                <w:lang w:val="en-US"/>
              </w:rPr>
            </w:pPr>
            <w:r w:rsidRPr="005A0D8B">
              <w:rPr>
                <w:rFonts w:eastAsiaTheme="minorEastAsia" w:cs="Calibri"/>
                <w:color w:val="000000" w:themeColor="text1"/>
                <w:kern w:val="24"/>
                <w:sz w:val="22"/>
                <w:szCs w:val="22"/>
                <w:lang w:val="en-US"/>
              </w:rPr>
              <w:t>2.8</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5F7C1497" w14:textId="1F1ECCA7"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3.9</w:t>
            </w:r>
          </w:p>
        </w:tc>
      </w:tr>
      <w:tr w:rsidR="005A0D8B" w:rsidRPr="005A0D8B" w14:paraId="68D2000B" w14:textId="362ED6F9" w:rsidTr="0098452C">
        <w:trPr>
          <w:trHeight w:val="584"/>
        </w:trPr>
        <w:tc>
          <w:tcPr>
            <w:tcW w:w="988" w:type="dxa"/>
            <w:hideMark/>
          </w:tcPr>
          <w:p w14:paraId="622D2308"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Chimp</w:t>
            </w:r>
          </w:p>
        </w:tc>
        <w:tc>
          <w:tcPr>
            <w:tcW w:w="980" w:type="dxa"/>
            <w:hideMark/>
          </w:tcPr>
          <w:p w14:paraId="78A5D7BF" w14:textId="1AE3185E"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7.2</w:t>
            </w:r>
          </w:p>
        </w:tc>
        <w:tc>
          <w:tcPr>
            <w:tcW w:w="980" w:type="dxa"/>
            <w:hideMark/>
          </w:tcPr>
          <w:p w14:paraId="0D52C588"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0</w:t>
            </w:r>
          </w:p>
        </w:tc>
        <w:tc>
          <w:tcPr>
            <w:tcW w:w="980" w:type="dxa"/>
            <w:hideMark/>
          </w:tcPr>
          <w:p w14:paraId="3B70B1B9" w14:textId="0608CE68"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6.1</w:t>
            </w:r>
          </w:p>
        </w:tc>
        <w:tc>
          <w:tcPr>
            <w:tcW w:w="980" w:type="dxa"/>
            <w:tcBorders>
              <w:right w:val="double" w:sz="4" w:space="0" w:color="auto"/>
            </w:tcBorders>
            <w:hideMark/>
          </w:tcPr>
          <w:p w14:paraId="6D5ECC56" w14:textId="5D9A5DAE"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18.7</w:t>
            </w:r>
          </w:p>
        </w:tc>
        <w:tc>
          <w:tcPr>
            <w:tcW w:w="980" w:type="dxa"/>
            <w:tcBorders>
              <w:top w:val="single" w:sz="8" w:space="0" w:color="000000"/>
              <w:left w:val="double" w:sz="4" w:space="0" w:color="auto"/>
              <w:bottom w:val="single" w:sz="8" w:space="0" w:color="000000"/>
              <w:right w:val="single" w:sz="8" w:space="0" w:color="000000"/>
            </w:tcBorders>
            <w:shd w:val="clear" w:color="auto" w:fill="auto"/>
          </w:tcPr>
          <w:p w14:paraId="67CD9E21" w14:textId="0E513CE9"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1.7</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02764424" w14:textId="7129CEFC"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0</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31C8C26E" w14:textId="7B9DF7A2"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2.7</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3DF9DA6F" w14:textId="47D05A23"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4.0</w:t>
            </w:r>
          </w:p>
        </w:tc>
      </w:tr>
      <w:tr w:rsidR="005A0D8B" w:rsidRPr="005A0D8B" w14:paraId="256E486A" w14:textId="353DB535" w:rsidTr="0098452C">
        <w:trPr>
          <w:trHeight w:val="584"/>
        </w:trPr>
        <w:tc>
          <w:tcPr>
            <w:tcW w:w="988" w:type="dxa"/>
            <w:hideMark/>
          </w:tcPr>
          <w:p w14:paraId="5B588920"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Mouse</w:t>
            </w:r>
          </w:p>
        </w:tc>
        <w:tc>
          <w:tcPr>
            <w:tcW w:w="980" w:type="dxa"/>
            <w:hideMark/>
          </w:tcPr>
          <w:p w14:paraId="6E917660" w14:textId="6F3E8759"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1.9</w:t>
            </w:r>
          </w:p>
        </w:tc>
        <w:tc>
          <w:tcPr>
            <w:tcW w:w="980" w:type="dxa"/>
            <w:hideMark/>
          </w:tcPr>
          <w:p w14:paraId="5D773457" w14:textId="4CDB60C9"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6.1</w:t>
            </w:r>
          </w:p>
        </w:tc>
        <w:tc>
          <w:tcPr>
            <w:tcW w:w="980" w:type="dxa"/>
            <w:hideMark/>
          </w:tcPr>
          <w:p w14:paraId="411FC400"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0</w:t>
            </w:r>
          </w:p>
        </w:tc>
        <w:tc>
          <w:tcPr>
            <w:tcW w:w="980" w:type="dxa"/>
            <w:tcBorders>
              <w:right w:val="double" w:sz="4" w:space="0" w:color="auto"/>
            </w:tcBorders>
            <w:hideMark/>
          </w:tcPr>
          <w:p w14:paraId="7AAEF808" w14:textId="171CD7D0"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13.3</w:t>
            </w:r>
          </w:p>
        </w:tc>
        <w:tc>
          <w:tcPr>
            <w:tcW w:w="980" w:type="dxa"/>
            <w:tcBorders>
              <w:top w:val="single" w:sz="8" w:space="0" w:color="000000"/>
              <w:left w:val="double" w:sz="4" w:space="0" w:color="auto"/>
              <w:bottom w:val="single" w:sz="8" w:space="0" w:color="000000"/>
              <w:right w:val="single" w:sz="8" w:space="0" w:color="000000"/>
            </w:tcBorders>
            <w:shd w:val="clear" w:color="auto" w:fill="auto"/>
          </w:tcPr>
          <w:p w14:paraId="473DC845" w14:textId="48900367"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2.8</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19576C27" w14:textId="57DF7323"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2.7</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5C2BF30E" w14:textId="260B3902"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0</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1B5D86C7" w14:textId="551954A0"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4.6</w:t>
            </w:r>
          </w:p>
        </w:tc>
      </w:tr>
      <w:tr w:rsidR="0098452C" w:rsidRPr="005A0D8B" w14:paraId="3FA65B54" w14:textId="6E082F92" w:rsidTr="0098452C">
        <w:trPr>
          <w:trHeight w:val="584"/>
        </w:trPr>
        <w:tc>
          <w:tcPr>
            <w:tcW w:w="988" w:type="dxa"/>
            <w:hideMark/>
          </w:tcPr>
          <w:p w14:paraId="12DCC794"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Yeast</w:t>
            </w:r>
          </w:p>
        </w:tc>
        <w:tc>
          <w:tcPr>
            <w:tcW w:w="980" w:type="dxa"/>
            <w:hideMark/>
          </w:tcPr>
          <w:p w14:paraId="3AE12DAA" w14:textId="0190359E"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12.8</w:t>
            </w:r>
          </w:p>
        </w:tc>
        <w:tc>
          <w:tcPr>
            <w:tcW w:w="980" w:type="dxa"/>
            <w:hideMark/>
          </w:tcPr>
          <w:p w14:paraId="6BA1B5BC" w14:textId="355E6688"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18.7</w:t>
            </w:r>
          </w:p>
        </w:tc>
        <w:tc>
          <w:tcPr>
            <w:tcW w:w="980" w:type="dxa"/>
            <w:hideMark/>
          </w:tcPr>
          <w:p w14:paraId="35C5EB7A" w14:textId="1D007392"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13.3</w:t>
            </w:r>
          </w:p>
        </w:tc>
        <w:tc>
          <w:tcPr>
            <w:tcW w:w="980" w:type="dxa"/>
            <w:tcBorders>
              <w:right w:val="double" w:sz="4" w:space="0" w:color="auto"/>
            </w:tcBorders>
            <w:hideMark/>
          </w:tcPr>
          <w:p w14:paraId="04E77CAB" w14:textId="77777777" w:rsidR="0098452C" w:rsidRPr="005A0D8B" w:rsidRDefault="0098452C" w:rsidP="0098452C">
            <w:pPr>
              <w:jc w:val="center"/>
              <w:rPr>
                <w:color w:val="000000" w:themeColor="text1"/>
                <w:sz w:val="22"/>
                <w:szCs w:val="22"/>
                <w:lang w:val="de-DE"/>
              </w:rPr>
            </w:pPr>
            <w:r w:rsidRPr="005A0D8B">
              <w:rPr>
                <w:color w:val="000000" w:themeColor="text1"/>
                <w:sz w:val="22"/>
                <w:szCs w:val="22"/>
                <w:lang w:val="en-US"/>
              </w:rPr>
              <w:t>0</w:t>
            </w:r>
          </w:p>
        </w:tc>
        <w:tc>
          <w:tcPr>
            <w:tcW w:w="980" w:type="dxa"/>
            <w:tcBorders>
              <w:top w:val="single" w:sz="8" w:space="0" w:color="000000"/>
              <w:left w:val="double" w:sz="4" w:space="0" w:color="auto"/>
              <w:bottom w:val="single" w:sz="8" w:space="0" w:color="000000"/>
              <w:right w:val="single" w:sz="8" w:space="0" w:color="000000"/>
            </w:tcBorders>
            <w:shd w:val="clear" w:color="auto" w:fill="auto"/>
          </w:tcPr>
          <w:p w14:paraId="29223FBB" w14:textId="3E429FFD"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3.9</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39592EC8" w14:textId="66D61724"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4.0</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48F3E26B" w14:textId="3250F50F"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4.6</w:t>
            </w:r>
          </w:p>
        </w:tc>
        <w:tc>
          <w:tcPr>
            <w:tcW w:w="980" w:type="dxa"/>
            <w:tcBorders>
              <w:top w:val="single" w:sz="8" w:space="0" w:color="000000"/>
              <w:left w:val="single" w:sz="8" w:space="0" w:color="000000"/>
              <w:bottom w:val="single" w:sz="8" w:space="0" w:color="000000"/>
              <w:right w:val="single" w:sz="8" w:space="0" w:color="000000"/>
            </w:tcBorders>
            <w:shd w:val="clear" w:color="auto" w:fill="auto"/>
          </w:tcPr>
          <w:p w14:paraId="4B15E57B" w14:textId="50C843AE" w:rsidR="0098452C" w:rsidRPr="005A0D8B" w:rsidRDefault="0098452C" w:rsidP="0098452C">
            <w:pPr>
              <w:jc w:val="center"/>
              <w:rPr>
                <w:color w:val="000000" w:themeColor="text1"/>
                <w:sz w:val="22"/>
                <w:szCs w:val="22"/>
                <w:lang w:val="en-US"/>
              </w:rPr>
            </w:pPr>
            <w:r w:rsidRPr="005A0D8B">
              <w:rPr>
                <w:rFonts w:cs="Calibri"/>
                <w:color w:val="000000" w:themeColor="text1"/>
                <w:kern w:val="24"/>
                <w:sz w:val="22"/>
                <w:szCs w:val="22"/>
                <w:lang w:val="en-US"/>
              </w:rPr>
              <w:t>0</w:t>
            </w:r>
          </w:p>
        </w:tc>
      </w:tr>
    </w:tbl>
    <w:p w14:paraId="19369BC1" w14:textId="77777777" w:rsidR="00666984" w:rsidRPr="005A0D8B" w:rsidRDefault="00666984" w:rsidP="00666984">
      <w:pPr>
        <w:rPr>
          <w:color w:val="000000" w:themeColor="text1"/>
          <w:lang w:val="en-US"/>
        </w:rPr>
      </w:pPr>
    </w:p>
    <w:p w14:paraId="69862B82" w14:textId="7179CCE0" w:rsidR="0036594C" w:rsidRPr="005A0D8B" w:rsidRDefault="00666984" w:rsidP="00DA257D">
      <w:pPr>
        <w:rPr>
          <w:color w:val="000000" w:themeColor="text1"/>
          <w:lang w:val="en-US"/>
        </w:rPr>
      </w:pPr>
      <w:r w:rsidRPr="005A0D8B">
        <w:rPr>
          <w:color w:val="000000" w:themeColor="text1"/>
          <w:lang w:val="en-US"/>
        </w:rPr>
        <w:t>We calculate the Euclidean distance between predicted subnuclear location spectra and use that distance as proxy to identify evolutionary relationships. Comparing the results for location spectra predicted</w:t>
      </w:r>
      <w:r w:rsidR="005A282E" w:rsidRPr="005A0D8B">
        <w:rPr>
          <w:color w:val="000000" w:themeColor="text1"/>
          <w:lang w:val="en-US"/>
        </w:rPr>
        <w:t xml:space="preserve"> with an SVM Profile Kernel (</w:t>
      </w:r>
      <w:r w:rsidR="005A282E" w:rsidRPr="005A0D8B">
        <w:rPr>
          <w:i/>
          <w:color w:val="000000" w:themeColor="text1"/>
          <w:lang w:val="en-US"/>
        </w:rPr>
        <w:t xml:space="preserve">de </w:t>
      </w:r>
      <w:r w:rsidRPr="005A0D8B">
        <w:rPr>
          <w:i/>
          <w:color w:val="000000" w:themeColor="text1"/>
          <w:lang w:val="en-US"/>
        </w:rPr>
        <w:t>novo</w:t>
      </w:r>
      <w:r w:rsidRPr="005A0D8B">
        <w:rPr>
          <w:color w:val="000000" w:themeColor="text1"/>
          <w:lang w:val="en-US"/>
        </w:rPr>
        <w:t>) to those predicted with homolog</w:t>
      </w:r>
      <w:r w:rsidR="005A282E" w:rsidRPr="005A0D8B">
        <w:rPr>
          <w:color w:val="000000" w:themeColor="text1"/>
          <w:lang w:val="en-US"/>
        </w:rPr>
        <w:t xml:space="preserve">y-based inference shows that </w:t>
      </w:r>
      <w:r w:rsidR="005A282E" w:rsidRPr="005A0D8B">
        <w:rPr>
          <w:i/>
          <w:color w:val="000000" w:themeColor="text1"/>
          <w:lang w:val="en-US"/>
        </w:rPr>
        <w:t xml:space="preserve">de </w:t>
      </w:r>
      <w:r w:rsidRPr="005A0D8B">
        <w:rPr>
          <w:i/>
          <w:color w:val="000000" w:themeColor="text1"/>
          <w:lang w:val="en-US"/>
        </w:rPr>
        <w:t>novo</w:t>
      </w:r>
      <w:r w:rsidRPr="005A0D8B">
        <w:rPr>
          <w:color w:val="000000" w:themeColor="text1"/>
          <w:lang w:val="en-US"/>
        </w:rPr>
        <w:t xml:space="preserve"> prediction cannot entirely capture the expected relationships, i.e. the distance between human and mouse is smaller than between human and chimp. Location spectra predicted with homology-based inference succeed in reflecting the expected evolutionary relationship, i.e. the distance between </w:t>
      </w:r>
      <w:r w:rsidR="00DA257D" w:rsidRPr="005A0D8B">
        <w:rPr>
          <w:color w:val="000000" w:themeColor="text1"/>
          <w:lang w:val="en-US"/>
        </w:rPr>
        <w:t>human and chimp is the smallest</w:t>
      </w:r>
      <w:r w:rsidR="0036594C" w:rsidRPr="005A0D8B">
        <w:rPr>
          <w:color w:val="000000" w:themeColor="text1"/>
          <w:lang w:val="en-US"/>
        </w:rPr>
        <w:br w:type="page"/>
      </w:r>
    </w:p>
    <w:p w14:paraId="35A7CC2C" w14:textId="597D352F" w:rsidR="00804985" w:rsidRPr="005A0D8B" w:rsidRDefault="00BF258C" w:rsidP="00804985">
      <w:pPr>
        <w:pStyle w:val="Heading7"/>
        <w:rPr>
          <w:color w:val="000000" w:themeColor="text1"/>
          <w:lang w:val="en-US"/>
        </w:rPr>
      </w:pPr>
      <w:r w:rsidRPr="005A0D8B">
        <w:rPr>
          <w:color w:val="000000" w:themeColor="text1"/>
          <w:lang w:val="en-US"/>
        </w:rPr>
        <w:lastRenderedPageBreak/>
        <w:t>Table S</w:t>
      </w:r>
      <w:r w:rsidR="00826B31" w:rsidRPr="005A0D8B">
        <w:rPr>
          <w:color w:val="000000" w:themeColor="text1"/>
          <w:lang w:val="en-US"/>
        </w:rPr>
        <w:t>5</w:t>
      </w:r>
      <w:r w:rsidR="00804985" w:rsidRPr="005A0D8B">
        <w:rPr>
          <w:color w:val="000000" w:themeColor="text1"/>
          <w:lang w:val="en-US"/>
        </w:rPr>
        <w:t>: Top ten statistically enriched GO terms for each sub-nuclear compartment</w:t>
      </w:r>
    </w:p>
    <w:p w14:paraId="015078FF" w14:textId="77E8AD71" w:rsidR="00804985" w:rsidRPr="005A0D8B" w:rsidRDefault="00804985" w:rsidP="00804985">
      <w:pPr>
        <w:rPr>
          <w:color w:val="000000" w:themeColor="text1"/>
          <w:lang w:val="en-US"/>
        </w:rPr>
      </w:pPr>
    </w:p>
    <w:tbl>
      <w:tblPr>
        <w:tblStyle w:val="TableGrid"/>
        <w:tblW w:w="8926" w:type="dxa"/>
        <w:tblLayout w:type="fixed"/>
        <w:tblLook w:val="04A0" w:firstRow="1" w:lastRow="0" w:firstColumn="1" w:lastColumn="0" w:noHBand="0" w:noVBand="1"/>
      </w:tblPr>
      <w:tblGrid>
        <w:gridCol w:w="988"/>
        <w:gridCol w:w="1134"/>
        <w:gridCol w:w="4961"/>
        <w:gridCol w:w="850"/>
        <w:gridCol w:w="993"/>
      </w:tblGrid>
      <w:tr w:rsidR="005A0D8B" w:rsidRPr="005A0D8B" w14:paraId="472FA31E" w14:textId="3878B426" w:rsidTr="001C4DE2">
        <w:trPr>
          <w:cantSplit/>
          <w:trHeight w:val="504"/>
          <w:tblHeader/>
        </w:trPr>
        <w:tc>
          <w:tcPr>
            <w:tcW w:w="988" w:type="dxa"/>
            <w:vAlign w:val="center"/>
          </w:tcPr>
          <w:p w14:paraId="67C7CCB3" w14:textId="6AA741BB"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Compart-ment</w:t>
            </w:r>
          </w:p>
        </w:tc>
        <w:tc>
          <w:tcPr>
            <w:tcW w:w="1134" w:type="dxa"/>
            <w:vAlign w:val="center"/>
          </w:tcPr>
          <w:p w14:paraId="7704D993" w14:textId="77777777"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Top 10 enriched</w:t>
            </w:r>
          </w:p>
          <w:p w14:paraId="101BC17C" w14:textId="77777777"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GO terms</w:t>
            </w:r>
          </w:p>
        </w:tc>
        <w:tc>
          <w:tcPr>
            <w:tcW w:w="4961" w:type="dxa"/>
            <w:vAlign w:val="center"/>
          </w:tcPr>
          <w:p w14:paraId="13DA66E0" w14:textId="77777777"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Description</w:t>
            </w:r>
          </w:p>
        </w:tc>
        <w:tc>
          <w:tcPr>
            <w:tcW w:w="850" w:type="dxa"/>
            <w:vAlign w:val="center"/>
          </w:tcPr>
          <w:p w14:paraId="3CA95506" w14:textId="77777777"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No. of enriched GO terms</w:t>
            </w:r>
          </w:p>
        </w:tc>
        <w:tc>
          <w:tcPr>
            <w:tcW w:w="993" w:type="dxa"/>
          </w:tcPr>
          <w:p w14:paraId="09A3F6D7" w14:textId="7C6D5490" w:rsidR="0014494C" w:rsidRPr="005A0D8B" w:rsidRDefault="0014494C" w:rsidP="00A31C59">
            <w:pPr>
              <w:spacing w:before="60"/>
              <w:jc w:val="center"/>
              <w:rPr>
                <w:i/>
                <w:color w:val="000000" w:themeColor="text1"/>
                <w:sz w:val="16"/>
                <w:szCs w:val="16"/>
                <w:lang w:val="en-US"/>
              </w:rPr>
            </w:pPr>
            <w:r w:rsidRPr="005A0D8B">
              <w:rPr>
                <w:i/>
                <w:color w:val="000000" w:themeColor="text1"/>
                <w:sz w:val="16"/>
                <w:szCs w:val="16"/>
                <w:lang w:val="en-US"/>
              </w:rPr>
              <w:t>No. of proteins in this compart-ment</w:t>
            </w:r>
          </w:p>
        </w:tc>
      </w:tr>
      <w:tr w:rsidR="005A0D8B" w:rsidRPr="005A0D8B" w14:paraId="55E81BC0" w14:textId="72415232" w:rsidTr="001C4DE2">
        <w:trPr>
          <w:trHeight w:val="504"/>
        </w:trPr>
        <w:tc>
          <w:tcPr>
            <w:tcW w:w="988" w:type="dxa"/>
          </w:tcPr>
          <w:p w14:paraId="09918ADF"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Nuclear envelope</w:t>
            </w:r>
          </w:p>
        </w:tc>
        <w:tc>
          <w:tcPr>
            <w:tcW w:w="1134" w:type="dxa"/>
          </w:tcPr>
          <w:p w14:paraId="2F893FB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GO:0006998</w:t>
            </w:r>
          </w:p>
          <w:p w14:paraId="3F5F0E6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GO:0061024</w:t>
            </w:r>
          </w:p>
          <w:p w14:paraId="3CB7551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GO:0007077</w:t>
            </w:r>
          </w:p>
          <w:p w14:paraId="6049040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GO:0030397</w:t>
            </w:r>
          </w:p>
          <w:p w14:paraId="6C2BD60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GO:0051081</w:t>
            </w:r>
          </w:p>
          <w:p w14:paraId="68BFD7A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GO:0006409</w:t>
            </w:r>
          </w:p>
          <w:p w14:paraId="22C162E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GO:0051031</w:t>
            </w:r>
          </w:p>
          <w:p w14:paraId="6FFC496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GO:0097064</w:t>
            </w:r>
          </w:p>
          <w:p w14:paraId="3C99D10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GO:0075733</w:t>
            </w:r>
          </w:p>
          <w:p w14:paraId="73F60D0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GO:0046794</w:t>
            </w:r>
          </w:p>
        </w:tc>
        <w:tc>
          <w:tcPr>
            <w:tcW w:w="4961" w:type="dxa"/>
          </w:tcPr>
          <w:p w14:paraId="415ECAE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envelope organization</w:t>
            </w:r>
          </w:p>
          <w:p w14:paraId="6C9B592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Membrane organization</w:t>
            </w:r>
          </w:p>
          <w:p w14:paraId="1EB75D4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Mitotic nuclear envelope disassembly</w:t>
            </w:r>
          </w:p>
          <w:p w14:paraId="7B82EE7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Membrane disassembly</w:t>
            </w:r>
          </w:p>
          <w:p w14:paraId="690364D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envelope disassembly</w:t>
            </w:r>
          </w:p>
          <w:p w14:paraId="4240274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tRNA export from nucleus</w:t>
            </w:r>
          </w:p>
          <w:p w14:paraId="3230B2B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tRNA transport</w:t>
            </w:r>
          </w:p>
          <w:p w14:paraId="1144754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ncRNA export from nucleus</w:t>
            </w:r>
          </w:p>
          <w:p w14:paraId="0A545FD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Intracellular transport of virus</w:t>
            </w:r>
          </w:p>
          <w:p w14:paraId="61EC96C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Transport of virus</w:t>
            </w:r>
          </w:p>
        </w:tc>
        <w:tc>
          <w:tcPr>
            <w:tcW w:w="850" w:type="dxa"/>
          </w:tcPr>
          <w:p w14:paraId="4C619042"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99</w:t>
            </w:r>
          </w:p>
        </w:tc>
        <w:tc>
          <w:tcPr>
            <w:tcW w:w="993" w:type="dxa"/>
          </w:tcPr>
          <w:p w14:paraId="4EFB3BED" w14:textId="2E60A7AB"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58</w:t>
            </w:r>
          </w:p>
        </w:tc>
      </w:tr>
      <w:tr w:rsidR="005A0D8B" w:rsidRPr="005A0D8B" w14:paraId="12B45EB6" w14:textId="1736E55E" w:rsidTr="001C4DE2">
        <w:trPr>
          <w:trHeight w:val="504"/>
        </w:trPr>
        <w:tc>
          <w:tcPr>
            <w:tcW w:w="988" w:type="dxa"/>
          </w:tcPr>
          <w:p w14:paraId="447D848B"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Chromatin</w:t>
            </w:r>
          </w:p>
        </w:tc>
        <w:tc>
          <w:tcPr>
            <w:tcW w:w="1134" w:type="dxa"/>
          </w:tcPr>
          <w:p w14:paraId="1E52A2A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GO:0006325</w:t>
            </w:r>
          </w:p>
          <w:p w14:paraId="63360E6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GO:2001141</w:t>
            </w:r>
          </w:p>
          <w:p w14:paraId="2BD327F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GO:1903506</w:t>
            </w:r>
          </w:p>
          <w:p w14:paraId="5EB0D81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GO:0006355</w:t>
            </w:r>
          </w:p>
          <w:p w14:paraId="415ECE6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GO:0034645</w:t>
            </w:r>
          </w:p>
          <w:p w14:paraId="6D20723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GO:0097659</w:t>
            </w:r>
          </w:p>
          <w:p w14:paraId="10CBC34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GO:0006351</w:t>
            </w:r>
          </w:p>
          <w:p w14:paraId="740EBC3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GO:0031326</w:t>
            </w:r>
          </w:p>
          <w:p w14:paraId="7457E39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GO:0009889</w:t>
            </w:r>
          </w:p>
          <w:p w14:paraId="6AC2447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GO:0010556</w:t>
            </w:r>
          </w:p>
        </w:tc>
        <w:tc>
          <w:tcPr>
            <w:tcW w:w="4961" w:type="dxa"/>
          </w:tcPr>
          <w:p w14:paraId="39C9366A"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Chromatin organization</w:t>
            </w:r>
          </w:p>
          <w:p w14:paraId="77394849"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RNA biosynthetic process</w:t>
            </w:r>
          </w:p>
          <w:p w14:paraId="6B97192B"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nucleic acid-templated transcription</w:t>
            </w:r>
          </w:p>
          <w:p w14:paraId="1EAD822E"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transcription, DNA-templated</w:t>
            </w:r>
          </w:p>
          <w:p w14:paraId="0167E66C"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Cellular macromolecule biosynthetic process</w:t>
            </w:r>
          </w:p>
          <w:p w14:paraId="09FF6A32"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Nucleic acid-templated transcription</w:t>
            </w:r>
          </w:p>
          <w:p w14:paraId="2699B30B"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Transcription, DNA-templated</w:t>
            </w:r>
          </w:p>
          <w:p w14:paraId="717678C9"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cellular biosynthetic process</w:t>
            </w:r>
          </w:p>
          <w:p w14:paraId="690499A9"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biosynthetic process</w:t>
            </w:r>
          </w:p>
          <w:p w14:paraId="7087DA82" w14:textId="77777777" w:rsidR="0014494C" w:rsidRPr="005A0D8B" w:rsidRDefault="0014494C" w:rsidP="00A31C59">
            <w:pPr>
              <w:tabs>
                <w:tab w:val="left" w:pos="2394"/>
              </w:tabs>
              <w:spacing w:before="60"/>
              <w:rPr>
                <w:color w:val="000000" w:themeColor="text1"/>
                <w:sz w:val="16"/>
                <w:szCs w:val="16"/>
                <w:lang w:val="en-US"/>
              </w:rPr>
            </w:pPr>
            <w:r w:rsidRPr="005A0D8B">
              <w:rPr>
                <w:color w:val="000000" w:themeColor="text1"/>
                <w:sz w:val="16"/>
                <w:szCs w:val="16"/>
                <w:lang w:val="en-US"/>
              </w:rPr>
              <w:t>Regulation of macromolecule biosynthetic process</w:t>
            </w:r>
          </w:p>
        </w:tc>
        <w:tc>
          <w:tcPr>
            <w:tcW w:w="850" w:type="dxa"/>
          </w:tcPr>
          <w:p w14:paraId="26D69F92" w14:textId="77777777" w:rsidR="0014494C" w:rsidRPr="005A0D8B" w:rsidRDefault="0014494C" w:rsidP="00A31C59">
            <w:pPr>
              <w:tabs>
                <w:tab w:val="left" w:pos="2394"/>
              </w:tabs>
              <w:spacing w:before="60"/>
              <w:jc w:val="center"/>
              <w:rPr>
                <w:color w:val="000000" w:themeColor="text1"/>
                <w:sz w:val="16"/>
                <w:szCs w:val="16"/>
                <w:lang w:val="en-US"/>
              </w:rPr>
            </w:pPr>
            <w:r w:rsidRPr="005A0D8B">
              <w:rPr>
                <w:color w:val="000000" w:themeColor="text1"/>
                <w:sz w:val="16"/>
                <w:szCs w:val="16"/>
                <w:lang w:val="en-US"/>
              </w:rPr>
              <w:t>97</w:t>
            </w:r>
          </w:p>
        </w:tc>
        <w:tc>
          <w:tcPr>
            <w:tcW w:w="993" w:type="dxa"/>
          </w:tcPr>
          <w:p w14:paraId="3009FAB3" w14:textId="3CD7B701" w:rsidR="0014494C" w:rsidRPr="005A0D8B" w:rsidRDefault="0014494C" w:rsidP="00A31C59">
            <w:pPr>
              <w:tabs>
                <w:tab w:val="left" w:pos="2394"/>
              </w:tabs>
              <w:spacing w:before="60"/>
              <w:jc w:val="center"/>
              <w:rPr>
                <w:color w:val="000000" w:themeColor="text1"/>
                <w:sz w:val="16"/>
                <w:szCs w:val="16"/>
                <w:lang w:val="en-US"/>
              </w:rPr>
            </w:pPr>
            <w:r w:rsidRPr="005A0D8B">
              <w:rPr>
                <w:color w:val="000000" w:themeColor="text1"/>
                <w:sz w:val="16"/>
                <w:szCs w:val="16"/>
                <w:lang w:val="en-US"/>
              </w:rPr>
              <w:t>1901</w:t>
            </w:r>
          </w:p>
        </w:tc>
      </w:tr>
      <w:tr w:rsidR="005A0D8B" w:rsidRPr="005A0D8B" w14:paraId="05BD7D80" w14:textId="09E37DAC" w:rsidTr="001C4DE2">
        <w:trPr>
          <w:trHeight w:val="504"/>
        </w:trPr>
        <w:tc>
          <w:tcPr>
            <w:tcW w:w="988" w:type="dxa"/>
          </w:tcPr>
          <w:p w14:paraId="2CA22836"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Nuclear pore complex</w:t>
            </w:r>
          </w:p>
        </w:tc>
        <w:tc>
          <w:tcPr>
            <w:tcW w:w="1134" w:type="dxa"/>
          </w:tcPr>
          <w:p w14:paraId="63ED6D0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GO:0006606</w:t>
            </w:r>
          </w:p>
          <w:p w14:paraId="267C24A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GO:0017038</w:t>
            </w:r>
          </w:p>
          <w:p w14:paraId="0396A0E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GO:0006913</w:t>
            </w:r>
          </w:p>
          <w:p w14:paraId="44A7013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GO:0051169</w:t>
            </w:r>
          </w:p>
          <w:p w14:paraId="55E6E2F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GO:0051170</w:t>
            </w:r>
          </w:p>
          <w:p w14:paraId="159DEFD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GO:0051168</w:t>
            </w:r>
          </w:p>
          <w:p w14:paraId="67075B0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GO:0006409</w:t>
            </w:r>
          </w:p>
          <w:p w14:paraId="203C1DC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GO:0051031</w:t>
            </w:r>
          </w:p>
          <w:p w14:paraId="3D4EDC9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GO:0034504</w:t>
            </w:r>
          </w:p>
          <w:p w14:paraId="157083E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GO:0071705</w:t>
            </w:r>
          </w:p>
        </w:tc>
        <w:tc>
          <w:tcPr>
            <w:tcW w:w="4961" w:type="dxa"/>
          </w:tcPr>
          <w:p w14:paraId="188073C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Protein import into nucleus</w:t>
            </w:r>
          </w:p>
          <w:p w14:paraId="12E7859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Protein import</w:t>
            </w:r>
          </w:p>
          <w:p w14:paraId="56FCF74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Nucleocytoplasmic transport</w:t>
            </w:r>
          </w:p>
          <w:p w14:paraId="41A8321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transport</w:t>
            </w:r>
          </w:p>
          <w:p w14:paraId="6C95A1F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Import into nucleus</w:t>
            </w:r>
          </w:p>
          <w:p w14:paraId="43749C1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export</w:t>
            </w:r>
          </w:p>
          <w:p w14:paraId="6B94D9E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tRNA export from nucleus</w:t>
            </w:r>
          </w:p>
          <w:p w14:paraId="48791C1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tRNA transport</w:t>
            </w:r>
          </w:p>
          <w:p w14:paraId="69373A7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Protein localization to nucleus</w:t>
            </w:r>
          </w:p>
          <w:p w14:paraId="06CA526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Nitrogen compound transport</w:t>
            </w:r>
          </w:p>
        </w:tc>
        <w:tc>
          <w:tcPr>
            <w:tcW w:w="850" w:type="dxa"/>
          </w:tcPr>
          <w:p w14:paraId="1AC8003A"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77</w:t>
            </w:r>
          </w:p>
        </w:tc>
        <w:tc>
          <w:tcPr>
            <w:tcW w:w="993" w:type="dxa"/>
          </w:tcPr>
          <w:p w14:paraId="7758DE63" w14:textId="537717C3"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141</w:t>
            </w:r>
          </w:p>
        </w:tc>
      </w:tr>
      <w:tr w:rsidR="005A0D8B" w:rsidRPr="005A0D8B" w14:paraId="561DC11F" w14:textId="275870EE" w:rsidTr="001C4DE2">
        <w:trPr>
          <w:trHeight w:val="504"/>
        </w:trPr>
        <w:tc>
          <w:tcPr>
            <w:tcW w:w="988" w:type="dxa"/>
          </w:tcPr>
          <w:p w14:paraId="51845577"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Nuclear speckle</w:t>
            </w:r>
          </w:p>
        </w:tc>
        <w:tc>
          <w:tcPr>
            <w:tcW w:w="1134" w:type="dxa"/>
          </w:tcPr>
          <w:p w14:paraId="5CCF986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GO:0008380</w:t>
            </w:r>
          </w:p>
          <w:p w14:paraId="2315E5D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GO:0006397</w:t>
            </w:r>
          </w:p>
          <w:p w14:paraId="1A1FDED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GO:0016071</w:t>
            </w:r>
          </w:p>
          <w:p w14:paraId="53B5E27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GO:0000375</w:t>
            </w:r>
          </w:p>
          <w:p w14:paraId="03BD8D5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GO:0000377</w:t>
            </w:r>
          </w:p>
          <w:p w14:paraId="19E4904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GO:0000398</w:t>
            </w:r>
          </w:p>
          <w:p w14:paraId="70800B2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GO:0006396</w:t>
            </w:r>
          </w:p>
          <w:p w14:paraId="7B38875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GO:0043484</w:t>
            </w:r>
          </w:p>
          <w:p w14:paraId="42AD336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GO:0048024</w:t>
            </w:r>
          </w:p>
          <w:p w14:paraId="0998E62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GO:0050684</w:t>
            </w:r>
          </w:p>
        </w:tc>
        <w:tc>
          <w:tcPr>
            <w:tcW w:w="4961" w:type="dxa"/>
          </w:tcPr>
          <w:p w14:paraId="49C359A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RNA splicing</w:t>
            </w:r>
          </w:p>
          <w:p w14:paraId="6653984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mRNA processing</w:t>
            </w:r>
          </w:p>
          <w:p w14:paraId="3005237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mRNA metabolic process</w:t>
            </w:r>
          </w:p>
          <w:p w14:paraId="502DB5D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RNA splicing via transesterification reactions</w:t>
            </w:r>
          </w:p>
          <w:p w14:paraId="04A5C26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RNA splicing via transesterification reactions with bulged adenosine</w:t>
            </w:r>
          </w:p>
          <w:p w14:paraId="661F1C2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mRNA splicing via spliceosome</w:t>
            </w:r>
          </w:p>
          <w:p w14:paraId="52886D0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RNA processing</w:t>
            </w:r>
          </w:p>
          <w:p w14:paraId="56CC2D8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Regulation of RNA splicing</w:t>
            </w:r>
          </w:p>
          <w:p w14:paraId="71FAF7B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Regulation of mRNA splicing via spliceosome</w:t>
            </w:r>
          </w:p>
          <w:p w14:paraId="43FE34B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Regulation of mRNA processing</w:t>
            </w:r>
          </w:p>
        </w:tc>
        <w:tc>
          <w:tcPr>
            <w:tcW w:w="850" w:type="dxa"/>
          </w:tcPr>
          <w:p w14:paraId="0A395FD2"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71</w:t>
            </w:r>
          </w:p>
        </w:tc>
        <w:tc>
          <w:tcPr>
            <w:tcW w:w="993" w:type="dxa"/>
          </w:tcPr>
          <w:p w14:paraId="06F122C5" w14:textId="17BB4CA9"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976</w:t>
            </w:r>
          </w:p>
        </w:tc>
      </w:tr>
      <w:tr w:rsidR="005A0D8B" w:rsidRPr="005A0D8B" w14:paraId="21D171D4" w14:textId="6BCF9DE8" w:rsidTr="001C4DE2">
        <w:trPr>
          <w:trHeight w:val="504"/>
        </w:trPr>
        <w:tc>
          <w:tcPr>
            <w:tcW w:w="988" w:type="dxa"/>
          </w:tcPr>
          <w:p w14:paraId="4E86A731"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lastRenderedPageBreak/>
              <w:t>PML body</w:t>
            </w:r>
          </w:p>
        </w:tc>
        <w:tc>
          <w:tcPr>
            <w:tcW w:w="1134" w:type="dxa"/>
          </w:tcPr>
          <w:p w14:paraId="1EC8CFF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GO:0043401</w:t>
            </w:r>
          </w:p>
          <w:p w14:paraId="18DF871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GO:0009755</w:t>
            </w:r>
          </w:p>
          <w:p w14:paraId="524EF61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GO:0070936</w:t>
            </w:r>
          </w:p>
          <w:p w14:paraId="3A44B88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GO:0006357</w:t>
            </w:r>
          </w:p>
          <w:p w14:paraId="79683F3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GO:0006355</w:t>
            </w:r>
          </w:p>
          <w:p w14:paraId="2F4E7DA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GO:0045944</w:t>
            </w:r>
          </w:p>
          <w:p w14:paraId="7136FA3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GO:1903506</w:t>
            </w:r>
          </w:p>
          <w:p w14:paraId="652A9AB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GO:2001141</w:t>
            </w:r>
          </w:p>
          <w:p w14:paraId="2E7E9DA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GO:0030522</w:t>
            </w:r>
          </w:p>
          <w:p w14:paraId="4A71C49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GO:0048522</w:t>
            </w:r>
          </w:p>
        </w:tc>
        <w:tc>
          <w:tcPr>
            <w:tcW w:w="4961" w:type="dxa"/>
          </w:tcPr>
          <w:p w14:paraId="09908B70"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Steroid hormone mediated signalling pathway</w:t>
            </w:r>
          </w:p>
          <w:p w14:paraId="0941F758"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Hormone-mediated signalling pathway</w:t>
            </w:r>
          </w:p>
          <w:p w14:paraId="42BAB287"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Protein K48-linked ubiquitination</w:t>
            </w:r>
          </w:p>
          <w:p w14:paraId="0F5FAA6E"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Regulation of transcription by RNA polymerase II</w:t>
            </w:r>
          </w:p>
          <w:p w14:paraId="6419F914"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Regulation of transcription, DNA-templated</w:t>
            </w:r>
          </w:p>
          <w:p w14:paraId="53755A2B"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Positive regulation of transcription by RNA polymerase II</w:t>
            </w:r>
          </w:p>
          <w:p w14:paraId="5810FEA8"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Regulation of nucleic acid-templated transcription</w:t>
            </w:r>
          </w:p>
          <w:p w14:paraId="1F066779"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Regulation of RNA biosynthetic process</w:t>
            </w:r>
          </w:p>
          <w:p w14:paraId="53BC4AC6"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Intracellular receptor signalling pathway</w:t>
            </w:r>
          </w:p>
          <w:p w14:paraId="798D6225" w14:textId="77777777" w:rsidR="0014494C" w:rsidRPr="005A0D8B" w:rsidRDefault="0014494C" w:rsidP="00A31C59">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Positive regulation of cellular process</w:t>
            </w:r>
          </w:p>
        </w:tc>
        <w:tc>
          <w:tcPr>
            <w:tcW w:w="850" w:type="dxa"/>
          </w:tcPr>
          <w:p w14:paraId="3FFB2BF0"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64</w:t>
            </w:r>
          </w:p>
        </w:tc>
        <w:tc>
          <w:tcPr>
            <w:tcW w:w="993" w:type="dxa"/>
          </w:tcPr>
          <w:p w14:paraId="16E9ABEB" w14:textId="4CB140B2"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470</w:t>
            </w:r>
          </w:p>
        </w:tc>
      </w:tr>
      <w:tr w:rsidR="005A0D8B" w:rsidRPr="005A0D8B" w14:paraId="75B9DE7D" w14:textId="1D7519BC" w:rsidTr="001C4DE2">
        <w:trPr>
          <w:trHeight w:val="504"/>
        </w:trPr>
        <w:tc>
          <w:tcPr>
            <w:tcW w:w="988" w:type="dxa"/>
          </w:tcPr>
          <w:p w14:paraId="7B088B1C"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Cajal body</w:t>
            </w:r>
          </w:p>
        </w:tc>
        <w:tc>
          <w:tcPr>
            <w:tcW w:w="1134" w:type="dxa"/>
          </w:tcPr>
          <w:p w14:paraId="11CD9AC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GO:0060333</w:t>
            </w:r>
          </w:p>
          <w:p w14:paraId="17B668A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GO:0060337</w:t>
            </w:r>
          </w:p>
          <w:p w14:paraId="4BDAA62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GO:0016074</w:t>
            </w:r>
          </w:p>
          <w:p w14:paraId="1E247F2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GO:0043170</w:t>
            </w:r>
          </w:p>
          <w:p w14:paraId="792DFCD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GO:0006807</w:t>
            </w:r>
          </w:p>
          <w:p w14:paraId="7449948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GO:0044238</w:t>
            </w:r>
          </w:p>
          <w:p w14:paraId="45D2EEF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GO:0071704</w:t>
            </w:r>
          </w:p>
          <w:p w14:paraId="4825FB9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GO:0044237</w:t>
            </w:r>
          </w:p>
          <w:p w14:paraId="7432318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GO:0000387</w:t>
            </w:r>
          </w:p>
          <w:p w14:paraId="44A358D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GO:0031118</w:t>
            </w:r>
          </w:p>
        </w:tc>
        <w:tc>
          <w:tcPr>
            <w:tcW w:w="4961" w:type="dxa"/>
          </w:tcPr>
          <w:p w14:paraId="49951F7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Interferon-gamma-mediated signalling pathway</w:t>
            </w:r>
          </w:p>
          <w:p w14:paraId="78E57B8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Type I interferon signalling pathway</w:t>
            </w:r>
          </w:p>
          <w:p w14:paraId="16C220E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snoRNA metabolic process</w:t>
            </w:r>
          </w:p>
          <w:p w14:paraId="3074EC7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Macromolecule metabolic process</w:t>
            </w:r>
          </w:p>
          <w:p w14:paraId="109FC9E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Nitrogen compound metabolic process</w:t>
            </w:r>
          </w:p>
          <w:p w14:paraId="5D11596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Primary metabolic process</w:t>
            </w:r>
          </w:p>
          <w:p w14:paraId="7D9F2D3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Organic substance metabolic process</w:t>
            </w:r>
          </w:p>
          <w:p w14:paraId="5E957EC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Cellular metabolic process</w:t>
            </w:r>
          </w:p>
          <w:p w14:paraId="282E5BC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Spliceosomal snRNP assembly</w:t>
            </w:r>
          </w:p>
          <w:p w14:paraId="158300C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rRNA pseudouridine synthesis</w:t>
            </w:r>
          </w:p>
        </w:tc>
        <w:tc>
          <w:tcPr>
            <w:tcW w:w="850" w:type="dxa"/>
          </w:tcPr>
          <w:p w14:paraId="5DC1FAA8"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62</w:t>
            </w:r>
          </w:p>
        </w:tc>
        <w:tc>
          <w:tcPr>
            <w:tcW w:w="993" w:type="dxa"/>
          </w:tcPr>
          <w:p w14:paraId="30690017" w14:textId="28CE1FEB"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67</w:t>
            </w:r>
          </w:p>
        </w:tc>
      </w:tr>
      <w:tr w:rsidR="005A0D8B" w:rsidRPr="005A0D8B" w14:paraId="22484080" w14:textId="47352E13" w:rsidTr="001C4DE2">
        <w:trPr>
          <w:trHeight w:val="504"/>
        </w:trPr>
        <w:tc>
          <w:tcPr>
            <w:tcW w:w="988" w:type="dxa"/>
          </w:tcPr>
          <w:p w14:paraId="76994AFB"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Nucleolus</w:t>
            </w:r>
          </w:p>
        </w:tc>
        <w:tc>
          <w:tcPr>
            <w:tcW w:w="1134" w:type="dxa"/>
          </w:tcPr>
          <w:p w14:paraId="71DE7CD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GO:0006364</w:t>
            </w:r>
          </w:p>
          <w:p w14:paraId="7F680F1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GO:0016072</w:t>
            </w:r>
          </w:p>
          <w:p w14:paraId="5618784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GO:0034470</w:t>
            </w:r>
          </w:p>
          <w:p w14:paraId="03CAB37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GO:0034660</w:t>
            </w:r>
          </w:p>
          <w:p w14:paraId="125422F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GO:0006396</w:t>
            </w:r>
          </w:p>
          <w:p w14:paraId="40CD464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GO:0044085</w:t>
            </w:r>
          </w:p>
          <w:p w14:paraId="1E0ECE25"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GO:0022613</w:t>
            </w:r>
          </w:p>
          <w:p w14:paraId="3907109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GO:0009451</w:t>
            </w:r>
          </w:p>
          <w:p w14:paraId="5F13948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GO:0030490</w:t>
            </w:r>
          </w:p>
          <w:p w14:paraId="0D367AB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GO:0006399</w:t>
            </w:r>
          </w:p>
        </w:tc>
        <w:tc>
          <w:tcPr>
            <w:tcW w:w="4961" w:type="dxa"/>
          </w:tcPr>
          <w:p w14:paraId="7E0F106D"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rRNA processing</w:t>
            </w:r>
          </w:p>
          <w:p w14:paraId="22F62427"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rRNA metabolic process</w:t>
            </w:r>
          </w:p>
          <w:p w14:paraId="57D5BE10"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ncRNA processing</w:t>
            </w:r>
          </w:p>
          <w:p w14:paraId="3DE95A1B"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ncRNA metabolic process</w:t>
            </w:r>
          </w:p>
          <w:p w14:paraId="3C32A609"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RNA processing</w:t>
            </w:r>
          </w:p>
          <w:p w14:paraId="7E187424"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Cellular component biogenesis</w:t>
            </w:r>
          </w:p>
          <w:p w14:paraId="0B2C9738"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Ribonucleoprotein complex biogenesis</w:t>
            </w:r>
          </w:p>
          <w:p w14:paraId="48B208D9"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RNA modification</w:t>
            </w:r>
          </w:p>
          <w:p w14:paraId="710A4DF0"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Maturation of SSU-rRNA</w:t>
            </w:r>
          </w:p>
          <w:p w14:paraId="335CD99D" w14:textId="77777777" w:rsidR="0014494C" w:rsidRPr="005A0D8B" w:rsidRDefault="0014494C" w:rsidP="00A31C59">
            <w:pPr>
              <w:tabs>
                <w:tab w:val="left" w:pos="1875"/>
              </w:tabs>
              <w:spacing w:before="60"/>
              <w:rPr>
                <w:color w:val="000000" w:themeColor="text1"/>
                <w:sz w:val="16"/>
                <w:szCs w:val="16"/>
                <w:lang w:val="en-US"/>
              </w:rPr>
            </w:pPr>
            <w:r w:rsidRPr="005A0D8B">
              <w:rPr>
                <w:color w:val="000000" w:themeColor="text1"/>
                <w:sz w:val="16"/>
                <w:szCs w:val="16"/>
                <w:lang w:val="en-US"/>
              </w:rPr>
              <w:t>tRNA metabolic process</w:t>
            </w:r>
          </w:p>
        </w:tc>
        <w:tc>
          <w:tcPr>
            <w:tcW w:w="850" w:type="dxa"/>
          </w:tcPr>
          <w:p w14:paraId="0C152565"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54</w:t>
            </w:r>
          </w:p>
        </w:tc>
        <w:tc>
          <w:tcPr>
            <w:tcW w:w="993" w:type="dxa"/>
          </w:tcPr>
          <w:p w14:paraId="5E355FD3" w14:textId="129076BE"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1856</w:t>
            </w:r>
          </w:p>
        </w:tc>
      </w:tr>
      <w:tr w:rsidR="005A0D8B" w:rsidRPr="005A0D8B" w14:paraId="2CF71231" w14:textId="40AA0216" w:rsidTr="001C4DE2">
        <w:trPr>
          <w:trHeight w:val="504"/>
        </w:trPr>
        <w:tc>
          <w:tcPr>
            <w:tcW w:w="988" w:type="dxa"/>
          </w:tcPr>
          <w:p w14:paraId="48DF39CD" w14:textId="2A2F10E1"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Kine-tochore</w:t>
            </w:r>
          </w:p>
        </w:tc>
        <w:tc>
          <w:tcPr>
            <w:tcW w:w="1134" w:type="dxa"/>
          </w:tcPr>
          <w:p w14:paraId="36B95C5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GO:0007062</w:t>
            </w:r>
          </w:p>
          <w:p w14:paraId="0019556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GO:0051301</w:t>
            </w:r>
          </w:p>
          <w:p w14:paraId="66EDD5F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GO:0007059</w:t>
            </w:r>
          </w:p>
          <w:p w14:paraId="4D36292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GO:0051276</w:t>
            </w:r>
          </w:p>
          <w:p w14:paraId="31D52B5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GO:0000819</w:t>
            </w:r>
          </w:p>
          <w:p w14:paraId="59EC533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GO:0008608</w:t>
            </w:r>
          </w:p>
          <w:p w14:paraId="5A42328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GO:0000070</w:t>
            </w:r>
          </w:p>
          <w:p w14:paraId="389A8B4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GO:0098813</w:t>
            </w:r>
          </w:p>
          <w:p w14:paraId="1BDD781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GO:0071173</w:t>
            </w:r>
          </w:p>
          <w:p w14:paraId="1A54A94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GO:0071174</w:t>
            </w:r>
          </w:p>
        </w:tc>
        <w:tc>
          <w:tcPr>
            <w:tcW w:w="4961" w:type="dxa"/>
          </w:tcPr>
          <w:p w14:paraId="3CEFC97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Sister chromatid cohesion</w:t>
            </w:r>
          </w:p>
          <w:p w14:paraId="5611841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Cell division</w:t>
            </w:r>
          </w:p>
          <w:p w14:paraId="7904813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Chromosome segregation</w:t>
            </w:r>
          </w:p>
          <w:p w14:paraId="3CDD797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Chromosome organization</w:t>
            </w:r>
          </w:p>
          <w:p w14:paraId="178A82E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Sister chromatid segregation</w:t>
            </w:r>
          </w:p>
          <w:p w14:paraId="37CCD79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Attachment of spindle microtubules to kinetochore</w:t>
            </w:r>
          </w:p>
          <w:p w14:paraId="4877CFD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Mitotic sister chromatid segregation</w:t>
            </w:r>
          </w:p>
          <w:p w14:paraId="376D3AF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chromosome segregation</w:t>
            </w:r>
          </w:p>
          <w:p w14:paraId="747C7AC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Spindle assembly checkpoint</w:t>
            </w:r>
          </w:p>
          <w:p w14:paraId="667F556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Mitotic spindle checkpoint</w:t>
            </w:r>
          </w:p>
        </w:tc>
        <w:tc>
          <w:tcPr>
            <w:tcW w:w="850" w:type="dxa"/>
          </w:tcPr>
          <w:p w14:paraId="3DFCF95C"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38</w:t>
            </w:r>
          </w:p>
        </w:tc>
        <w:tc>
          <w:tcPr>
            <w:tcW w:w="993" w:type="dxa"/>
          </w:tcPr>
          <w:p w14:paraId="551ED710" w14:textId="5A8C3DA5"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42</w:t>
            </w:r>
          </w:p>
        </w:tc>
      </w:tr>
      <w:tr w:rsidR="005A0D8B" w:rsidRPr="005A0D8B" w14:paraId="4A305EDE" w14:textId="1B2D6F2F" w:rsidTr="001C4DE2">
        <w:trPr>
          <w:trHeight w:val="504"/>
        </w:trPr>
        <w:tc>
          <w:tcPr>
            <w:tcW w:w="988" w:type="dxa"/>
          </w:tcPr>
          <w:p w14:paraId="1D81BE7D"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Nuclear matrix</w:t>
            </w:r>
          </w:p>
        </w:tc>
        <w:tc>
          <w:tcPr>
            <w:tcW w:w="1134" w:type="dxa"/>
          </w:tcPr>
          <w:p w14:paraId="15758F5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GO:0021515</w:t>
            </w:r>
          </w:p>
          <w:p w14:paraId="5A08AC7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GO:0009725</w:t>
            </w:r>
          </w:p>
          <w:p w14:paraId="19CDED8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GO:0009719</w:t>
            </w:r>
          </w:p>
          <w:p w14:paraId="0C1D739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GO:0097485</w:t>
            </w:r>
          </w:p>
          <w:p w14:paraId="60E90A4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GO:0007411</w:t>
            </w:r>
          </w:p>
          <w:p w14:paraId="673C212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GO:0021527</w:t>
            </w:r>
          </w:p>
          <w:p w14:paraId="08CFD8F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lastRenderedPageBreak/>
              <w:t>GO:0045944</w:t>
            </w:r>
          </w:p>
          <w:p w14:paraId="28C242E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GO:1904903</w:t>
            </w:r>
          </w:p>
          <w:p w14:paraId="3F8CADD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GO:1904896</w:t>
            </w:r>
          </w:p>
          <w:p w14:paraId="12F5235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GO:0045935</w:t>
            </w:r>
          </w:p>
        </w:tc>
        <w:tc>
          <w:tcPr>
            <w:tcW w:w="4961" w:type="dxa"/>
          </w:tcPr>
          <w:p w14:paraId="6159701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lastRenderedPageBreak/>
              <w:t>Cell differentiation in spinal cord</w:t>
            </w:r>
          </w:p>
          <w:p w14:paraId="3F2EC228"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Response to hormone</w:t>
            </w:r>
          </w:p>
          <w:p w14:paraId="7FDB462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Response to endogenous stimulus</w:t>
            </w:r>
          </w:p>
          <w:p w14:paraId="1A1F4D4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Neuron projection guidance</w:t>
            </w:r>
          </w:p>
          <w:p w14:paraId="3DE3F05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Axon guidance</w:t>
            </w:r>
          </w:p>
          <w:p w14:paraId="6C88DE4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Spinal cord association neuron differentiation</w:t>
            </w:r>
          </w:p>
          <w:p w14:paraId="59C4100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lastRenderedPageBreak/>
              <w:t>Positive regulation of transcription by RNA polymerase II</w:t>
            </w:r>
          </w:p>
          <w:p w14:paraId="51A6B17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ESCRT III complex disassembly</w:t>
            </w:r>
          </w:p>
          <w:p w14:paraId="02F3A19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ESCRT complex disassembly</w:t>
            </w:r>
          </w:p>
          <w:p w14:paraId="578AD28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Positive regulation of nucleobase-containing compound metabolic process</w:t>
            </w:r>
          </w:p>
        </w:tc>
        <w:tc>
          <w:tcPr>
            <w:tcW w:w="850" w:type="dxa"/>
          </w:tcPr>
          <w:p w14:paraId="03BB797D"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lastRenderedPageBreak/>
              <w:t>38</w:t>
            </w:r>
          </w:p>
        </w:tc>
        <w:tc>
          <w:tcPr>
            <w:tcW w:w="993" w:type="dxa"/>
          </w:tcPr>
          <w:p w14:paraId="390F26E8" w14:textId="103BD31E"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120</w:t>
            </w:r>
          </w:p>
        </w:tc>
      </w:tr>
      <w:tr w:rsidR="005A0D8B" w:rsidRPr="005A0D8B" w14:paraId="46D81DAE" w14:textId="15545B0A" w:rsidTr="001C4DE2">
        <w:trPr>
          <w:trHeight w:val="504"/>
        </w:trPr>
        <w:tc>
          <w:tcPr>
            <w:tcW w:w="988" w:type="dxa"/>
          </w:tcPr>
          <w:p w14:paraId="3CB435CD"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Nuclear lamina</w:t>
            </w:r>
          </w:p>
        </w:tc>
        <w:tc>
          <w:tcPr>
            <w:tcW w:w="1134" w:type="dxa"/>
          </w:tcPr>
          <w:p w14:paraId="6880DA6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GO:0006998</w:t>
            </w:r>
          </w:p>
          <w:p w14:paraId="32488973"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GO:0007010</w:t>
            </w:r>
          </w:p>
          <w:p w14:paraId="23CDD24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GO:0061024</w:t>
            </w:r>
          </w:p>
          <w:p w14:paraId="2A099F6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GO:0051225</w:t>
            </w:r>
          </w:p>
          <w:p w14:paraId="4E35EF10"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GO:0007030</w:t>
            </w:r>
          </w:p>
          <w:p w14:paraId="06212A2F"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GO:0007051</w:t>
            </w:r>
          </w:p>
          <w:p w14:paraId="415BF9B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GO:0000226</w:t>
            </w:r>
          </w:p>
          <w:p w14:paraId="00885EAB"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GO:0090286</w:t>
            </w:r>
          </w:p>
          <w:p w14:paraId="0AA4708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GO:0007017</w:t>
            </w:r>
          </w:p>
          <w:p w14:paraId="617DE3E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GO:0051179</w:t>
            </w:r>
          </w:p>
        </w:tc>
        <w:tc>
          <w:tcPr>
            <w:tcW w:w="4961" w:type="dxa"/>
          </w:tcPr>
          <w:p w14:paraId="359CF9BC"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Nuclear envelope organization</w:t>
            </w:r>
          </w:p>
          <w:p w14:paraId="6225772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Cytoskeleton organization</w:t>
            </w:r>
          </w:p>
          <w:p w14:paraId="5259663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Membrane organization</w:t>
            </w:r>
          </w:p>
          <w:p w14:paraId="4AB4262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Spindle assembly</w:t>
            </w:r>
          </w:p>
          <w:p w14:paraId="7C28608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Golgi organization</w:t>
            </w:r>
          </w:p>
          <w:p w14:paraId="340C54B7"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Spindle organization</w:t>
            </w:r>
          </w:p>
          <w:p w14:paraId="581ACE84"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Microtubule cytoskeleton organization</w:t>
            </w:r>
          </w:p>
          <w:p w14:paraId="17717639"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Cytoskeletal anchoring at nuclear membrane</w:t>
            </w:r>
          </w:p>
          <w:p w14:paraId="76D11B21"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Microtubule-based process</w:t>
            </w:r>
          </w:p>
          <w:p w14:paraId="4F0ACA8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Localization</w:t>
            </w:r>
          </w:p>
        </w:tc>
        <w:tc>
          <w:tcPr>
            <w:tcW w:w="850" w:type="dxa"/>
          </w:tcPr>
          <w:p w14:paraId="6C09964E"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25</w:t>
            </w:r>
          </w:p>
        </w:tc>
        <w:tc>
          <w:tcPr>
            <w:tcW w:w="993" w:type="dxa"/>
          </w:tcPr>
          <w:p w14:paraId="6035506B" w14:textId="629B2E36"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130</w:t>
            </w:r>
          </w:p>
        </w:tc>
      </w:tr>
      <w:tr w:rsidR="005A0D8B" w:rsidRPr="005A0D8B" w14:paraId="49ACC813" w14:textId="785B0524" w:rsidTr="001C4DE2">
        <w:trPr>
          <w:trHeight w:val="504"/>
        </w:trPr>
        <w:tc>
          <w:tcPr>
            <w:tcW w:w="988" w:type="dxa"/>
          </w:tcPr>
          <w:p w14:paraId="6BF7730D" w14:textId="1B482F2F"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Peri-nucleolar</w:t>
            </w:r>
          </w:p>
        </w:tc>
        <w:tc>
          <w:tcPr>
            <w:tcW w:w="1134" w:type="dxa"/>
          </w:tcPr>
          <w:p w14:paraId="0F05A792"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GO:0048010</w:t>
            </w:r>
          </w:p>
          <w:p w14:paraId="66FA4A9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GO:0045445</w:t>
            </w:r>
          </w:p>
        </w:tc>
        <w:tc>
          <w:tcPr>
            <w:tcW w:w="4961" w:type="dxa"/>
          </w:tcPr>
          <w:p w14:paraId="2B0CE97D"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Vascular endothelial growth factor receptor signalling pathway</w:t>
            </w:r>
          </w:p>
          <w:p w14:paraId="29661756"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Myoblast differentiation</w:t>
            </w:r>
          </w:p>
        </w:tc>
        <w:tc>
          <w:tcPr>
            <w:tcW w:w="850" w:type="dxa"/>
          </w:tcPr>
          <w:p w14:paraId="4C99F730"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2</w:t>
            </w:r>
          </w:p>
        </w:tc>
        <w:tc>
          <w:tcPr>
            <w:tcW w:w="993" w:type="dxa"/>
          </w:tcPr>
          <w:p w14:paraId="56E121F9" w14:textId="617469D0"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33</w:t>
            </w:r>
          </w:p>
        </w:tc>
      </w:tr>
      <w:tr w:rsidR="005A0D8B" w:rsidRPr="005A0D8B" w14:paraId="08C3EE7E" w14:textId="15E13CE1" w:rsidTr="001C4DE2">
        <w:trPr>
          <w:trHeight w:val="504"/>
        </w:trPr>
        <w:tc>
          <w:tcPr>
            <w:tcW w:w="988" w:type="dxa"/>
          </w:tcPr>
          <w:p w14:paraId="0484605D" w14:textId="3B46E795"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Nucleo-plasm</w:t>
            </w:r>
          </w:p>
        </w:tc>
        <w:tc>
          <w:tcPr>
            <w:tcW w:w="1134" w:type="dxa"/>
          </w:tcPr>
          <w:p w14:paraId="657192FE"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GO:0031424</w:t>
            </w:r>
          </w:p>
        </w:tc>
        <w:tc>
          <w:tcPr>
            <w:tcW w:w="4961" w:type="dxa"/>
          </w:tcPr>
          <w:p w14:paraId="512117DA" w14:textId="77777777" w:rsidR="0014494C" w:rsidRPr="005A0D8B" w:rsidRDefault="0014494C" w:rsidP="00A31C59">
            <w:pPr>
              <w:spacing w:before="60"/>
              <w:rPr>
                <w:color w:val="000000" w:themeColor="text1"/>
                <w:sz w:val="16"/>
                <w:szCs w:val="16"/>
                <w:lang w:val="en-US"/>
              </w:rPr>
            </w:pPr>
            <w:r w:rsidRPr="005A0D8B">
              <w:rPr>
                <w:color w:val="000000" w:themeColor="text1"/>
                <w:sz w:val="16"/>
                <w:szCs w:val="16"/>
                <w:lang w:val="en-US"/>
              </w:rPr>
              <w:t>Keratinization</w:t>
            </w:r>
          </w:p>
        </w:tc>
        <w:tc>
          <w:tcPr>
            <w:tcW w:w="850" w:type="dxa"/>
          </w:tcPr>
          <w:p w14:paraId="7D9CF084" w14:textId="77777777"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w:t>
            </w:r>
          </w:p>
        </w:tc>
        <w:tc>
          <w:tcPr>
            <w:tcW w:w="993" w:type="dxa"/>
          </w:tcPr>
          <w:p w14:paraId="7CE93B08" w14:textId="5ECDA87A"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852</w:t>
            </w:r>
          </w:p>
        </w:tc>
      </w:tr>
      <w:tr w:rsidR="005A0D8B" w:rsidRPr="005A0D8B" w14:paraId="2ADB3DEB" w14:textId="1A8AA40F" w:rsidTr="001C4DE2">
        <w:trPr>
          <w:trHeight w:val="504"/>
        </w:trPr>
        <w:tc>
          <w:tcPr>
            <w:tcW w:w="988" w:type="dxa"/>
          </w:tcPr>
          <w:p w14:paraId="5FA11909" w14:textId="77777777" w:rsidR="0014494C" w:rsidRPr="005A0D8B" w:rsidRDefault="0014494C" w:rsidP="00A31C59">
            <w:pPr>
              <w:spacing w:before="60"/>
              <w:rPr>
                <w:i/>
                <w:color w:val="000000" w:themeColor="text1"/>
                <w:sz w:val="16"/>
                <w:szCs w:val="16"/>
                <w:lang w:val="en-US"/>
              </w:rPr>
            </w:pPr>
            <w:r w:rsidRPr="005A0D8B">
              <w:rPr>
                <w:i/>
                <w:color w:val="000000" w:themeColor="text1"/>
                <w:sz w:val="16"/>
                <w:szCs w:val="16"/>
                <w:lang w:val="en-US"/>
              </w:rPr>
              <w:t>Spindle apparatus</w:t>
            </w:r>
          </w:p>
        </w:tc>
        <w:tc>
          <w:tcPr>
            <w:tcW w:w="1134" w:type="dxa"/>
          </w:tcPr>
          <w:p w14:paraId="37F0BE02" w14:textId="1EFAEBA8" w:rsidR="0014494C" w:rsidRPr="005A0D8B" w:rsidRDefault="0014494C" w:rsidP="0014494C">
            <w:pPr>
              <w:autoSpaceDE w:val="0"/>
              <w:autoSpaceDN w:val="0"/>
              <w:adjustRightInd w:val="0"/>
              <w:spacing w:before="60"/>
              <w:rPr>
                <w:color w:val="000000" w:themeColor="text1"/>
                <w:sz w:val="16"/>
                <w:szCs w:val="16"/>
                <w:lang w:val="en-US"/>
              </w:rPr>
            </w:pPr>
          </w:p>
        </w:tc>
        <w:tc>
          <w:tcPr>
            <w:tcW w:w="4961" w:type="dxa"/>
          </w:tcPr>
          <w:p w14:paraId="49F009D8" w14:textId="3FE3B2F3" w:rsidR="0014494C" w:rsidRPr="005A0D8B" w:rsidRDefault="0014494C" w:rsidP="0014494C">
            <w:pPr>
              <w:tabs>
                <w:tab w:val="left" w:pos="1875"/>
              </w:tabs>
              <w:spacing w:before="60"/>
              <w:rPr>
                <w:color w:val="000000" w:themeColor="text1"/>
                <w:sz w:val="16"/>
                <w:szCs w:val="16"/>
                <w:lang w:val="en-US"/>
              </w:rPr>
            </w:pPr>
          </w:p>
        </w:tc>
        <w:tc>
          <w:tcPr>
            <w:tcW w:w="850" w:type="dxa"/>
          </w:tcPr>
          <w:p w14:paraId="18B6760B" w14:textId="428D402C"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0 (lowest p-value= 0.0247)</w:t>
            </w:r>
          </w:p>
        </w:tc>
        <w:tc>
          <w:tcPr>
            <w:tcW w:w="993" w:type="dxa"/>
          </w:tcPr>
          <w:p w14:paraId="53C49A8E" w14:textId="3198D0F0" w:rsidR="0014494C" w:rsidRPr="005A0D8B" w:rsidRDefault="0014494C" w:rsidP="00A31C59">
            <w:pPr>
              <w:spacing w:before="60"/>
              <w:jc w:val="center"/>
              <w:rPr>
                <w:color w:val="000000" w:themeColor="text1"/>
                <w:sz w:val="16"/>
                <w:szCs w:val="16"/>
                <w:lang w:val="en-US"/>
              </w:rPr>
            </w:pPr>
            <w:r w:rsidRPr="005A0D8B">
              <w:rPr>
                <w:color w:val="000000" w:themeColor="text1"/>
                <w:sz w:val="16"/>
                <w:szCs w:val="16"/>
                <w:lang w:val="en-US"/>
              </w:rPr>
              <w:t>13</w:t>
            </w:r>
          </w:p>
        </w:tc>
      </w:tr>
      <w:tr w:rsidR="00BC4CCE" w:rsidRPr="005A0D8B" w14:paraId="3C7A5C80" w14:textId="77777777" w:rsidTr="001C4DE2">
        <w:trPr>
          <w:trHeight w:val="504"/>
        </w:trPr>
        <w:tc>
          <w:tcPr>
            <w:tcW w:w="988" w:type="dxa"/>
          </w:tcPr>
          <w:p w14:paraId="26B04F7C" w14:textId="78D0973A" w:rsidR="00BC4CCE" w:rsidRPr="005A0D8B" w:rsidRDefault="00882B0C" w:rsidP="00A31C59">
            <w:pPr>
              <w:spacing w:before="60"/>
              <w:rPr>
                <w:i/>
                <w:color w:val="000000" w:themeColor="text1"/>
                <w:sz w:val="16"/>
                <w:szCs w:val="16"/>
                <w:lang w:val="en-US"/>
              </w:rPr>
            </w:pPr>
            <w:r w:rsidRPr="005A0D8B">
              <w:rPr>
                <w:i/>
                <w:color w:val="000000" w:themeColor="text1"/>
                <w:sz w:val="16"/>
                <w:szCs w:val="16"/>
                <w:lang w:val="en-US"/>
              </w:rPr>
              <w:t>Travel</w:t>
            </w:r>
            <w:r w:rsidR="00BC4CCE" w:rsidRPr="005A0D8B">
              <w:rPr>
                <w:i/>
                <w:color w:val="000000" w:themeColor="text1"/>
                <w:sz w:val="16"/>
                <w:szCs w:val="16"/>
                <w:lang w:val="en-US"/>
              </w:rPr>
              <w:t>er</w:t>
            </w:r>
          </w:p>
        </w:tc>
        <w:tc>
          <w:tcPr>
            <w:tcW w:w="1134" w:type="dxa"/>
          </w:tcPr>
          <w:p w14:paraId="41AFCFB9" w14:textId="77777777" w:rsidR="00BC4CCE"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GO:0051179</w:t>
            </w:r>
          </w:p>
          <w:p w14:paraId="0936FEB3"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GO:0051234</w:t>
            </w:r>
          </w:p>
          <w:p w14:paraId="7D26A428"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GO:0006810</w:t>
            </w:r>
          </w:p>
          <w:p w14:paraId="082AEC0A"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GO:0008104</w:t>
            </w:r>
          </w:p>
          <w:p w14:paraId="22DBA740"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GO:0015833</w:t>
            </w:r>
          </w:p>
          <w:p w14:paraId="21C4F6E0"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GO:0042886</w:t>
            </w:r>
          </w:p>
          <w:p w14:paraId="08312734"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GO:0015031</w:t>
            </w:r>
            <w:r w:rsidRPr="005A0D8B">
              <w:rPr>
                <w:color w:val="000000" w:themeColor="text1"/>
                <w:sz w:val="16"/>
                <w:szCs w:val="16"/>
                <w:lang w:val="en-US"/>
              </w:rPr>
              <w:br/>
              <w:t>GO:0033036</w:t>
            </w:r>
          </w:p>
          <w:p w14:paraId="2DA88012" w14:textId="77777777"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GO:0045184</w:t>
            </w:r>
          </w:p>
          <w:p w14:paraId="54E5FFDE" w14:textId="0923E2A3" w:rsidR="00BE37E9" w:rsidRPr="005A0D8B" w:rsidRDefault="00BE37E9" w:rsidP="0014494C">
            <w:pPr>
              <w:autoSpaceDE w:val="0"/>
              <w:autoSpaceDN w:val="0"/>
              <w:adjustRightInd w:val="0"/>
              <w:spacing w:before="60"/>
              <w:rPr>
                <w:color w:val="000000" w:themeColor="text1"/>
                <w:sz w:val="16"/>
                <w:szCs w:val="16"/>
                <w:lang w:val="en-US"/>
              </w:rPr>
            </w:pPr>
            <w:r w:rsidRPr="005A0D8B">
              <w:rPr>
                <w:color w:val="000000" w:themeColor="text1"/>
                <w:sz w:val="16"/>
                <w:szCs w:val="16"/>
                <w:lang w:val="en-US"/>
              </w:rPr>
              <w:t>GO:0016192</w:t>
            </w:r>
          </w:p>
        </w:tc>
        <w:tc>
          <w:tcPr>
            <w:tcW w:w="4961" w:type="dxa"/>
          </w:tcPr>
          <w:p w14:paraId="1CBA3722" w14:textId="77777777" w:rsidR="00BC4CCE"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Localization</w:t>
            </w:r>
          </w:p>
          <w:p w14:paraId="6BB059DE"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Establishment of localization</w:t>
            </w:r>
          </w:p>
          <w:p w14:paraId="0570C5E2"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Transport</w:t>
            </w:r>
          </w:p>
          <w:p w14:paraId="1A7D71AC"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Protein localization</w:t>
            </w:r>
          </w:p>
          <w:p w14:paraId="3B3A6E9E"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Peptide transport</w:t>
            </w:r>
          </w:p>
          <w:p w14:paraId="4EFAFABA"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Amide transport</w:t>
            </w:r>
          </w:p>
          <w:p w14:paraId="02C3CDCE"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Protein transport</w:t>
            </w:r>
          </w:p>
          <w:p w14:paraId="7E3E987C"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Macromolecule localization</w:t>
            </w:r>
          </w:p>
          <w:p w14:paraId="3559C015" w14:textId="77777777"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Establishment of protein localization</w:t>
            </w:r>
          </w:p>
          <w:p w14:paraId="1695CDDA" w14:textId="20D48076" w:rsidR="00BE37E9" w:rsidRPr="005A0D8B" w:rsidRDefault="00BE37E9" w:rsidP="0014494C">
            <w:pPr>
              <w:tabs>
                <w:tab w:val="left" w:pos="1875"/>
              </w:tabs>
              <w:spacing w:before="60"/>
              <w:rPr>
                <w:color w:val="000000" w:themeColor="text1"/>
                <w:sz w:val="16"/>
                <w:szCs w:val="16"/>
                <w:lang w:val="en-US"/>
              </w:rPr>
            </w:pPr>
            <w:r w:rsidRPr="005A0D8B">
              <w:rPr>
                <w:color w:val="000000" w:themeColor="text1"/>
                <w:sz w:val="16"/>
                <w:szCs w:val="16"/>
                <w:lang w:val="en-US"/>
              </w:rPr>
              <w:t>Vesicle-mediated transport</w:t>
            </w:r>
          </w:p>
        </w:tc>
        <w:tc>
          <w:tcPr>
            <w:tcW w:w="850" w:type="dxa"/>
          </w:tcPr>
          <w:p w14:paraId="0C06F4BF" w14:textId="70482CCD" w:rsidR="00BC4CCE" w:rsidRPr="005A0D8B" w:rsidRDefault="00BE37E9" w:rsidP="00A31C59">
            <w:pPr>
              <w:spacing w:before="60"/>
              <w:jc w:val="center"/>
              <w:rPr>
                <w:color w:val="000000" w:themeColor="text1"/>
                <w:sz w:val="16"/>
                <w:szCs w:val="16"/>
                <w:lang w:val="en-US"/>
              </w:rPr>
            </w:pPr>
            <w:r w:rsidRPr="005A0D8B">
              <w:rPr>
                <w:color w:val="000000" w:themeColor="text1"/>
                <w:sz w:val="16"/>
                <w:szCs w:val="16"/>
                <w:lang w:val="en-US"/>
              </w:rPr>
              <w:t>207</w:t>
            </w:r>
          </w:p>
        </w:tc>
        <w:tc>
          <w:tcPr>
            <w:tcW w:w="993" w:type="dxa"/>
          </w:tcPr>
          <w:p w14:paraId="01E800FB" w14:textId="6858E4FA" w:rsidR="00BC4CCE" w:rsidRPr="005A0D8B" w:rsidRDefault="00BE37E9" w:rsidP="00A31C59">
            <w:pPr>
              <w:spacing w:before="60"/>
              <w:jc w:val="center"/>
              <w:rPr>
                <w:color w:val="000000" w:themeColor="text1"/>
                <w:sz w:val="16"/>
                <w:szCs w:val="16"/>
                <w:lang w:val="en-US"/>
              </w:rPr>
            </w:pPr>
            <w:r w:rsidRPr="005A0D8B">
              <w:rPr>
                <w:color w:val="000000" w:themeColor="text1"/>
                <w:sz w:val="16"/>
                <w:szCs w:val="16"/>
                <w:lang w:val="en-US"/>
              </w:rPr>
              <w:t>2248</w:t>
            </w:r>
          </w:p>
        </w:tc>
      </w:tr>
    </w:tbl>
    <w:p w14:paraId="6159A79E" w14:textId="77777777" w:rsidR="00804985" w:rsidRPr="005A0D8B" w:rsidRDefault="00804985" w:rsidP="00804985">
      <w:pPr>
        <w:rPr>
          <w:color w:val="000000" w:themeColor="text1"/>
          <w:lang w:val="en-US"/>
        </w:rPr>
      </w:pPr>
    </w:p>
    <w:p w14:paraId="0E823E96" w14:textId="168D1538" w:rsidR="00804985" w:rsidRPr="005A0D8B" w:rsidRDefault="00804985" w:rsidP="00DA257D">
      <w:pPr>
        <w:rPr>
          <w:color w:val="000000" w:themeColor="text1"/>
          <w:lang w:val="en-US"/>
        </w:rPr>
      </w:pPr>
      <w:r w:rsidRPr="005A0D8B">
        <w:rPr>
          <w:color w:val="000000" w:themeColor="text1"/>
          <w:lang w:val="en-US"/>
        </w:rPr>
        <w:t>The table displays the overall number of enriched GO terms and the top ten enriched GO terms for each sub-nuclear compartment</w:t>
      </w:r>
      <w:r w:rsidR="00C73405" w:rsidRPr="005A0D8B">
        <w:rPr>
          <w:color w:val="000000" w:themeColor="text1"/>
          <w:lang w:val="en-US"/>
        </w:rPr>
        <w:t xml:space="preserve"> and for proteins predicted as traveler</w:t>
      </w:r>
      <w:r w:rsidRPr="005A0D8B">
        <w:rPr>
          <w:color w:val="000000" w:themeColor="text1"/>
          <w:lang w:val="en-US"/>
        </w:rPr>
        <w:t xml:space="preserve">. GO enrichment analysis was performed for the </w:t>
      </w:r>
      <w:r w:rsidR="0014494C" w:rsidRPr="005A0D8B">
        <w:rPr>
          <w:color w:val="000000" w:themeColor="text1"/>
          <w:lang w:val="en-US"/>
        </w:rPr>
        <w:t>5,088</w:t>
      </w:r>
      <w:r w:rsidRPr="005A0D8B">
        <w:rPr>
          <w:color w:val="000000" w:themeColor="text1"/>
          <w:lang w:val="en-US"/>
        </w:rPr>
        <w:t xml:space="preserve"> proteins of the human nuclear proteome and their sub-nuclear localizations as predicted by LocNuclei. A GO term is considered as enriched if the p-value, adjusted for multiple testing, is &lt; 0.01. Terms are ranked by p-value where the first term is the term with the lowest p-value.</w:t>
      </w:r>
      <w:r w:rsidR="0014494C" w:rsidRPr="005A0D8B">
        <w:rPr>
          <w:color w:val="000000" w:themeColor="text1"/>
          <w:lang w:val="en-US"/>
        </w:rPr>
        <w:t xml:space="preserve"> For Spindle apparatus, there are no enriched terms which is probably due to the low number of proteins prediction for this localization (13).</w:t>
      </w:r>
      <w:r w:rsidR="00064294" w:rsidRPr="005A0D8B">
        <w:rPr>
          <w:color w:val="000000" w:themeColor="text1"/>
          <w:lang w:val="en-US"/>
        </w:rPr>
        <w:t xml:space="preserve"> For compartments with many proteins and a clearly defined function like nucleolus, chromatin, kinetochores, nuclear envelope or nuclear pore complex, the enriched GO terms reflect the expected functionality.</w:t>
      </w:r>
      <w:r w:rsidR="00C73405" w:rsidRPr="005A0D8B">
        <w:rPr>
          <w:color w:val="000000" w:themeColor="text1"/>
          <w:lang w:val="en-US"/>
        </w:rPr>
        <w:t xml:space="preserve"> Also for traveler proteins, the enriched GO terms all </w:t>
      </w:r>
      <w:r w:rsidR="00C73405" w:rsidRPr="005A0D8B">
        <w:rPr>
          <w:color w:val="000000" w:themeColor="text1"/>
          <w:lang w:val="en-US"/>
        </w:rPr>
        <w:lastRenderedPageBreak/>
        <w:t>associated with transport and localization give evidence about the functionality of these proteins.</w:t>
      </w:r>
    </w:p>
    <w:p w14:paraId="3D73D61E" w14:textId="1FEA0F66" w:rsidR="00DB0A34" w:rsidRPr="005A0D8B" w:rsidRDefault="00DB0A34" w:rsidP="00DA257D">
      <w:pPr>
        <w:rPr>
          <w:color w:val="000000" w:themeColor="text1"/>
          <w:lang w:val="en-US"/>
        </w:rPr>
      </w:pPr>
    </w:p>
    <w:p w14:paraId="287866FC" w14:textId="47A3FDC0" w:rsidR="00DB0A34" w:rsidRPr="005A0D8B" w:rsidRDefault="00DB0A34" w:rsidP="00DB0A34">
      <w:pPr>
        <w:pStyle w:val="Heading7"/>
        <w:rPr>
          <w:color w:val="000000" w:themeColor="text1"/>
          <w:lang w:val="en-US"/>
        </w:rPr>
      </w:pPr>
      <w:r w:rsidRPr="005A0D8B">
        <w:rPr>
          <w:color w:val="000000" w:themeColor="text1"/>
          <w:lang w:val="en-US"/>
        </w:rPr>
        <w:t>Table S</w:t>
      </w:r>
      <w:r w:rsidR="00826B31" w:rsidRPr="005A0D8B">
        <w:rPr>
          <w:noProof/>
          <w:color w:val="000000" w:themeColor="text1"/>
          <w:lang w:val="en-US"/>
        </w:rPr>
        <w:t>6</w:t>
      </w:r>
      <w:r w:rsidRPr="005A0D8B">
        <w:rPr>
          <w:color w:val="000000" w:themeColor="text1"/>
          <w:lang w:val="en-US"/>
        </w:rPr>
        <w:t xml:space="preserve">: Normalization of sub-nuclear localization terms </w:t>
      </w:r>
    </w:p>
    <w:p w14:paraId="2E13A17F" w14:textId="77777777" w:rsidR="00DB0A34" w:rsidRPr="005A0D8B" w:rsidRDefault="00DB0A34" w:rsidP="00DB0A34">
      <w:pPr>
        <w:rPr>
          <w:color w:val="000000" w:themeColor="text1"/>
          <w:lang w:val="en-US"/>
        </w:rPr>
      </w:pPr>
    </w:p>
    <w:tbl>
      <w:tblPr>
        <w:tblStyle w:val="PlainTable2"/>
        <w:tblW w:w="0" w:type="auto"/>
        <w:tblLook w:val="06A0" w:firstRow="1" w:lastRow="0" w:firstColumn="1" w:lastColumn="0" w:noHBand="1" w:noVBand="1"/>
      </w:tblPr>
      <w:tblGrid>
        <w:gridCol w:w="4414"/>
        <w:gridCol w:w="4414"/>
      </w:tblGrid>
      <w:tr w:rsidR="005A0D8B" w:rsidRPr="005A0D8B" w14:paraId="4DB491C5" w14:textId="77777777" w:rsidTr="006E6C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422757B5" w14:textId="77777777" w:rsidR="00DB0A34" w:rsidRPr="005A0D8B" w:rsidRDefault="00DB0A34" w:rsidP="006E6C3F">
            <w:pPr>
              <w:rPr>
                <w:color w:val="000000" w:themeColor="text1"/>
                <w:sz w:val="22"/>
                <w:lang w:val="en-US"/>
              </w:rPr>
            </w:pPr>
            <w:r w:rsidRPr="005A0D8B">
              <w:rPr>
                <w:color w:val="000000" w:themeColor="text1"/>
                <w:sz w:val="22"/>
                <w:lang w:val="en-US"/>
              </w:rPr>
              <w:t>Databases term</w:t>
            </w:r>
          </w:p>
        </w:tc>
        <w:tc>
          <w:tcPr>
            <w:tcW w:w="4414" w:type="dxa"/>
          </w:tcPr>
          <w:p w14:paraId="7A5C9B09" w14:textId="77777777" w:rsidR="00DB0A34" w:rsidRPr="005A0D8B" w:rsidRDefault="00DB0A34" w:rsidP="006E6C3F">
            <w:pPr>
              <w:cnfStyle w:val="100000000000" w:firstRow="1"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Normalized term</w:t>
            </w:r>
          </w:p>
        </w:tc>
      </w:tr>
      <w:tr w:rsidR="005A0D8B" w:rsidRPr="005A0D8B" w14:paraId="1EBB2087"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234902D1"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Cajal body, cajal bodies, gem</w:t>
            </w:r>
          </w:p>
        </w:tc>
        <w:tc>
          <w:tcPr>
            <w:tcW w:w="4414" w:type="dxa"/>
          </w:tcPr>
          <w:p w14:paraId="42FDD402"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Cajal bodies</w:t>
            </w:r>
          </w:p>
        </w:tc>
      </w:tr>
      <w:tr w:rsidR="005A0D8B" w:rsidRPr="005A0D8B" w14:paraId="50A75D43"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0BDB9FAE"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Chromatin, centromere, chromosome, heterochromatin, telomere, unsynapsed chromosome axes</w:t>
            </w:r>
          </w:p>
        </w:tc>
        <w:tc>
          <w:tcPr>
            <w:tcW w:w="4414" w:type="dxa"/>
          </w:tcPr>
          <w:p w14:paraId="03899860"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Chromatin</w:t>
            </w:r>
          </w:p>
        </w:tc>
      </w:tr>
      <w:tr w:rsidR="005A0D8B" w:rsidRPr="005A0D8B" w14:paraId="7B286BB5"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3FB1AAA2"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Nuclear envelope, nuclear membrane, nucleus membrane</w:t>
            </w:r>
          </w:p>
        </w:tc>
        <w:tc>
          <w:tcPr>
            <w:tcW w:w="4414" w:type="dxa"/>
          </w:tcPr>
          <w:p w14:paraId="1DEBD3C8"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Nuclear envelope</w:t>
            </w:r>
          </w:p>
        </w:tc>
      </w:tr>
      <w:tr w:rsidR="005A0D8B" w:rsidRPr="005A0D8B" w14:paraId="15BBED84"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58B8E69A"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Nuclear lamina, nuclear periphery, nucleus lamina</w:t>
            </w:r>
          </w:p>
        </w:tc>
        <w:tc>
          <w:tcPr>
            <w:tcW w:w="4414" w:type="dxa"/>
          </w:tcPr>
          <w:p w14:paraId="487398DB"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Nuclear lamina</w:t>
            </w:r>
          </w:p>
        </w:tc>
      </w:tr>
      <w:tr w:rsidR="005A0D8B" w:rsidRPr="005A0D8B" w14:paraId="7ED0A7F6"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6593A044"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Nuclear matrix, nucleus matrix</w:t>
            </w:r>
          </w:p>
        </w:tc>
        <w:tc>
          <w:tcPr>
            <w:tcW w:w="4414" w:type="dxa"/>
          </w:tcPr>
          <w:p w14:paraId="6B783D32"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Nuclear matrix</w:t>
            </w:r>
          </w:p>
        </w:tc>
      </w:tr>
      <w:tr w:rsidR="005A0D8B" w:rsidRPr="005A0D8B" w14:paraId="3627BBD2"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25C891DD"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Nuclear pore</w:t>
            </w:r>
          </w:p>
        </w:tc>
        <w:tc>
          <w:tcPr>
            <w:tcW w:w="4414" w:type="dxa"/>
          </w:tcPr>
          <w:p w14:paraId="1A908AC1"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Nuclear pore complex</w:t>
            </w:r>
          </w:p>
        </w:tc>
      </w:tr>
      <w:tr w:rsidR="005A0D8B" w:rsidRPr="005A0D8B" w14:paraId="19B2DBF0"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2D5D397D"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Nuclear speckle</w:t>
            </w:r>
          </w:p>
        </w:tc>
        <w:tc>
          <w:tcPr>
            <w:tcW w:w="4414" w:type="dxa"/>
          </w:tcPr>
          <w:p w14:paraId="6C732DD9"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Nuclear speckles</w:t>
            </w:r>
          </w:p>
        </w:tc>
      </w:tr>
      <w:tr w:rsidR="005A0D8B" w:rsidRPr="005A0D8B" w14:paraId="137B3E24"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7DAC54A2"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Nucleolus, nucleolar</w:t>
            </w:r>
          </w:p>
        </w:tc>
        <w:tc>
          <w:tcPr>
            <w:tcW w:w="4414" w:type="dxa"/>
          </w:tcPr>
          <w:p w14:paraId="5737D1DF"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Nucleolus</w:t>
            </w:r>
          </w:p>
        </w:tc>
      </w:tr>
      <w:tr w:rsidR="005A0D8B" w:rsidRPr="005A0D8B" w14:paraId="6218E62F"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7A0BB4A8"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Nucleoplasm</w:t>
            </w:r>
          </w:p>
        </w:tc>
        <w:tc>
          <w:tcPr>
            <w:tcW w:w="4414" w:type="dxa"/>
          </w:tcPr>
          <w:p w14:paraId="2E1E791C"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Nucleoplasm</w:t>
            </w:r>
          </w:p>
        </w:tc>
      </w:tr>
      <w:tr w:rsidR="005A0D8B" w:rsidRPr="005A0D8B" w14:paraId="26357025"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7043900F"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Perinucleolar</w:t>
            </w:r>
          </w:p>
        </w:tc>
        <w:tc>
          <w:tcPr>
            <w:tcW w:w="4414" w:type="dxa"/>
          </w:tcPr>
          <w:p w14:paraId="6AFA7A5F"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Perinucleolar compartment</w:t>
            </w:r>
          </w:p>
        </w:tc>
      </w:tr>
      <w:tr w:rsidR="005A0D8B" w:rsidRPr="005A0D8B" w14:paraId="4E33947C"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6B1C08FD"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PML body, nuclear dots, PML-NBs, PML/ND10 bodies</w:t>
            </w:r>
          </w:p>
        </w:tc>
        <w:tc>
          <w:tcPr>
            <w:tcW w:w="4414" w:type="dxa"/>
          </w:tcPr>
          <w:p w14:paraId="2D91D20A"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PML bodies</w:t>
            </w:r>
          </w:p>
        </w:tc>
      </w:tr>
      <w:tr w:rsidR="005A0D8B" w:rsidRPr="005A0D8B" w14:paraId="0A024C6A"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2BD4447F"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Kinetochore</w:t>
            </w:r>
          </w:p>
        </w:tc>
        <w:tc>
          <w:tcPr>
            <w:tcW w:w="4414" w:type="dxa"/>
          </w:tcPr>
          <w:p w14:paraId="095481C0"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Kinetochore</w:t>
            </w:r>
          </w:p>
        </w:tc>
      </w:tr>
      <w:tr w:rsidR="005A0D8B" w:rsidRPr="005A0D8B" w14:paraId="7557302B" w14:textId="77777777" w:rsidTr="006E6C3F">
        <w:tc>
          <w:tcPr>
            <w:cnfStyle w:val="001000000000" w:firstRow="0" w:lastRow="0" w:firstColumn="1" w:lastColumn="0" w:oddVBand="0" w:evenVBand="0" w:oddHBand="0" w:evenHBand="0" w:firstRowFirstColumn="0" w:firstRowLastColumn="0" w:lastRowFirstColumn="0" w:lastRowLastColumn="0"/>
            <w:tcW w:w="4414" w:type="dxa"/>
          </w:tcPr>
          <w:p w14:paraId="153A31B0" w14:textId="77777777" w:rsidR="00DB0A34" w:rsidRPr="005A0D8B" w:rsidRDefault="00DB0A34" w:rsidP="006E6C3F">
            <w:pPr>
              <w:rPr>
                <w:b w:val="0"/>
                <w:color w:val="000000" w:themeColor="text1"/>
                <w:sz w:val="22"/>
                <w:lang w:val="en-US"/>
              </w:rPr>
            </w:pPr>
            <w:r w:rsidRPr="005A0D8B">
              <w:rPr>
                <w:b w:val="0"/>
                <w:color w:val="000000" w:themeColor="text1"/>
                <w:sz w:val="22"/>
                <w:lang w:val="en-US"/>
              </w:rPr>
              <w:t>Spindle apparatus, spindle microtubules, spindle midzone, spindle poles</w:t>
            </w:r>
          </w:p>
        </w:tc>
        <w:tc>
          <w:tcPr>
            <w:tcW w:w="4414" w:type="dxa"/>
          </w:tcPr>
          <w:p w14:paraId="7490E2BC" w14:textId="77777777" w:rsidR="00DB0A34" w:rsidRPr="005A0D8B" w:rsidRDefault="00DB0A34" w:rsidP="006E6C3F">
            <w:pPr>
              <w:cnfStyle w:val="000000000000" w:firstRow="0" w:lastRow="0" w:firstColumn="0" w:lastColumn="0" w:oddVBand="0" w:evenVBand="0" w:oddHBand="0" w:evenHBand="0" w:firstRowFirstColumn="0" w:firstRowLastColumn="0" w:lastRowFirstColumn="0" w:lastRowLastColumn="0"/>
              <w:rPr>
                <w:color w:val="000000" w:themeColor="text1"/>
                <w:sz w:val="22"/>
                <w:lang w:val="en-US"/>
              </w:rPr>
            </w:pPr>
            <w:r w:rsidRPr="005A0D8B">
              <w:rPr>
                <w:color w:val="000000" w:themeColor="text1"/>
                <w:sz w:val="22"/>
                <w:lang w:val="en-US"/>
              </w:rPr>
              <w:t>Spindel apparatus</w:t>
            </w:r>
          </w:p>
        </w:tc>
      </w:tr>
    </w:tbl>
    <w:p w14:paraId="2CDFD4CA" w14:textId="77777777" w:rsidR="00DB0A34" w:rsidRPr="005A0D8B" w:rsidRDefault="00DB0A34" w:rsidP="00DB0A34">
      <w:pPr>
        <w:rPr>
          <w:color w:val="000000" w:themeColor="text1"/>
          <w:lang w:val="en-US"/>
        </w:rPr>
      </w:pPr>
    </w:p>
    <w:p w14:paraId="21F303E7" w14:textId="77777777" w:rsidR="00DB0A34" w:rsidRPr="005A0D8B" w:rsidRDefault="00DB0A34" w:rsidP="00DB0A34">
      <w:pPr>
        <w:pStyle w:val="normal-table-cap"/>
        <w:ind w:left="0" w:firstLine="0"/>
        <w:rPr>
          <w:color w:val="000000" w:themeColor="text1"/>
          <w:lang w:val="en-US"/>
        </w:rPr>
      </w:pPr>
      <w:r w:rsidRPr="005A0D8B">
        <w:rPr>
          <w:color w:val="000000" w:themeColor="text1"/>
          <w:lang w:val="en-US"/>
        </w:rPr>
        <w:t xml:space="preserve">Databases HPRD </w:t>
      </w:r>
      <w:r w:rsidRPr="005A0D8B">
        <w:rPr>
          <w:color w:val="000000" w:themeColor="text1"/>
          <w:lang w:val="en-US"/>
        </w:rPr>
        <w:fldChar w:fldCharType="begin">
          <w:fldData xml:space="preserve">PEVuZE5vdGU+PENpdGU+PEF1dGhvcj5LZXNoYXZhIFByYXNhZDwvQXV0aG9yPjxZZWFyPjIwMDk8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</w:fldData>
        </w:fldChar>
      </w:r>
      <w:r w:rsidRPr="005A0D8B">
        <w:rPr>
          <w:color w:val="000000" w:themeColor="text1"/>
          <w:lang w:val="en-US"/>
        </w:rPr>
        <w:instrText xml:space="preserve"> ADDIN EN.CITE </w:instrText>
      </w:r>
      <w:r w:rsidRPr="005A0D8B">
        <w:rPr>
          <w:color w:val="000000" w:themeColor="text1"/>
          <w:lang w:val="en-US"/>
        </w:rPr>
        <w:fldChar w:fldCharType="begin">
          <w:fldData xml:space="preserve">PEVuZE5vdGU+PENpdGU+PEF1dGhvcj5LZXNoYXZhIFByYXNhZDwvQXV0aG9yPjxZZWFyPjIwMDk8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</w:fldData>
        </w:fldChar>
      </w:r>
      <w:r w:rsidRPr="005A0D8B">
        <w:rPr>
          <w:color w:val="000000" w:themeColor="text1"/>
          <w:lang w:val="en-US"/>
        </w:rPr>
        <w:instrText xml:space="preserve"> ADDIN EN.CITE.DATA </w:instrText>
      </w:r>
      <w:r w:rsidRPr="005A0D8B">
        <w:rPr>
          <w:color w:val="000000" w:themeColor="text1"/>
          <w:lang w:val="en-US"/>
        </w:rPr>
      </w:r>
      <w:r w:rsidRPr="005A0D8B">
        <w:rPr>
          <w:color w:val="000000" w:themeColor="text1"/>
          <w:lang w:val="en-US"/>
        </w:rPr>
        <w:fldChar w:fldCharType="end"/>
      </w:r>
      <w:r w:rsidRPr="005A0D8B">
        <w:rPr>
          <w:color w:val="000000" w:themeColor="text1"/>
          <w:lang w:val="en-US"/>
        </w:rPr>
      </w:r>
      <w:r w:rsidRPr="005A0D8B">
        <w:rPr>
          <w:color w:val="000000" w:themeColor="text1"/>
          <w:lang w:val="en-US"/>
        </w:rPr>
        <w:fldChar w:fldCharType="separate"/>
      </w:r>
      <w:r w:rsidRPr="005A0D8B">
        <w:rPr>
          <w:noProof/>
          <w:color w:val="000000" w:themeColor="text1"/>
          <w:lang w:val="en-US"/>
        </w:rPr>
        <w:t>[1]</w:t>
      </w:r>
      <w:r w:rsidRPr="005A0D8B">
        <w:rPr>
          <w:color w:val="000000" w:themeColor="text1"/>
          <w:lang w:val="en-US"/>
        </w:rPr>
        <w:fldChar w:fldCharType="end"/>
      </w:r>
      <w:r w:rsidRPr="005A0D8B">
        <w:rPr>
          <w:color w:val="000000" w:themeColor="text1"/>
          <w:lang w:val="en-US"/>
        </w:rPr>
        <w:t xml:space="preserve">, NMPdb </w:t>
      </w:r>
      <w:r w:rsidRPr="005A0D8B">
        <w:rPr>
          <w:color w:val="000000" w:themeColor="text1"/>
          <w:lang w:val="en-US"/>
        </w:rPr>
        <w:fldChar w:fldCharType="begin"/>
      </w:r>
      <w:r w:rsidRPr="005A0D8B">
        <w:rPr>
          <w:color w:val="000000" w:themeColor="text1"/>
          <w:lang w:val="en-US"/>
        </w:rPr>
        <w:instrText xml:space="preserve"> ADDIN EN.CITE &lt;EndNote&gt;&lt;Cite&gt;&lt;Author&gt;Mika&lt;/Author&gt;&lt;Year&gt;2005&lt;/Year&gt;&lt;RecNum&gt;65&lt;/RecNum&gt;&lt;DisplayText&gt;[2]&lt;/DisplayText&gt;&lt;record&gt;&lt;rec-number&gt;65&lt;/rec-number&gt;&lt;foreign-keys&gt;&lt;key app="EN" db-id="e92dpefet5zvv2e9ft35v2fnf00xxexwztza" timestamp="1508233519"&gt;65&lt;/key&gt;&lt;/foreign-keys&gt;&lt;ref-type name="Journal Article"&gt;17&lt;/ref-type&gt;&lt;contributors&gt;&lt;authors&gt;&lt;author&gt;Mika, S.&lt;/author&gt;&lt;author&gt;Rost, B.&lt;/author&gt;&lt;/authors&gt;&lt;/contributors&gt;&lt;auth-address&gt;CUBIC, Department of Biochemistry and Molecular Biophysics, Columbia University, 650 West 168th Street BB217, New York, NY 10032, USA. mika@cubic.bioc.columbia.edu&lt;/auth-address&gt;&lt;titles&gt;&lt;title&gt;NMPdb: Database of Nuclear Matrix Proteins&lt;/title&gt;&lt;secondary-title&gt;Nucleic Acids Res&lt;/secondary-title&gt;&lt;/titles&gt;&lt;periodical&gt;&lt;full-title&gt;Nucleic Acids Res&lt;/full-title&gt;&lt;/periodical&gt;&lt;pages&gt;D160-3&lt;/pages&gt;&lt;volume&gt;33&lt;/volume&gt;&lt;number&gt;Database issue&lt;/number&gt;&lt;edition&gt;2004/12/21&lt;/edition&gt;&lt;keywords&gt;&lt;keyword&gt;Amino Acid Sequence&lt;/keyword&gt;&lt;keyword&gt;Animals&lt;/keyword&gt;&lt;keyword&gt;*Databases, Protein&lt;/keyword&gt;&lt;keyword&gt;Humans&lt;/keyword&gt;&lt;keyword&gt;Mice&lt;/keyword&gt;&lt;keyword&gt;Nuclear Matrix-Associated Proteins/*chemistry/physiology&lt;/keyword&gt;&lt;keyword&gt;Rats&lt;/keyword&gt;&lt;/keywords&gt;&lt;dates&gt;&lt;year&gt;2005&lt;/year&gt;&lt;pub-dates&gt;&lt;date&gt;Jan 01&lt;/date&gt;&lt;/pub-dates&gt;&lt;/dates&gt;&lt;isbn&gt;1362-4962 (Electronic)&amp;#xD;0305-1048 (Linking)&lt;/isbn&gt;&lt;accession-num&gt;15608168&lt;/accession-num&gt;&lt;urls&gt;&lt;related-urls&gt;&lt;url&gt;https://www.ncbi.nlm.nih.gov/pubmed/15608168&lt;/url&gt;&lt;/related-urls&gt;&lt;/urls&gt;&lt;custom2&gt;PMC540086&lt;/custom2&gt;&lt;electronic-resource-num&gt;10.1093/nar/gki132&lt;/electronic-resource-num&gt;&lt;/record&gt;&lt;/Cite&gt;&lt;/EndNote&gt;</w:instrText>
      </w:r>
      <w:r w:rsidRPr="005A0D8B">
        <w:rPr>
          <w:color w:val="000000" w:themeColor="text1"/>
          <w:lang w:val="en-US"/>
        </w:rPr>
        <w:fldChar w:fldCharType="separate"/>
      </w:r>
      <w:r w:rsidRPr="005A0D8B">
        <w:rPr>
          <w:noProof/>
          <w:color w:val="000000" w:themeColor="text1"/>
          <w:lang w:val="en-US"/>
        </w:rPr>
        <w:t>[2]</w:t>
      </w:r>
      <w:r w:rsidRPr="005A0D8B">
        <w:rPr>
          <w:color w:val="000000" w:themeColor="text1"/>
          <w:lang w:val="en-US"/>
        </w:rPr>
        <w:fldChar w:fldCharType="end"/>
      </w:r>
      <w:r w:rsidRPr="005A0D8B">
        <w:rPr>
          <w:color w:val="000000" w:themeColor="text1"/>
          <w:lang w:val="en-US"/>
        </w:rPr>
        <w:t xml:space="preserve">, NOPdb </w:t>
      </w:r>
      <w:r w:rsidRPr="005A0D8B">
        <w:rPr>
          <w:color w:val="000000" w:themeColor="text1"/>
          <w:lang w:val="en-US"/>
        </w:rPr>
        <w:fldChar w:fldCharType="begin"/>
      </w:r>
      <w:r w:rsidRPr="005A0D8B">
        <w:rPr>
          <w:color w:val="000000" w:themeColor="text1"/>
          <w:lang w:val="en-US"/>
        </w:rPr>
        <w:instrText xml:space="preserve"> ADDIN EN.CITE &lt;EndNote&gt;&lt;Cite&gt;&lt;Author&gt;Leung&lt;/Author&gt;&lt;Year&gt;2006&lt;/Year&gt;&lt;RecNum&gt;67&lt;/RecNum&gt;&lt;DisplayText&gt;[3]&lt;/DisplayText&gt;&lt;record&gt;&lt;rec-number&gt;67&lt;/rec-number&gt;&lt;foreign-keys&gt;&lt;key app="EN" db-id="e92dpefet5zvv2e9ft35v2fnf00xxexwztza" timestamp="1508233601"&gt;67&lt;/key&gt;&lt;/foreign-keys&gt;&lt;ref-type name="Journal Article"&gt;17&lt;/ref-type&gt;&lt;contributors&gt;&lt;authors&gt;&lt;author&gt;Leung, A. K.&lt;/author&gt;&lt;author&gt;Trinkle-Mulcahy, L.&lt;/author&gt;&lt;author&gt;Lam, Y. W.&lt;/author&gt;&lt;author&gt;Andersen, J. S.&lt;/author&gt;&lt;author&gt;Mann, M.&lt;/author&gt;&lt;author&gt;Lamond, A. I.&lt;/author&gt;&lt;/authors&gt;&lt;/contributors&gt;&lt;auth-address&gt;Division of Gene Regulation and Expression, Wellcome Trust Biocentre, School of Life Sciences, University of Dundee, Dundee DD1 5EH, UK. akleung@mit.edu&lt;/auth-address&gt;&lt;titles&gt;&lt;title&gt;NOPdb: Nucleolar Proteome Database&lt;/title&gt;&lt;secondary-title&gt;Nucleic Acids Res&lt;/secondary-title&gt;&lt;/titles&gt;&lt;periodical&gt;&lt;full-title&gt;Nucleic Acids Res&lt;/full-title&gt;&lt;/periodical&gt;&lt;pages&gt;D218-20&lt;/pages&gt;&lt;volume&gt;34&lt;/volume&gt;&lt;number&gt;Database issue&lt;/number&gt;&lt;edition&gt;2005/12/31&lt;/edition&gt;&lt;keywords&gt;&lt;keyword&gt;Cell Nucleolus/*metabolism&lt;/keyword&gt;&lt;keyword&gt;*Databases, Protein&lt;/keyword&gt;&lt;keyword&gt;Humans&lt;/keyword&gt;&lt;keyword&gt;Internet&lt;/keyword&gt;&lt;keyword&gt;Nuclear Proteins/*chemistry/*genetics/physiology&lt;/keyword&gt;&lt;keyword&gt;Proteome/chemistry/genetics/physiology&lt;/keyword&gt;&lt;keyword&gt;User-Computer Interface&lt;/keyword&gt;&lt;/keywords&gt;&lt;dates&gt;&lt;year&gt;2006&lt;/year&gt;&lt;pub-dates&gt;&lt;date&gt;Jan 01&lt;/date&gt;&lt;/pub-dates&gt;&lt;/dates&gt;&lt;isbn&gt;1362-4962 (Electronic)&amp;#xD;0305-1048 (Linking)&lt;/isbn&gt;&lt;accession-num&gt;16381850&lt;/accession-num&gt;&lt;urls&gt;&lt;related-urls&gt;&lt;url&gt;https://www.ncbi.nlm.nih.gov/pubmed/16381850&lt;/url&gt;&lt;/related-urls&gt;&lt;/urls&gt;&lt;custom2&gt;PMC1347367&lt;/custom2&gt;&lt;electronic-resource-num&gt;10.1093/nar/gkj004&lt;/electronic-resource-num&gt;&lt;/record&gt;&lt;/Cite&gt;&lt;/EndNote&gt;</w:instrText>
      </w:r>
      <w:r w:rsidRPr="005A0D8B">
        <w:rPr>
          <w:color w:val="000000" w:themeColor="text1"/>
          <w:lang w:val="en-US"/>
        </w:rPr>
        <w:fldChar w:fldCharType="separate"/>
      </w:r>
      <w:r w:rsidRPr="005A0D8B">
        <w:rPr>
          <w:noProof/>
          <w:color w:val="000000" w:themeColor="text1"/>
          <w:lang w:val="en-US"/>
        </w:rPr>
        <w:t>[3]</w:t>
      </w:r>
      <w:r w:rsidRPr="005A0D8B">
        <w:rPr>
          <w:color w:val="000000" w:themeColor="text1"/>
          <w:lang w:val="en-US"/>
        </w:rPr>
        <w:fldChar w:fldCharType="end"/>
      </w:r>
      <w:r w:rsidRPr="005A0D8B">
        <w:rPr>
          <w:color w:val="000000" w:themeColor="text1"/>
          <w:lang w:val="en-US"/>
        </w:rPr>
        <w:t xml:space="preserve">, NPD </w:t>
      </w:r>
      <w:r w:rsidRPr="005A0D8B">
        <w:rPr>
          <w:color w:val="000000" w:themeColor="text1"/>
          <w:lang w:val="en-US"/>
        </w:rPr>
        <w:fldChar w:fldCharType="begin"/>
      </w:r>
      <w:r w:rsidRPr="005A0D8B">
        <w:rPr>
          <w:color w:val="000000" w:themeColor="text1"/>
          <w:lang w:val="en-US"/>
        </w:rPr>
        <w:instrText xml:space="preserve"> ADDIN EN.CITE &lt;EndNote&gt;&lt;Cite&gt;&lt;Author&gt;Dellaire&lt;/Author&gt;&lt;Year&gt;2003&lt;/Year&gt;&lt;RecNum&gt;68&lt;/RecNum&gt;&lt;DisplayText&gt;[4]&lt;/DisplayText&gt;&lt;reco</w:instrText>
      </w:r>
      <w:r w:rsidRPr="005A0D8B">
        <w:rPr>
          <w:color w:val="000000" w:themeColor="text1"/>
          <w:lang w:val="de-DE"/>
        </w:rPr>
        <w:instrText>rd&gt;&lt;rec-number&gt;68&lt;/rec-number&gt;&lt;foreign-keys&gt;&lt;key app="EN" db-id="e92dpefet5zvv2e9ft35v2fnf00xxexwztza" timestamp="1508233638"&gt;68&lt;/key&gt;&lt;/foreign-keys&gt;&lt;ref-type name="Journal Article"&gt;17&lt;/ref-type&gt;&lt;contributors&gt;&lt;authors&gt;&lt;author&gt;Dellaire, G.&lt;/author&gt;&lt;author&gt;Farrall, R.&lt;/author&gt;&lt;author&gt;Bickmore, W. A.&lt;/author&gt;&lt;/authors&gt;&lt;/contributors&gt;&lt;auth-address&gt;MRC Human Genetics Unit, Crewe Road, Edinburgh EH4 2XU, UK.&lt;/auth-address&gt;&lt;titles&gt;&lt;title&gt;The Nuclear Protein Database (NPD): sub-nuclear localisation and functional annotation of the nuclear proteome&lt;/title&gt;&lt;secondary-title&gt;Nucleic Acids Res&lt;/secondary-title&gt;&lt;/titles&gt;&lt;periodical&gt;&lt;full-title&gt;Nucleic Acids Res&lt;/full-title&gt;&lt;/periodical&gt;&lt;pages&gt;328-30&lt;/pages&gt;&lt;volume&gt;31&lt;/volume&gt;&lt;number&gt;1&lt;/number&gt;&lt;edition&gt;2003/01/10&lt;/edition&gt;&lt;keywords&gt;&lt;keyword&gt;Amino Acid Sequence&lt;/keyword&gt;&lt;keyword&gt;Animals&lt;/keyword&gt;&lt;keyword&gt;Cell Nucleus/*chemistry&lt;/keyword&gt;&lt;keyword&gt;*Databases, Protein&lt;/keyword&gt;&lt;keyword&gt;Information Storage and Retrieval&lt;/keyword&gt;&lt;keyword&gt;*Nuclear Proteins/analysis/chemistry/genetics/physiology&lt;/keyword&gt;&lt;keyword&gt;Protein Conformation&lt;/keyword&gt;&lt;keyword&gt;Proteome/physiology&lt;/keyword&gt;&lt;keyword&gt;Vertebrates/genetics&lt;/keyword&gt;&lt;/keywords&gt;&lt;dates&gt;&lt;year&gt;2003&lt;/year&gt;&lt;pub-dates&gt;&lt;date&gt;Jan 01&lt;/date&gt;&lt;/pub-dates&gt;&lt;/dates&gt;&lt;isbn&gt;1362-4962 (Electronic)&amp;#xD;0305-1048 (Linking)&lt;/isbn&gt;&lt;accession-num&gt;12520015&lt;/accession-num&gt;&lt;urls&gt;&lt;related-urls&gt;&lt;url&gt;https://www.ncbi.nlm.nih.gov/pubmed/12520015&lt;/url&gt;&lt;/related-urls&gt;&lt;/urls&gt;&lt;custom2&gt;PMC165465&lt;/custom2&gt;&lt;/record&gt;&lt;/Cite&gt;&lt;/EndNote&gt;</w:instrText>
      </w:r>
      <w:r w:rsidRPr="005A0D8B">
        <w:rPr>
          <w:color w:val="000000" w:themeColor="text1"/>
          <w:lang w:val="en-US"/>
        </w:rPr>
        <w:fldChar w:fldCharType="separate"/>
      </w:r>
      <w:r w:rsidRPr="005A0D8B">
        <w:rPr>
          <w:noProof/>
          <w:color w:val="000000" w:themeColor="text1"/>
          <w:lang w:val="de-DE"/>
        </w:rPr>
        <w:t>[4]</w:t>
      </w:r>
      <w:r w:rsidRPr="005A0D8B">
        <w:rPr>
          <w:color w:val="000000" w:themeColor="text1"/>
          <w:lang w:val="en-US"/>
        </w:rPr>
        <w:fldChar w:fldCharType="end"/>
      </w:r>
      <w:r w:rsidRPr="005A0D8B">
        <w:rPr>
          <w:color w:val="000000" w:themeColor="text1"/>
          <w:lang w:val="de-DE"/>
        </w:rPr>
        <w:t xml:space="preserve">, NSort/DB </w:t>
      </w:r>
      <w:r w:rsidRPr="005A0D8B">
        <w:rPr>
          <w:color w:val="000000" w:themeColor="text1"/>
          <w:lang w:val="en-US"/>
        </w:rPr>
        <w:fldChar w:fldCharType="begin"/>
      </w:r>
      <w:r w:rsidRPr="005A0D8B">
        <w:rPr>
          <w:color w:val="000000" w:themeColor="text1"/>
          <w:lang w:val="de-DE"/>
        </w:rPr>
        <w:instrText xml:space="preserve"> ADDIN EN.CITE &lt;EndNote&gt;&lt;Cite&gt;&lt;Author&gt;Willadsen&lt;/Author&gt;&lt;Year&gt;2012&lt;/Year&gt;&lt;RecNum&gt;69&lt;/RecNum&gt;&lt;DisplayText&gt;[5]&lt;/DisplayText&gt;&lt;record&gt;&lt;rec-number&gt;69&lt;/rec-number&gt;&lt;foreign-keys&gt;&lt;key app="EN" db-id="e92dpefet5zvv2e9ft35v2fnf00xxexwztza" timestamp="1508233710"&gt;69&lt;/key&gt;&lt;/foreign-keys&gt;&lt;ref-type name="Journal Article"&gt;17&lt;/ref-type&gt;&lt;contributors&gt;&lt;authors&gt;&lt;author&gt;Willadsen, K.&lt;/author&gt;&lt;author&gt;Mohamad, N.&lt;/author&gt;&lt;author&gt;Boden, M.&lt;/author&gt;&lt;/authors&gt;&lt;/contributors&gt;&lt;auth-address&gt;School of Chemistry and Molecular Biosciences, The University of Queensland, St. Lucia, Australia. willadsen@uq.edu.au&lt;/auth-address&gt;&lt;titles&gt;&lt;title&gt;NSort/DB: an intranuclear compartment protein database&lt;/title&gt;&lt;secondary-title&gt;Genomics Proteomics Bioinformatics&lt;/secondary-title&gt;&lt;/titles&gt;&lt;periodical&gt;&lt;full-title&gt;Genomics Proteomics Bioinformatics&lt;/full-title&gt;&lt;/periodical&gt;&lt;pages&gt;226-9&lt;/pages&gt;&lt;volume&gt;10&lt;/volume&gt;&lt;number&gt;4&lt;/number&gt;&lt;edition&gt;2012/10/23&lt;/edition&gt;&lt;keywords&gt;&lt;keyword&gt;Animals&lt;/keyword&gt;&lt;keyword&gt;Cell Nucleus Structures/*chemistry&lt;/keyword&gt;&lt;keyword&gt;Chromatin/*chemistry&lt;/keyword&gt;&lt;keyword&gt;Coiled Bodies/chemistry&lt;/keyword&gt;&lt;keyword&gt;*Databases, Protein&lt;/keyword&gt;&lt;keyword&gt;Mice&lt;/keyword&gt;&lt;keyword&gt;Nuclear Proteins/*analysis&lt;/keyword&gt;&lt;keyword&gt;Proteome/*analysis&lt;/keyword&gt;&lt;keyword&gt;Software&lt;/keyword&gt;&lt;/keywords&gt;&lt;dates&gt;&lt;year&gt;2012&lt;/year&gt;&lt;pub-dates&gt;&lt;date&gt;Aug&lt;/date&gt;&lt;/pub-dates&gt;&lt;/dates&gt;&lt;isbn&gt;2210-3244 (Electronic)&amp;#xD;1672-0229 (Linking)&lt;/isbn&gt;&lt;accession-num&gt;23084778&lt;/accession-num&gt;&lt;urls&gt;&lt;related-urls&gt;&lt;url&gt;https://www.ncbi.nlm.nih.gov/pubmed/23084778&lt;/url&gt;&lt;/related-urls&gt;&lt;/urls&gt;&lt;custom2&gt;PMC5054713&lt;/custom2&gt;&lt;electronic-resource-num&gt;10.1016/j.gpb.2012.07.001&lt;/electronic-resource-num&gt;&lt;/record&gt;&lt;/Cite&gt;&lt;/EndNote&gt;</w:instrText>
      </w:r>
      <w:r w:rsidRPr="005A0D8B">
        <w:rPr>
          <w:color w:val="000000" w:themeColor="text1"/>
          <w:lang w:val="en-US"/>
        </w:rPr>
        <w:fldChar w:fldCharType="separate"/>
      </w:r>
      <w:r w:rsidRPr="005A0D8B">
        <w:rPr>
          <w:noProof/>
          <w:color w:val="000000" w:themeColor="text1"/>
          <w:lang w:val="de-DE"/>
        </w:rPr>
        <w:t>[5]</w:t>
      </w:r>
      <w:r w:rsidRPr="005A0D8B">
        <w:rPr>
          <w:color w:val="000000" w:themeColor="text1"/>
          <w:lang w:val="en-US"/>
        </w:rPr>
        <w:fldChar w:fldCharType="end"/>
      </w:r>
      <w:r w:rsidRPr="005A0D8B">
        <w:rPr>
          <w:color w:val="000000" w:themeColor="text1"/>
          <w:lang w:val="de-DE"/>
        </w:rPr>
        <w:t xml:space="preserve"> and Swiss-Prot </w:t>
      </w:r>
      <w:r w:rsidRPr="005A0D8B">
        <w:rPr>
          <w:color w:val="000000" w:themeColor="text1"/>
          <w:lang w:val="en-US"/>
        </w:rPr>
        <w:fldChar w:fldCharType="begin"/>
      </w:r>
      <w:r w:rsidRPr="005A0D8B">
        <w:rPr>
          <w:color w:val="000000" w:themeColor="text1"/>
          <w:lang w:val="de-DE"/>
        </w:rPr>
        <w:instrText xml:space="preserve"> ADDIN EN.CITE &lt;EndNote&gt;&lt;Cite&gt;&lt;Author&gt;Bairoch&lt;/Author&gt;&lt;Year&gt;2000&lt;/Year&gt;&lt;RecNum&gt;70&lt;/RecNum&gt;&lt;DisplayText&gt;[6]&lt;/DisplayText&gt;&lt;record&gt;&lt;rec-number&gt;70&lt;/rec-number&gt;&lt;foreign-keys&gt;&lt;key app="EN" db-id="e92dpefet5zvv2e9ft35v2fnf00xxexwztza" timestamp="1508233739"&gt;70&lt;/key&gt;&lt;/foreign-keys&gt;&lt;ref-type name="Journal Article"&gt;17&lt;/ref-type&gt;&lt;contributors&gt;&lt;authors&gt;&lt;author&gt;Bairoch, A.&lt;/author&gt;&lt;author&gt;Apweiler, R.&lt;/author&gt;&lt;/authors&gt;&lt;/contributors&gt;&lt;auth-address&gt;Swiss Institute of Bioinformatics, Centre Medical Universitaire, 1 rue Michel Servet, 1211 Geneva 4, Switzerland. amos.bairoch@medecine.unige.ch&lt;/auth-address&gt;&lt;titles&gt;&lt;title&gt;The SWISS-PROT protein sequence database and its supplement TrEMBL in 2000&lt;/title&gt;&lt;secondary-title&gt;Nucleic Acids Res&lt;/secondary-title&gt;&lt;/titles&gt;&lt;periodical&gt;&lt;full-title&gt;Nucleic Acids Res&lt;/full-title&gt;&lt;/periodical&gt;&lt;pages&gt;45-8&lt;/pages&gt;&lt;volume&gt;28&lt;/volume&gt;&lt;number&gt;1&lt;/number&gt;&lt;edition&gt;1999/12/11&lt;/edition&gt;&lt;keywords&gt;&lt;keyword&gt;Animals&lt;/keyword&gt;&lt;keyword&gt;*Databases, Factual&lt;/keyword&gt;&lt;keyword&gt;Genome&lt;/keyword&gt;&lt;keyword&gt;Humans&lt;/keyword&gt;&lt;keyword&gt;Proteins/chemistry/*genetics/metabolism&lt;/keyword&gt;&lt;keyword&gt;Systems Integration&lt;/keyword&gt;&lt;/keywords&gt;&lt;dates&gt;&lt;year&gt;2000&lt;/year&gt;&lt;pub-dates&gt;&lt;date&gt;Jan 01&lt;/date&gt;&lt;/pub-dates&gt;&lt;/dates&gt;&lt;isbn&gt;0305-1048 (Print)&amp;#xD;0305-1048 (Linking)&lt;/isbn&gt;&lt;accession-num&gt;10592178&lt;/accession-num&gt;&lt;urls&gt;&lt;related-urls&gt;&lt;url&gt;https://www.ncbi.nlm.nih.gov/pubmed/10592178&lt;/url&gt;&lt;/related-urls&gt;&lt;/urls&gt;&lt;custom2&gt;PMC102476&lt;/custom2&gt;&lt;/record&gt;&lt;/Cite&gt;&lt;/EndNote&gt;</w:instrText>
      </w:r>
      <w:r w:rsidRPr="005A0D8B">
        <w:rPr>
          <w:color w:val="000000" w:themeColor="text1"/>
          <w:lang w:val="en-US"/>
        </w:rPr>
        <w:fldChar w:fldCharType="separate"/>
      </w:r>
      <w:r w:rsidRPr="005A0D8B">
        <w:rPr>
          <w:noProof/>
          <w:color w:val="000000" w:themeColor="text1"/>
          <w:lang w:val="de-DE"/>
        </w:rPr>
        <w:t>[6]</w:t>
      </w:r>
      <w:r w:rsidRPr="005A0D8B">
        <w:rPr>
          <w:color w:val="000000" w:themeColor="text1"/>
          <w:lang w:val="en-US"/>
        </w:rPr>
        <w:fldChar w:fldCharType="end"/>
      </w:r>
      <w:r w:rsidRPr="005A0D8B">
        <w:rPr>
          <w:color w:val="000000" w:themeColor="text1"/>
          <w:lang w:val="de-DE"/>
        </w:rPr>
        <w:t xml:space="preserve"> annotate sub-nuclear proteins using synonyms for some terms. </w:t>
      </w:r>
      <w:r w:rsidRPr="005A0D8B">
        <w:rPr>
          <w:color w:val="000000" w:themeColor="text1"/>
          <w:lang w:val="en-US"/>
        </w:rPr>
        <w:t>We extracted these terms and normalized them to 13 sub-nuclear localization classes. The normalization was done case-insensitive; terms of the same class are separated by comma.</w:t>
      </w:r>
    </w:p>
    <w:p w14:paraId="715D6F01" w14:textId="09B99A21" w:rsidR="00DB0A34" w:rsidRPr="005A0D8B" w:rsidRDefault="00DB0A34" w:rsidP="00DA257D">
      <w:pPr>
        <w:rPr>
          <w:b/>
          <w:color w:val="000000" w:themeColor="text1"/>
          <w:sz w:val="32"/>
          <w:lang w:val="en-US"/>
        </w:rPr>
      </w:pPr>
    </w:p>
    <w:p w14:paraId="305A9D76" w14:textId="1F57778F" w:rsidR="006E6C3F" w:rsidRPr="005A0D8B" w:rsidRDefault="006E6C3F" w:rsidP="00DA257D">
      <w:pPr>
        <w:rPr>
          <w:b/>
          <w:color w:val="000000" w:themeColor="text1"/>
          <w:sz w:val="32"/>
          <w:lang w:val="en-US"/>
        </w:rPr>
      </w:pPr>
    </w:p>
    <w:p w14:paraId="79926B8F" w14:textId="77777777" w:rsidR="006E6C3F" w:rsidRPr="005A0D8B" w:rsidRDefault="006E6C3F" w:rsidP="00DA257D">
      <w:pPr>
        <w:rPr>
          <w:b/>
          <w:color w:val="000000" w:themeColor="text1"/>
          <w:sz w:val="32"/>
          <w:lang w:val="en-US"/>
        </w:rPr>
      </w:pPr>
    </w:p>
    <w:p w14:paraId="09837437" w14:textId="3D1BC6DF" w:rsidR="00BF258C" w:rsidRPr="005A0D8B" w:rsidRDefault="006E6C3F" w:rsidP="006E6C3F">
      <w:pPr>
        <w:pStyle w:val="Heading7"/>
        <w:rPr>
          <w:color w:val="000000" w:themeColor="text1"/>
          <w:lang w:val="en-US"/>
        </w:rPr>
      </w:pPr>
      <w:r w:rsidRPr="005A0D8B">
        <w:rPr>
          <w:color w:val="000000" w:themeColor="text1"/>
          <w:lang w:val="en-US"/>
        </w:rPr>
        <w:lastRenderedPageBreak/>
        <w:t>Table S</w:t>
      </w:r>
      <w:r w:rsidR="00826B31" w:rsidRPr="005A0D8B">
        <w:rPr>
          <w:color w:val="000000" w:themeColor="text1"/>
          <w:lang w:val="en-US"/>
        </w:rPr>
        <w:t>7</w:t>
      </w:r>
      <w:r w:rsidRPr="005A0D8B">
        <w:rPr>
          <w:color w:val="000000" w:themeColor="text1"/>
          <w:lang w:val="en-US"/>
        </w:rPr>
        <w:t>: Chosen hyperparameters for the 14 different SVM Profile Kernels</w:t>
      </w:r>
    </w:p>
    <w:p w14:paraId="71DE255E" w14:textId="724C7AB0" w:rsidR="006E6C3F" w:rsidRPr="005A0D8B" w:rsidRDefault="006E6C3F" w:rsidP="006E6C3F">
      <w:pPr>
        <w:rPr>
          <w:color w:val="000000" w:themeColor="text1"/>
          <w:lang w:val="en-US"/>
        </w:rPr>
      </w:pPr>
    </w:p>
    <w:tbl>
      <w:tblPr>
        <w:tblStyle w:val="TableGrid"/>
        <w:tblW w:w="0" w:type="auto"/>
        <w:tblLook w:val="04A0" w:firstRow="1" w:lastRow="0" w:firstColumn="1" w:lastColumn="0" w:noHBand="0" w:noVBand="1"/>
      </w:tblPr>
      <w:tblGrid>
        <w:gridCol w:w="2405"/>
        <w:gridCol w:w="1605"/>
        <w:gridCol w:w="1606"/>
        <w:gridCol w:w="1606"/>
        <w:gridCol w:w="1606"/>
      </w:tblGrid>
      <w:tr w:rsidR="005A0D8B" w:rsidRPr="005A0D8B" w14:paraId="3D50090C" w14:textId="77777777" w:rsidTr="00E65D5F">
        <w:tc>
          <w:tcPr>
            <w:tcW w:w="2405" w:type="dxa"/>
          </w:tcPr>
          <w:p w14:paraId="3B2597D9" w14:textId="77777777" w:rsidR="006E6C3F" w:rsidRPr="005A0D8B" w:rsidRDefault="006E6C3F" w:rsidP="006E6C3F">
            <w:pPr>
              <w:rPr>
                <w:color w:val="000000" w:themeColor="text1"/>
                <w:lang w:val="en-US"/>
              </w:rPr>
            </w:pPr>
          </w:p>
        </w:tc>
        <w:tc>
          <w:tcPr>
            <w:tcW w:w="1605" w:type="dxa"/>
          </w:tcPr>
          <w:p w14:paraId="2C3F296A" w14:textId="144F9599" w:rsidR="006E6C3F" w:rsidRPr="005A0D8B" w:rsidRDefault="006E6C3F" w:rsidP="00E65D5F">
            <w:pPr>
              <w:jc w:val="center"/>
              <w:rPr>
                <w:color w:val="000000" w:themeColor="text1"/>
                <w:lang w:val="en-US"/>
              </w:rPr>
            </w:pPr>
            <w:r w:rsidRPr="005A0D8B">
              <w:rPr>
                <w:color w:val="000000" w:themeColor="text1"/>
                <w:lang w:val="en-US"/>
              </w:rPr>
              <w:t>k</w:t>
            </w:r>
          </w:p>
        </w:tc>
        <w:tc>
          <w:tcPr>
            <w:tcW w:w="1606" w:type="dxa"/>
          </w:tcPr>
          <w:p w14:paraId="0E248939" w14:textId="37D53ADF" w:rsidR="006E6C3F" w:rsidRPr="005A0D8B" w:rsidRDefault="00397337" w:rsidP="00E65D5F">
            <w:pPr>
              <w:jc w:val="center"/>
              <w:rPr>
                <w:color w:val="000000" w:themeColor="text1"/>
                <w:lang w:val="en-US"/>
              </w:rPr>
            </w:pPr>
            <w:r w:rsidRPr="005A0D8B">
              <w:rPr>
                <w:color w:val="000000" w:themeColor="text1"/>
                <w:lang w:val="en-US"/>
              </w:rPr>
              <w:sym w:font="Symbol" w:char="F073"/>
            </w:r>
          </w:p>
        </w:tc>
        <w:tc>
          <w:tcPr>
            <w:tcW w:w="1606" w:type="dxa"/>
          </w:tcPr>
          <w:p w14:paraId="2AB10EA6" w14:textId="04D16930" w:rsidR="006E6C3F" w:rsidRPr="005A0D8B" w:rsidRDefault="006E6C3F" w:rsidP="00E65D5F">
            <w:pPr>
              <w:jc w:val="center"/>
              <w:rPr>
                <w:color w:val="000000" w:themeColor="text1"/>
                <w:lang w:val="en-US"/>
              </w:rPr>
            </w:pPr>
            <w:r w:rsidRPr="005A0D8B">
              <w:rPr>
                <w:color w:val="000000" w:themeColor="text1"/>
                <w:lang w:val="en-US"/>
              </w:rPr>
              <w:t>C</w:t>
            </w:r>
          </w:p>
        </w:tc>
        <w:tc>
          <w:tcPr>
            <w:tcW w:w="1606" w:type="dxa"/>
          </w:tcPr>
          <w:p w14:paraId="658BBFF5" w14:textId="52D2DA0E" w:rsidR="006E6C3F" w:rsidRPr="005A0D8B" w:rsidRDefault="006E6C3F" w:rsidP="00E65D5F">
            <w:pPr>
              <w:jc w:val="center"/>
              <w:rPr>
                <w:color w:val="000000" w:themeColor="text1"/>
                <w:lang w:val="en-US"/>
              </w:rPr>
            </w:pPr>
            <w:r w:rsidRPr="005A0D8B">
              <w:rPr>
                <w:color w:val="000000" w:themeColor="text1"/>
                <w:lang w:val="en-US"/>
              </w:rPr>
              <w:t>tol</w:t>
            </w:r>
          </w:p>
        </w:tc>
      </w:tr>
      <w:tr w:rsidR="005A0D8B" w:rsidRPr="005A0D8B" w14:paraId="7DE9C40C" w14:textId="77777777" w:rsidTr="00E65D5F">
        <w:tc>
          <w:tcPr>
            <w:tcW w:w="2405" w:type="dxa"/>
          </w:tcPr>
          <w:p w14:paraId="4277F28B" w14:textId="185A993A" w:rsidR="006E6C3F" w:rsidRPr="005A0D8B" w:rsidRDefault="006E6C3F" w:rsidP="006E6C3F">
            <w:pPr>
              <w:rPr>
                <w:color w:val="000000" w:themeColor="text1"/>
                <w:lang w:val="en-US"/>
              </w:rPr>
            </w:pPr>
            <w:r w:rsidRPr="005A0D8B">
              <w:rPr>
                <w:color w:val="000000" w:themeColor="text1"/>
                <w:lang w:val="en-US"/>
              </w:rPr>
              <w:t>Cajal Body</w:t>
            </w:r>
          </w:p>
        </w:tc>
        <w:tc>
          <w:tcPr>
            <w:tcW w:w="1605" w:type="dxa"/>
          </w:tcPr>
          <w:p w14:paraId="0EA08887" w14:textId="7E043FD2"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3FA26834" w14:textId="04115B58"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54845F77" w14:textId="79143B6A" w:rsidR="006E6C3F" w:rsidRPr="005A0D8B" w:rsidRDefault="006E6C3F" w:rsidP="006E6C3F">
            <w:pPr>
              <w:rPr>
                <w:color w:val="000000" w:themeColor="text1"/>
                <w:lang w:val="en-US"/>
              </w:rPr>
            </w:pPr>
            <w:r w:rsidRPr="005A0D8B">
              <w:rPr>
                <w:color w:val="000000" w:themeColor="text1"/>
                <w:lang w:val="en-US"/>
              </w:rPr>
              <w:t>1.0</w:t>
            </w:r>
          </w:p>
        </w:tc>
        <w:tc>
          <w:tcPr>
            <w:tcW w:w="1606" w:type="dxa"/>
          </w:tcPr>
          <w:p w14:paraId="754F4A7E" w14:textId="441083DF"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7179E32E" w14:textId="77777777" w:rsidTr="00E65D5F">
        <w:tc>
          <w:tcPr>
            <w:tcW w:w="2405" w:type="dxa"/>
          </w:tcPr>
          <w:p w14:paraId="0C12FF5E" w14:textId="108ADBD2" w:rsidR="006E6C3F" w:rsidRPr="005A0D8B" w:rsidRDefault="006E6C3F" w:rsidP="006E6C3F">
            <w:pPr>
              <w:rPr>
                <w:color w:val="000000" w:themeColor="text1"/>
                <w:lang w:val="en-US"/>
              </w:rPr>
            </w:pPr>
            <w:r w:rsidRPr="005A0D8B">
              <w:rPr>
                <w:color w:val="000000" w:themeColor="text1"/>
                <w:lang w:val="en-US"/>
              </w:rPr>
              <w:t>Chromatin</w:t>
            </w:r>
          </w:p>
        </w:tc>
        <w:tc>
          <w:tcPr>
            <w:tcW w:w="1605" w:type="dxa"/>
          </w:tcPr>
          <w:p w14:paraId="4FDB6821" w14:textId="28EA02C8"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2F368F8F" w14:textId="347974E5"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5B2E250F" w14:textId="63B797EB"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14508E90" w14:textId="1322FEF6"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25499AC7" w14:textId="77777777" w:rsidTr="00E65D5F">
        <w:tc>
          <w:tcPr>
            <w:tcW w:w="2405" w:type="dxa"/>
          </w:tcPr>
          <w:p w14:paraId="6C0D56BE" w14:textId="33D29ACB" w:rsidR="006E6C3F" w:rsidRPr="005A0D8B" w:rsidRDefault="006E6C3F" w:rsidP="006E6C3F">
            <w:pPr>
              <w:rPr>
                <w:color w:val="000000" w:themeColor="text1"/>
                <w:lang w:val="en-US"/>
              </w:rPr>
            </w:pPr>
            <w:r w:rsidRPr="005A0D8B">
              <w:rPr>
                <w:color w:val="000000" w:themeColor="text1"/>
                <w:lang w:val="en-US"/>
              </w:rPr>
              <w:t>Kinetochore</w:t>
            </w:r>
          </w:p>
        </w:tc>
        <w:tc>
          <w:tcPr>
            <w:tcW w:w="1605" w:type="dxa"/>
          </w:tcPr>
          <w:p w14:paraId="56C59AC0" w14:textId="32863E8C" w:rsidR="006E6C3F" w:rsidRPr="005A0D8B" w:rsidRDefault="006E6C3F" w:rsidP="006E6C3F">
            <w:pPr>
              <w:rPr>
                <w:color w:val="000000" w:themeColor="text1"/>
                <w:lang w:val="en-US"/>
              </w:rPr>
            </w:pPr>
            <w:r w:rsidRPr="005A0D8B">
              <w:rPr>
                <w:color w:val="000000" w:themeColor="text1"/>
                <w:lang w:val="en-US"/>
              </w:rPr>
              <w:t>5</w:t>
            </w:r>
          </w:p>
        </w:tc>
        <w:tc>
          <w:tcPr>
            <w:tcW w:w="1606" w:type="dxa"/>
          </w:tcPr>
          <w:p w14:paraId="75CEAEF5" w14:textId="631A5407" w:rsidR="006E6C3F" w:rsidRPr="005A0D8B" w:rsidRDefault="006E6C3F" w:rsidP="006E6C3F">
            <w:pPr>
              <w:rPr>
                <w:color w:val="000000" w:themeColor="text1"/>
                <w:lang w:val="en-US"/>
              </w:rPr>
            </w:pPr>
            <w:r w:rsidRPr="005A0D8B">
              <w:rPr>
                <w:color w:val="000000" w:themeColor="text1"/>
                <w:lang w:val="en-US"/>
              </w:rPr>
              <w:t>8</w:t>
            </w:r>
          </w:p>
        </w:tc>
        <w:tc>
          <w:tcPr>
            <w:tcW w:w="1606" w:type="dxa"/>
          </w:tcPr>
          <w:p w14:paraId="151AECD6" w14:textId="3CB8CEA6" w:rsidR="006E6C3F" w:rsidRPr="005A0D8B" w:rsidRDefault="006E6C3F" w:rsidP="006E6C3F">
            <w:pPr>
              <w:rPr>
                <w:color w:val="000000" w:themeColor="text1"/>
                <w:lang w:val="en-US"/>
              </w:rPr>
            </w:pPr>
            <w:r w:rsidRPr="005A0D8B">
              <w:rPr>
                <w:color w:val="000000" w:themeColor="text1"/>
                <w:lang w:val="en-US"/>
              </w:rPr>
              <w:t>1.0</w:t>
            </w:r>
          </w:p>
        </w:tc>
        <w:tc>
          <w:tcPr>
            <w:tcW w:w="1606" w:type="dxa"/>
          </w:tcPr>
          <w:p w14:paraId="44FC7CB9" w14:textId="7D7C9876"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6AE0475A" w14:textId="77777777" w:rsidTr="00E65D5F">
        <w:tc>
          <w:tcPr>
            <w:tcW w:w="2405" w:type="dxa"/>
          </w:tcPr>
          <w:p w14:paraId="13C38868" w14:textId="48846EEC" w:rsidR="006E6C3F" w:rsidRPr="005A0D8B" w:rsidRDefault="006E6C3F" w:rsidP="006E6C3F">
            <w:pPr>
              <w:rPr>
                <w:color w:val="000000" w:themeColor="text1"/>
                <w:lang w:val="en-US"/>
              </w:rPr>
            </w:pPr>
            <w:r w:rsidRPr="005A0D8B">
              <w:rPr>
                <w:color w:val="000000" w:themeColor="text1"/>
                <w:lang w:val="en-US"/>
              </w:rPr>
              <w:t>Nuclear Envelope</w:t>
            </w:r>
          </w:p>
        </w:tc>
        <w:tc>
          <w:tcPr>
            <w:tcW w:w="1605" w:type="dxa"/>
          </w:tcPr>
          <w:p w14:paraId="4F54B587" w14:textId="04168237"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7FC4DB46" w14:textId="6E8E1A25"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3E1D0776" w14:textId="626790C0"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7AB41D98" w14:textId="65987128" w:rsidR="006E6C3F" w:rsidRPr="005A0D8B" w:rsidRDefault="00E65D5F" w:rsidP="006E6C3F">
            <w:pPr>
              <w:rPr>
                <w:color w:val="000000" w:themeColor="text1"/>
                <w:lang w:val="en-US"/>
              </w:rPr>
            </w:pPr>
            <w:r w:rsidRPr="005A0D8B">
              <w:rPr>
                <w:color w:val="000000" w:themeColor="text1"/>
                <w:lang w:val="en-US"/>
              </w:rPr>
              <w:t>0.1</w:t>
            </w:r>
          </w:p>
        </w:tc>
      </w:tr>
      <w:tr w:rsidR="005A0D8B" w:rsidRPr="005A0D8B" w14:paraId="1FCD2D4A" w14:textId="77777777" w:rsidTr="00E65D5F">
        <w:tc>
          <w:tcPr>
            <w:tcW w:w="2405" w:type="dxa"/>
          </w:tcPr>
          <w:p w14:paraId="391E40B5" w14:textId="2ED53FDB" w:rsidR="006E6C3F" w:rsidRPr="005A0D8B" w:rsidRDefault="006E6C3F" w:rsidP="006E6C3F">
            <w:pPr>
              <w:rPr>
                <w:color w:val="000000" w:themeColor="text1"/>
                <w:lang w:val="en-US"/>
              </w:rPr>
            </w:pPr>
            <w:r w:rsidRPr="005A0D8B">
              <w:rPr>
                <w:color w:val="000000" w:themeColor="text1"/>
                <w:lang w:val="en-US"/>
              </w:rPr>
              <w:t>Nuclear Lamina</w:t>
            </w:r>
          </w:p>
        </w:tc>
        <w:tc>
          <w:tcPr>
            <w:tcW w:w="1605" w:type="dxa"/>
          </w:tcPr>
          <w:p w14:paraId="58A520B7" w14:textId="5C8DF70C"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51E4F8D3" w14:textId="4D4B8012"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582AA984" w14:textId="53936D88"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77B6183F" w14:textId="40C686B0" w:rsidR="006E6C3F" w:rsidRPr="005A0D8B" w:rsidRDefault="00E65D5F" w:rsidP="006E6C3F">
            <w:pPr>
              <w:rPr>
                <w:color w:val="000000" w:themeColor="text1"/>
                <w:lang w:val="en-US"/>
              </w:rPr>
            </w:pPr>
            <w:r w:rsidRPr="005A0D8B">
              <w:rPr>
                <w:color w:val="000000" w:themeColor="text1"/>
                <w:lang w:val="en-US"/>
              </w:rPr>
              <w:t>0.1</w:t>
            </w:r>
          </w:p>
        </w:tc>
      </w:tr>
      <w:tr w:rsidR="005A0D8B" w:rsidRPr="005A0D8B" w14:paraId="486870F0" w14:textId="77777777" w:rsidTr="00E65D5F">
        <w:tc>
          <w:tcPr>
            <w:tcW w:w="2405" w:type="dxa"/>
          </w:tcPr>
          <w:p w14:paraId="1D4F21DD" w14:textId="60949C7A" w:rsidR="006E6C3F" w:rsidRPr="005A0D8B" w:rsidRDefault="006E6C3F" w:rsidP="006E6C3F">
            <w:pPr>
              <w:rPr>
                <w:color w:val="000000" w:themeColor="text1"/>
                <w:lang w:val="en-US"/>
              </w:rPr>
            </w:pPr>
            <w:r w:rsidRPr="005A0D8B">
              <w:rPr>
                <w:color w:val="000000" w:themeColor="text1"/>
                <w:lang w:val="en-US"/>
              </w:rPr>
              <w:t>NPC</w:t>
            </w:r>
          </w:p>
        </w:tc>
        <w:tc>
          <w:tcPr>
            <w:tcW w:w="1605" w:type="dxa"/>
          </w:tcPr>
          <w:p w14:paraId="7FD2D4AD" w14:textId="647CFDEA" w:rsidR="006E6C3F" w:rsidRPr="005A0D8B" w:rsidRDefault="006E6C3F" w:rsidP="006E6C3F">
            <w:pPr>
              <w:rPr>
                <w:color w:val="000000" w:themeColor="text1"/>
                <w:lang w:val="en-US"/>
              </w:rPr>
            </w:pPr>
            <w:r w:rsidRPr="005A0D8B">
              <w:rPr>
                <w:color w:val="000000" w:themeColor="text1"/>
                <w:lang w:val="en-US"/>
              </w:rPr>
              <w:t>3</w:t>
            </w:r>
          </w:p>
        </w:tc>
        <w:tc>
          <w:tcPr>
            <w:tcW w:w="1606" w:type="dxa"/>
          </w:tcPr>
          <w:p w14:paraId="5635F64B" w14:textId="2A25EFDF" w:rsidR="006E6C3F" w:rsidRPr="005A0D8B" w:rsidRDefault="006E6C3F" w:rsidP="006E6C3F">
            <w:pPr>
              <w:rPr>
                <w:color w:val="000000" w:themeColor="text1"/>
                <w:lang w:val="en-US"/>
              </w:rPr>
            </w:pPr>
            <w:r w:rsidRPr="005A0D8B">
              <w:rPr>
                <w:color w:val="000000" w:themeColor="text1"/>
                <w:lang w:val="en-US"/>
              </w:rPr>
              <w:t>5</w:t>
            </w:r>
          </w:p>
        </w:tc>
        <w:tc>
          <w:tcPr>
            <w:tcW w:w="1606" w:type="dxa"/>
          </w:tcPr>
          <w:p w14:paraId="6F36886A" w14:textId="6D8A38C4"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1A1C3D4D" w14:textId="449B0B84" w:rsidR="006E6C3F" w:rsidRPr="005A0D8B" w:rsidRDefault="00E65D5F" w:rsidP="006E6C3F">
            <w:pPr>
              <w:rPr>
                <w:color w:val="000000" w:themeColor="text1"/>
                <w:lang w:val="en-US"/>
              </w:rPr>
            </w:pPr>
            <w:r w:rsidRPr="005A0D8B">
              <w:rPr>
                <w:color w:val="000000" w:themeColor="text1"/>
                <w:lang w:val="en-US"/>
              </w:rPr>
              <w:t>0.1</w:t>
            </w:r>
          </w:p>
        </w:tc>
      </w:tr>
      <w:tr w:rsidR="005A0D8B" w:rsidRPr="005A0D8B" w14:paraId="3E5D6EF9" w14:textId="77777777" w:rsidTr="00E65D5F">
        <w:tc>
          <w:tcPr>
            <w:tcW w:w="2405" w:type="dxa"/>
          </w:tcPr>
          <w:p w14:paraId="69C18957" w14:textId="167715C0" w:rsidR="006E6C3F" w:rsidRPr="005A0D8B" w:rsidRDefault="006E6C3F" w:rsidP="006E6C3F">
            <w:pPr>
              <w:rPr>
                <w:color w:val="000000" w:themeColor="text1"/>
                <w:lang w:val="en-US"/>
              </w:rPr>
            </w:pPr>
            <w:r w:rsidRPr="005A0D8B">
              <w:rPr>
                <w:color w:val="000000" w:themeColor="text1"/>
                <w:lang w:val="en-US"/>
              </w:rPr>
              <w:t>Nuclear speckle</w:t>
            </w:r>
          </w:p>
        </w:tc>
        <w:tc>
          <w:tcPr>
            <w:tcW w:w="1605" w:type="dxa"/>
          </w:tcPr>
          <w:p w14:paraId="40BECCDC" w14:textId="0C700D24" w:rsidR="006E6C3F" w:rsidRPr="005A0D8B" w:rsidRDefault="006E6C3F" w:rsidP="006E6C3F">
            <w:pPr>
              <w:rPr>
                <w:color w:val="000000" w:themeColor="text1"/>
                <w:lang w:val="en-US"/>
              </w:rPr>
            </w:pPr>
            <w:r w:rsidRPr="005A0D8B">
              <w:rPr>
                <w:color w:val="000000" w:themeColor="text1"/>
                <w:lang w:val="en-US"/>
              </w:rPr>
              <w:t>3</w:t>
            </w:r>
          </w:p>
        </w:tc>
        <w:tc>
          <w:tcPr>
            <w:tcW w:w="1606" w:type="dxa"/>
          </w:tcPr>
          <w:p w14:paraId="72C5F03B" w14:textId="41B4CA5C" w:rsidR="006E6C3F" w:rsidRPr="005A0D8B" w:rsidRDefault="006E6C3F" w:rsidP="006E6C3F">
            <w:pPr>
              <w:rPr>
                <w:color w:val="000000" w:themeColor="text1"/>
                <w:lang w:val="en-US"/>
              </w:rPr>
            </w:pPr>
            <w:r w:rsidRPr="005A0D8B">
              <w:rPr>
                <w:color w:val="000000" w:themeColor="text1"/>
                <w:lang w:val="en-US"/>
              </w:rPr>
              <w:t>5</w:t>
            </w:r>
          </w:p>
        </w:tc>
        <w:tc>
          <w:tcPr>
            <w:tcW w:w="1606" w:type="dxa"/>
          </w:tcPr>
          <w:p w14:paraId="2E9DFF3F" w14:textId="727E1976"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7E55D871" w14:textId="61EFC02C" w:rsidR="006E6C3F" w:rsidRPr="005A0D8B" w:rsidRDefault="00E65D5F" w:rsidP="006E6C3F">
            <w:pPr>
              <w:rPr>
                <w:color w:val="000000" w:themeColor="text1"/>
                <w:lang w:val="en-US"/>
              </w:rPr>
            </w:pPr>
            <w:r w:rsidRPr="005A0D8B">
              <w:rPr>
                <w:color w:val="000000" w:themeColor="text1"/>
                <w:lang w:val="en-US"/>
              </w:rPr>
              <w:t>0.1</w:t>
            </w:r>
          </w:p>
        </w:tc>
      </w:tr>
      <w:tr w:rsidR="005A0D8B" w:rsidRPr="005A0D8B" w14:paraId="44B7958C" w14:textId="77777777" w:rsidTr="00E65D5F">
        <w:tc>
          <w:tcPr>
            <w:tcW w:w="2405" w:type="dxa"/>
          </w:tcPr>
          <w:p w14:paraId="1C082D35" w14:textId="5235B335" w:rsidR="006E6C3F" w:rsidRPr="005A0D8B" w:rsidRDefault="006E6C3F" w:rsidP="006E6C3F">
            <w:pPr>
              <w:rPr>
                <w:color w:val="000000" w:themeColor="text1"/>
                <w:lang w:val="en-US"/>
              </w:rPr>
            </w:pPr>
            <w:r w:rsidRPr="005A0D8B">
              <w:rPr>
                <w:color w:val="000000" w:themeColor="text1"/>
                <w:lang w:val="en-US"/>
              </w:rPr>
              <w:t>Nuclear matrix</w:t>
            </w:r>
          </w:p>
        </w:tc>
        <w:tc>
          <w:tcPr>
            <w:tcW w:w="1605" w:type="dxa"/>
          </w:tcPr>
          <w:p w14:paraId="00BB1855" w14:textId="4FC412AC"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24A132B2" w14:textId="300D35DD" w:rsidR="006E6C3F" w:rsidRPr="005A0D8B" w:rsidRDefault="006E6C3F" w:rsidP="006E6C3F">
            <w:pPr>
              <w:rPr>
                <w:color w:val="000000" w:themeColor="text1"/>
                <w:lang w:val="en-US"/>
              </w:rPr>
            </w:pPr>
            <w:r w:rsidRPr="005A0D8B">
              <w:rPr>
                <w:color w:val="000000" w:themeColor="text1"/>
                <w:lang w:val="en-US"/>
              </w:rPr>
              <w:t>6</w:t>
            </w:r>
          </w:p>
        </w:tc>
        <w:tc>
          <w:tcPr>
            <w:tcW w:w="1606" w:type="dxa"/>
          </w:tcPr>
          <w:p w14:paraId="5722AAE2" w14:textId="2F5B4029" w:rsidR="006E6C3F" w:rsidRPr="005A0D8B" w:rsidRDefault="006E6C3F" w:rsidP="006E6C3F">
            <w:pPr>
              <w:rPr>
                <w:color w:val="000000" w:themeColor="text1"/>
                <w:lang w:val="en-US"/>
              </w:rPr>
            </w:pPr>
            <w:r w:rsidRPr="005A0D8B">
              <w:rPr>
                <w:color w:val="000000" w:themeColor="text1"/>
                <w:lang w:val="en-US"/>
              </w:rPr>
              <w:t>1.0</w:t>
            </w:r>
          </w:p>
        </w:tc>
        <w:tc>
          <w:tcPr>
            <w:tcW w:w="1606" w:type="dxa"/>
          </w:tcPr>
          <w:p w14:paraId="68028BBC" w14:textId="43F70C58"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0DE44331" w14:textId="77777777" w:rsidTr="00E65D5F">
        <w:tc>
          <w:tcPr>
            <w:tcW w:w="2405" w:type="dxa"/>
          </w:tcPr>
          <w:p w14:paraId="57DADA7D" w14:textId="356302BC" w:rsidR="006E6C3F" w:rsidRPr="005A0D8B" w:rsidRDefault="006E6C3F" w:rsidP="006E6C3F">
            <w:pPr>
              <w:rPr>
                <w:color w:val="000000" w:themeColor="text1"/>
                <w:lang w:val="en-US"/>
              </w:rPr>
            </w:pPr>
            <w:r w:rsidRPr="005A0D8B">
              <w:rPr>
                <w:color w:val="000000" w:themeColor="text1"/>
                <w:lang w:val="en-US"/>
              </w:rPr>
              <w:t>Nucleolus</w:t>
            </w:r>
          </w:p>
        </w:tc>
        <w:tc>
          <w:tcPr>
            <w:tcW w:w="1605" w:type="dxa"/>
          </w:tcPr>
          <w:p w14:paraId="01FCD471" w14:textId="05D82FE9"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5B6E9D29" w14:textId="51B2C234" w:rsidR="006E6C3F" w:rsidRPr="005A0D8B" w:rsidRDefault="006E6C3F" w:rsidP="006E6C3F">
            <w:pPr>
              <w:rPr>
                <w:color w:val="000000" w:themeColor="text1"/>
                <w:lang w:val="en-US"/>
              </w:rPr>
            </w:pPr>
            <w:r w:rsidRPr="005A0D8B">
              <w:rPr>
                <w:color w:val="000000" w:themeColor="text1"/>
                <w:lang w:val="en-US"/>
              </w:rPr>
              <w:t>9</w:t>
            </w:r>
          </w:p>
        </w:tc>
        <w:tc>
          <w:tcPr>
            <w:tcW w:w="1606" w:type="dxa"/>
          </w:tcPr>
          <w:p w14:paraId="3D900AE2" w14:textId="3BD6B1D8" w:rsidR="006E6C3F" w:rsidRPr="005A0D8B" w:rsidRDefault="006E6C3F" w:rsidP="006E6C3F">
            <w:pPr>
              <w:rPr>
                <w:color w:val="000000" w:themeColor="text1"/>
                <w:lang w:val="en-US"/>
              </w:rPr>
            </w:pPr>
            <w:r w:rsidRPr="005A0D8B">
              <w:rPr>
                <w:color w:val="000000" w:themeColor="text1"/>
                <w:lang w:val="en-US"/>
              </w:rPr>
              <w:t>2.0</w:t>
            </w:r>
          </w:p>
        </w:tc>
        <w:tc>
          <w:tcPr>
            <w:tcW w:w="1606" w:type="dxa"/>
          </w:tcPr>
          <w:p w14:paraId="59FE5A8A" w14:textId="1E075EA8"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47E571AC" w14:textId="77777777" w:rsidTr="00E65D5F">
        <w:tc>
          <w:tcPr>
            <w:tcW w:w="2405" w:type="dxa"/>
          </w:tcPr>
          <w:p w14:paraId="2392144E" w14:textId="5D583427" w:rsidR="006E6C3F" w:rsidRPr="005A0D8B" w:rsidRDefault="006E6C3F" w:rsidP="006E6C3F">
            <w:pPr>
              <w:rPr>
                <w:color w:val="000000" w:themeColor="text1"/>
                <w:lang w:val="en-US"/>
              </w:rPr>
            </w:pPr>
            <w:r w:rsidRPr="005A0D8B">
              <w:rPr>
                <w:color w:val="000000" w:themeColor="text1"/>
                <w:lang w:val="en-US"/>
              </w:rPr>
              <w:t>Nucleoplasm</w:t>
            </w:r>
          </w:p>
        </w:tc>
        <w:tc>
          <w:tcPr>
            <w:tcW w:w="1605" w:type="dxa"/>
          </w:tcPr>
          <w:p w14:paraId="3621AF28" w14:textId="51D12672" w:rsidR="006E6C3F" w:rsidRPr="005A0D8B" w:rsidRDefault="006E6C3F" w:rsidP="006E6C3F">
            <w:pPr>
              <w:rPr>
                <w:color w:val="000000" w:themeColor="text1"/>
                <w:lang w:val="en-US"/>
              </w:rPr>
            </w:pPr>
            <w:r w:rsidRPr="005A0D8B">
              <w:rPr>
                <w:color w:val="000000" w:themeColor="text1"/>
                <w:lang w:val="en-US"/>
              </w:rPr>
              <w:t>3</w:t>
            </w:r>
          </w:p>
        </w:tc>
        <w:tc>
          <w:tcPr>
            <w:tcW w:w="1606" w:type="dxa"/>
          </w:tcPr>
          <w:p w14:paraId="45495B8F" w14:textId="5FBCD049"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2A4A6879" w14:textId="3DC195AD" w:rsidR="006E6C3F" w:rsidRPr="005A0D8B" w:rsidRDefault="00E65D5F" w:rsidP="006E6C3F">
            <w:pPr>
              <w:rPr>
                <w:color w:val="000000" w:themeColor="text1"/>
                <w:lang w:val="en-US"/>
              </w:rPr>
            </w:pPr>
            <w:r w:rsidRPr="005A0D8B">
              <w:rPr>
                <w:color w:val="000000" w:themeColor="text1"/>
                <w:lang w:val="en-US"/>
              </w:rPr>
              <w:t>0.5</w:t>
            </w:r>
          </w:p>
        </w:tc>
        <w:tc>
          <w:tcPr>
            <w:tcW w:w="1606" w:type="dxa"/>
          </w:tcPr>
          <w:p w14:paraId="0396B68A" w14:textId="4784D520"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7DA183F5" w14:textId="77777777" w:rsidTr="00E65D5F">
        <w:tc>
          <w:tcPr>
            <w:tcW w:w="2405" w:type="dxa"/>
          </w:tcPr>
          <w:p w14:paraId="57E3A1C0" w14:textId="1B5A155D" w:rsidR="006E6C3F" w:rsidRPr="005A0D8B" w:rsidRDefault="006E6C3F" w:rsidP="006E6C3F">
            <w:pPr>
              <w:rPr>
                <w:color w:val="000000" w:themeColor="text1"/>
                <w:lang w:val="en-US"/>
              </w:rPr>
            </w:pPr>
            <w:r w:rsidRPr="005A0D8B">
              <w:rPr>
                <w:color w:val="000000" w:themeColor="text1"/>
                <w:lang w:val="en-US"/>
              </w:rPr>
              <w:t>PML body</w:t>
            </w:r>
          </w:p>
        </w:tc>
        <w:tc>
          <w:tcPr>
            <w:tcW w:w="1605" w:type="dxa"/>
          </w:tcPr>
          <w:p w14:paraId="52C12581" w14:textId="698F576F"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56C8AF23" w14:textId="3B1A3223" w:rsidR="006E6C3F" w:rsidRPr="005A0D8B" w:rsidRDefault="006E6C3F" w:rsidP="006E6C3F">
            <w:pPr>
              <w:rPr>
                <w:color w:val="000000" w:themeColor="text1"/>
                <w:lang w:val="en-US"/>
              </w:rPr>
            </w:pPr>
            <w:r w:rsidRPr="005A0D8B">
              <w:rPr>
                <w:color w:val="000000" w:themeColor="text1"/>
                <w:lang w:val="en-US"/>
              </w:rPr>
              <w:t>8</w:t>
            </w:r>
          </w:p>
        </w:tc>
        <w:tc>
          <w:tcPr>
            <w:tcW w:w="1606" w:type="dxa"/>
          </w:tcPr>
          <w:p w14:paraId="6BF3B36B" w14:textId="11B55B80" w:rsidR="006E6C3F" w:rsidRPr="005A0D8B" w:rsidRDefault="00E65D5F" w:rsidP="006E6C3F">
            <w:pPr>
              <w:rPr>
                <w:color w:val="000000" w:themeColor="text1"/>
                <w:lang w:val="en-US"/>
              </w:rPr>
            </w:pPr>
            <w:r w:rsidRPr="005A0D8B">
              <w:rPr>
                <w:color w:val="000000" w:themeColor="text1"/>
                <w:lang w:val="en-US"/>
              </w:rPr>
              <w:t>2.0</w:t>
            </w:r>
          </w:p>
        </w:tc>
        <w:tc>
          <w:tcPr>
            <w:tcW w:w="1606" w:type="dxa"/>
          </w:tcPr>
          <w:p w14:paraId="7F370AAD" w14:textId="5AFFA085"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736EA969" w14:textId="77777777" w:rsidTr="00E65D5F">
        <w:tc>
          <w:tcPr>
            <w:tcW w:w="2405" w:type="dxa"/>
          </w:tcPr>
          <w:p w14:paraId="662A67DC" w14:textId="5188FB9E" w:rsidR="006E6C3F" w:rsidRPr="005A0D8B" w:rsidRDefault="006E6C3F" w:rsidP="006E6C3F">
            <w:pPr>
              <w:rPr>
                <w:color w:val="000000" w:themeColor="text1"/>
                <w:lang w:val="en-US"/>
              </w:rPr>
            </w:pPr>
            <w:r w:rsidRPr="005A0D8B">
              <w:rPr>
                <w:color w:val="000000" w:themeColor="text1"/>
                <w:lang w:val="en-US"/>
              </w:rPr>
              <w:t>Perinucleolar</w:t>
            </w:r>
          </w:p>
        </w:tc>
        <w:tc>
          <w:tcPr>
            <w:tcW w:w="1605" w:type="dxa"/>
          </w:tcPr>
          <w:p w14:paraId="03DF5711" w14:textId="7702495F"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2A1BC91F" w14:textId="2DC5A77E"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06FF689B" w14:textId="7A8F73E0" w:rsidR="006E6C3F" w:rsidRPr="005A0D8B" w:rsidRDefault="00E65D5F" w:rsidP="006E6C3F">
            <w:pPr>
              <w:rPr>
                <w:color w:val="000000" w:themeColor="text1"/>
                <w:lang w:val="en-US"/>
              </w:rPr>
            </w:pPr>
            <w:r w:rsidRPr="005A0D8B">
              <w:rPr>
                <w:color w:val="000000" w:themeColor="text1"/>
                <w:lang w:val="en-US"/>
              </w:rPr>
              <w:t>2.0</w:t>
            </w:r>
          </w:p>
        </w:tc>
        <w:tc>
          <w:tcPr>
            <w:tcW w:w="1606" w:type="dxa"/>
          </w:tcPr>
          <w:p w14:paraId="0F5CBA95" w14:textId="4B7C0236" w:rsidR="006E6C3F" w:rsidRPr="005A0D8B" w:rsidRDefault="00E65D5F" w:rsidP="006E6C3F">
            <w:pPr>
              <w:rPr>
                <w:color w:val="000000" w:themeColor="text1"/>
                <w:lang w:val="en-US"/>
              </w:rPr>
            </w:pPr>
            <w:r w:rsidRPr="005A0D8B">
              <w:rPr>
                <w:color w:val="000000" w:themeColor="text1"/>
                <w:lang w:val="en-US"/>
              </w:rPr>
              <w:t>0.0001</w:t>
            </w:r>
          </w:p>
        </w:tc>
      </w:tr>
      <w:tr w:rsidR="005A0D8B" w:rsidRPr="005A0D8B" w14:paraId="50E14FF8" w14:textId="77777777" w:rsidTr="00E65D5F">
        <w:tc>
          <w:tcPr>
            <w:tcW w:w="2405" w:type="dxa"/>
          </w:tcPr>
          <w:p w14:paraId="1BFC808C" w14:textId="7DA5C7F5" w:rsidR="006E6C3F" w:rsidRPr="005A0D8B" w:rsidRDefault="006E6C3F" w:rsidP="006E6C3F">
            <w:pPr>
              <w:rPr>
                <w:color w:val="000000" w:themeColor="text1"/>
                <w:lang w:val="en-US"/>
              </w:rPr>
            </w:pPr>
            <w:r w:rsidRPr="005A0D8B">
              <w:rPr>
                <w:color w:val="000000" w:themeColor="text1"/>
                <w:lang w:val="en-US"/>
              </w:rPr>
              <w:t>Spindle apparatus</w:t>
            </w:r>
          </w:p>
        </w:tc>
        <w:tc>
          <w:tcPr>
            <w:tcW w:w="1605" w:type="dxa"/>
          </w:tcPr>
          <w:p w14:paraId="40DC3D2C" w14:textId="12B7487F" w:rsidR="006E6C3F" w:rsidRPr="005A0D8B" w:rsidRDefault="006E6C3F" w:rsidP="006E6C3F">
            <w:pPr>
              <w:rPr>
                <w:color w:val="000000" w:themeColor="text1"/>
                <w:lang w:val="en-US"/>
              </w:rPr>
            </w:pPr>
            <w:r w:rsidRPr="005A0D8B">
              <w:rPr>
                <w:color w:val="000000" w:themeColor="text1"/>
                <w:lang w:val="en-US"/>
              </w:rPr>
              <w:t>4</w:t>
            </w:r>
          </w:p>
        </w:tc>
        <w:tc>
          <w:tcPr>
            <w:tcW w:w="1606" w:type="dxa"/>
          </w:tcPr>
          <w:p w14:paraId="5C23914E" w14:textId="1C64DAB3" w:rsidR="006E6C3F" w:rsidRPr="005A0D8B" w:rsidRDefault="006E6C3F" w:rsidP="006E6C3F">
            <w:pPr>
              <w:rPr>
                <w:color w:val="000000" w:themeColor="text1"/>
                <w:lang w:val="en-US"/>
              </w:rPr>
            </w:pPr>
            <w:r w:rsidRPr="005A0D8B">
              <w:rPr>
                <w:color w:val="000000" w:themeColor="text1"/>
                <w:lang w:val="en-US"/>
              </w:rPr>
              <w:t>7</w:t>
            </w:r>
          </w:p>
        </w:tc>
        <w:tc>
          <w:tcPr>
            <w:tcW w:w="1606" w:type="dxa"/>
          </w:tcPr>
          <w:p w14:paraId="5B8A52BF" w14:textId="132DCA50" w:rsidR="006E6C3F" w:rsidRPr="005A0D8B" w:rsidRDefault="00E65D5F" w:rsidP="006E6C3F">
            <w:pPr>
              <w:rPr>
                <w:color w:val="000000" w:themeColor="text1"/>
                <w:lang w:val="en-US"/>
              </w:rPr>
            </w:pPr>
            <w:r w:rsidRPr="005A0D8B">
              <w:rPr>
                <w:color w:val="000000" w:themeColor="text1"/>
                <w:lang w:val="en-US"/>
              </w:rPr>
              <w:t>1.0</w:t>
            </w:r>
          </w:p>
        </w:tc>
        <w:tc>
          <w:tcPr>
            <w:tcW w:w="1606" w:type="dxa"/>
          </w:tcPr>
          <w:p w14:paraId="64955B6D" w14:textId="2CEF0299" w:rsidR="006E6C3F" w:rsidRPr="005A0D8B" w:rsidRDefault="00E65D5F" w:rsidP="006E6C3F">
            <w:pPr>
              <w:rPr>
                <w:color w:val="000000" w:themeColor="text1"/>
                <w:lang w:val="en-US"/>
              </w:rPr>
            </w:pPr>
            <w:r w:rsidRPr="005A0D8B">
              <w:rPr>
                <w:color w:val="000000" w:themeColor="text1"/>
                <w:lang w:val="en-US"/>
              </w:rPr>
              <w:t>0.0001</w:t>
            </w:r>
          </w:p>
        </w:tc>
      </w:tr>
      <w:tr w:rsidR="00550F4B" w:rsidRPr="005A0D8B" w14:paraId="5887E393" w14:textId="77777777" w:rsidTr="00E65D5F">
        <w:tc>
          <w:tcPr>
            <w:tcW w:w="2405" w:type="dxa"/>
          </w:tcPr>
          <w:p w14:paraId="49011587" w14:textId="6961AD09" w:rsidR="006E6C3F" w:rsidRPr="005A0D8B" w:rsidRDefault="006E6C3F" w:rsidP="006E6C3F">
            <w:pPr>
              <w:rPr>
                <w:color w:val="000000" w:themeColor="text1"/>
                <w:lang w:val="en-US"/>
              </w:rPr>
            </w:pPr>
            <w:r w:rsidRPr="005A0D8B">
              <w:rPr>
                <w:color w:val="000000" w:themeColor="text1"/>
                <w:lang w:val="en-US"/>
              </w:rPr>
              <w:t>Traveler</w:t>
            </w:r>
          </w:p>
        </w:tc>
        <w:tc>
          <w:tcPr>
            <w:tcW w:w="1605" w:type="dxa"/>
          </w:tcPr>
          <w:p w14:paraId="49A3C3F8" w14:textId="68438251" w:rsidR="006E6C3F" w:rsidRPr="005A0D8B" w:rsidRDefault="00E65D5F" w:rsidP="006E6C3F">
            <w:pPr>
              <w:rPr>
                <w:color w:val="000000" w:themeColor="text1"/>
                <w:lang w:val="en-US"/>
              </w:rPr>
            </w:pPr>
            <w:r w:rsidRPr="005A0D8B">
              <w:rPr>
                <w:color w:val="000000" w:themeColor="text1"/>
                <w:lang w:val="en-US"/>
              </w:rPr>
              <w:t>3</w:t>
            </w:r>
          </w:p>
        </w:tc>
        <w:tc>
          <w:tcPr>
            <w:tcW w:w="1606" w:type="dxa"/>
          </w:tcPr>
          <w:p w14:paraId="2AA1D876" w14:textId="00EB5C5C" w:rsidR="006E6C3F" w:rsidRPr="005A0D8B" w:rsidRDefault="00E65D5F" w:rsidP="006E6C3F">
            <w:pPr>
              <w:rPr>
                <w:color w:val="000000" w:themeColor="text1"/>
                <w:lang w:val="en-US"/>
              </w:rPr>
            </w:pPr>
            <w:r w:rsidRPr="005A0D8B">
              <w:rPr>
                <w:color w:val="000000" w:themeColor="text1"/>
                <w:lang w:val="en-US"/>
              </w:rPr>
              <w:t>6</w:t>
            </w:r>
          </w:p>
        </w:tc>
        <w:tc>
          <w:tcPr>
            <w:tcW w:w="1606" w:type="dxa"/>
          </w:tcPr>
          <w:p w14:paraId="1DF9F8C4" w14:textId="3B8D8FC3" w:rsidR="006E6C3F" w:rsidRPr="005A0D8B" w:rsidRDefault="00E65D5F" w:rsidP="006E6C3F">
            <w:pPr>
              <w:rPr>
                <w:color w:val="000000" w:themeColor="text1"/>
                <w:lang w:val="en-US"/>
              </w:rPr>
            </w:pPr>
            <w:r w:rsidRPr="005A0D8B">
              <w:rPr>
                <w:color w:val="000000" w:themeColor="text1"/>
                <w:lang w:val="en-US"/>
              </w:rPr>
              <w:t>0.1</w:t>
            </w:r>
          </w:p>
        </w:tc>
        <w:tc>
          <w:tcPr>
            <w:tcW w:w="1606" w:type="dxa"/>
          </w:tcPr>
          <w:p w14:paraId="19C93F23" w14:textId="3DEA1089" w:rsidR="006E6C3F" w:rsidRPr="005A0D8B" w:rsidRDefault="00E65D5F" w:rsidP="006E6C3F">
            <w:pPr>
              <w:rPr>
                <w:color w:val="000000" w:themeColor="text1"/>
                <w:lang w:val="en-US"/>
              </w:rPr>
            </w:pPr>
            <w:r w:rsidRPr="005A0D8B">
              <w:rPr>
                <w:color w:val="000000" w:themeColor="text1"/>
                <w:lang w:val="en-US"/>
              </w:rPr>
              <w:t>0.1</w:t>
            </w:r>
          </w:p>
        </w:tc>
      </w:tr>
    </w:tbl>
    <w:p w14:paraId="7B0B9AC2" w14:textId="7B0F5F4B" w:rsidR="006E6C3F" w:rsidRPr="005A0D8B" w:rsidRDefault="006E6C3F" w:rsidP="006E6C3F">
      <w:pPr>
        <w:rPr>
          <w:color w:val="000000" w:themeColor="text1"/>
          <w:lang w:val="en-US"/>
        </w:rPr>
      </w:pPr>
    </w:p>
    <w:p w14:paraId="17C7B729" w14:textId="16E59788" w:rsidR="00E65D5F" w:rsidRPr="005A0D8B" w:rsidRDefault="00550F4B" w:rsidP="00E65D5F">
      <w:pPr>
        <w:pStyle w:val="normal-table-cap"/>
        <w:rPr>
          <w:color w:val="000000" w:themeColor="text1"/>
          <w:lang w:val="en-US"/>
        </w:rPr>
      </w:pPr>
      <w:r w:rsidRPr="005A0D8B">
        <w:rPr>
          <w:color w:val="000000" w:themeColor="text1"/>
          <w:lang w:val="en-US"/>
        </w:rPr>
        <w:t>For</w:t>
      </w:r>
      <w:r w:rsidR="00E65D5F" w:rsidRPr="005A0D8B">
        <w:rPr>
          <w:color w:val="000000" w:themeColor="text1"/>
          <w:lang w:val="en-US"/>
        </w:rPr>
        <w:t xml:space="preserve"> the </w:t>
      </w:r>
      <w:r w:rsidRPr="005A0D8B">
        <w:rPr>
          <w:color w:val="000000" w:themeColor="text1"/>
          <w:lang w:val="en-US"/>
        </w:rPr>
        <w:t>Profile Kernel,</w:t>
      </w:r>
      <w:r w:rsidR="00E65D5F" w:rsidRPr="005A0D8B">
        <w:rPr>
          <w:color w:val="000000" w:themeColor="text1"/>
          <w:lang w:val="en-US"/>
        </w:rPr>
        <w:t xml:space="preserve"> we optimized the parameters</w:t>
      </w:r>
      <w:r w:rsidRPr="005A0D8B">
        <w:rPr>
          <w:color w:val="000000" w:themeColor="text1"/>
          <w:lang w:val="en-US"/>
        </w:rPr>
        <w:t xml:space="preserve"> </w:t>
      </w:r>
      <w:r w:rsidRPr="005A0D8B">
        <w:rPr>
          <w:i/>
          <w:color w:val="000000" w:themeColor="text1"/>
          <w:lang w:val="en-US"/>
        </w:rPr>
        <w:t>k</w:t>
      </w:r>
      <w:r w:rsidRPr="005A0D8B">
        <w:rPr>
          <w:color w:val="000000" w:themeColor="text1"/>
          <w:lang w:val="en-US"/>
        </w:rPr>
        <w:t>, the</w:t>
      </w:r>
      <w:r w:rsidR="00E65D5F" w:rsidRPr="005A0D8B">
        <w:rPr>
          <w:color w:val="000000" w:themeColor="text1"/>
          <w:lang w:val="en-US"/>
        </w:rPr>
        <w:t xml:space="preserve"> k-mer length</w:t>
      </w:r>
      <w:r w:rsidRPr="005A0D8B">
        <w:rPr>
          <w:color w:val="000000" w:themeColor="text1"/>
          <w:lang w:val="en-US"/>
        </w:rPr>
        <w:t xml:space="preserve">, </w:t>
      </w:r>
      <w:r w:rsidR="00E65D5F" w:rsidRPr="005A0D8B">
        <w:rPr>
          <w:color w:val="000000" w:themeColor="text1"/>
          <w:lang w:val="en-US"/>
        </w:rPr>
        <w:t xml:space="preserve">and </w:t>
      </w:r>
      <w:r w:rsidRPr="005A0D8B">
        <w:rPr>
          <w:i/>
          <w:color w:val="000000" w:themeColor="text1"/>
          <w:lang w:val="en-US"/>
        </w:rPr>
        <w:sym w:font="Symbol" w:char="F067"/>
      </w:r>
      <w:r w:rsidRPr="005A0D8B">
        <w:rPr>
          <w:color w:val="000000" w:themeColor="text1"/>
          <w:lang w:val="en-US"/>
        </w:rPr>
        <w:t xml:space="preserve">, the conservation threshold. For the SVMs, we focused on optimizing </w:t>
      </w:r>
      <w:r w:rsidRPr="005A0D8B">
        <w:rPr>
          <w:i/>
          <w:color w:val="000000" w:themeColor="text1"/>
          <w:lang w:val="en-US"/>
        </w:rPr>
        <w:t>C</w:t>
      </w:r>
      <w:r w:rsidRPr="005A0D8B">
        <w:rPr>
          <w:color w:val="000000" w:themeColor="text1"/>
          <w:lang w:val="en-US"/>
        </w:rPr>
        <w:t xml:space="preserve">, the penalty parameter of the error term, and </w:t>
      </w:r>
      <w:r w:rsidRPr="005A0D8B">
        <w:rPr>
          <w:i/>
          <w:color w:val="000000" w:themeColor="text1"/>
          <w:lang w:val="en-US"/>
        </w:rPr>
        <w:t>tol</w:t>
      </w:r>
      <w:r w:rsidRPr="005A0D8B">
        <w:rPr>
          <w:color w:val="000000" w:themeColor="text1"/>
          <w:lang w:val="en-US"/>
        </w:rPr>
        <w:t>, the tolerance for the stopping criterion. We optimized all parameters for the 14 SVMs independently.</w:t>
      </w:r>
    </w:p>
    <w:p w14:paraId="3E552108" w14:textId="77777777" w:rsidR="00BF258C" w:rsidRPr="005A0D8B" w:rsidRDefault="00BF258C" w:rsidP="00DA257D">
      <w:pPr>
        <w:rPr>
          <w:color w:val="000000" w:themeColor="text1"/>
          <w:lang w:val="en-US"/>
        </w:rPr>
      </w:pPr>
    </w:p>
    <w:p w14:paraId="17E19363" w14:textId="28E1400E" w:rsidR="0084774B" w:rsidRPr="005A0D8B" w:rsidRDefault="006654BB" w:rsidP="00DA257D">
      <w:pPr>
        <w:pStyle w:val="Heading1"/>
        <w:rPr>
          <w:color w:val="000000" w:themeColor="text1"/>
          <w:lang w:val="en-US"/>
        </w:rPr>
      </w:pPr>
      <w:r w:rsidRPr="005A0D8B">
        <w:rPr>
          <w:color w:val="000000" w:themeColor="text1"/>
          <w:lang w:val="en-US"/>
        </w:rPr>
        <w:t>References for Supporting Online Material</w:t>
      </w:r>
    </w:p>
    <w:p w14:paraId="7AB28A65" w14:textId="77777777" w:rsidR="00996460" w:rsidRPr="005A0D8B" w:rsidRDefault="00996460">
      <w:pPr>
        <w:rPr>
          <w:color w:val="000000" w:themeColor="text1"/>
          <w:lang w:val="en-US"/>
        </w:rPr>
      </w:pPr>
    </w:p>
    <w:p w14:paraId="24288E42" w14:textId="77777777" w:rsidR="005B1D15" w:rsidRPr="005A0D8B" w:rsidRDefault="00996460" w:rsidP="005B1D15">
      <w:pPr>
        <w:pStyle w:val="EndNoteBibliography"/>
        <w:ind w:left="720" w:hanging="720"/>
        <w:rPr>
          <w:rFonts w:ascii="Arial" w:hAnsi="Arial" w:cs="Arial"/>
          <w:noProof/>
          <w:color w:val="000000" w:themeColor="text1"/>
          <w:sz w:val="22"/>
        </w:rPr>
      </w:pPr>
      <w:r w:rsidRPr="005A0D8B">
        <w:rPr>
          <w:rFonts w:ascii="Arial" w:hAnsi="Arial" w:cs="Arial"/>
          <w:color w:val="000000" w:themeColor="text1"/>
          <w:sz w:val="22"/>
        </w:rPr>
        <w:fldChar w:fldCharType="begin"/>
      </w:r>
      <w:r w:rsidRPr="005A0D8B">
        <w:rPr>
          <w:rFonts w:ascii="Arial" w:hAnsi="Arial" w:cs="Arial"/>
          <w:color w:val="000000" w:themeColor="text1"/>
          <w:sz w:val="22"/>
        </w:rPr>
        <w:instrText xml:space="preserve"> ADDIN EN.REFLIST </w:instrText>
      </w:r>
      <w:r w:rsidRPr="005A0D8B">
        <w:rPr>
          <w:rFonts w:ascii="Arial" w:hAnsi="Arial" w:cs="Arial"/>
          <w:color w:val="000000" w:themeColor="text1"/>
          <w:sz w:val="22"/>
        </w:rPr>
        <w:fldChar w:fldCharType="separate"/>
      </w:r>
      <w:r w:rsidR="005B1D15" w:rsidRPr="005A0D8B">
        <w:rPr>
          <w:rFonts w:ascii="Arial" w:hAnsi="Arial" w:cs="Arial"/>
          <w:noProof/>
          <w:color w:val="000000" w:themeColor="text1"/>
          <w:sz w:val="22"/>
        </w:rPr>
        <w:t>1.</w:t>
      </w:r>
      <w:r w:rsidR="005B1D15" w:rsidRPr="005A0D8B">
        <w:rPr>
          <w:rFonts w:ascii="Arial" w:hAnsi="Arial" w:cs="Arial"/>
          <w:noProof/>
          <w:color w:val="000000" w:themeColor="text1"/>
          <w:sz w:val="22"/>
        </w:rPr>
        <w:tab/>
        <w:t xml:space="preserve">Keshava Prasad, T.S., et al., </w:t>
      </w:r>
      <w:r w:rsidR="005B1D15" w:rsidRPr="005A0D8B">
        <w:rPr>
          <w:rFonts w:ascii="Arial" w:hAnsi="Arial" w:cs="Arial"/>
          <w:i/>
          <w:noProof/>
          <w:color w:val="000000" w:themeColor="text1"/>
          <w:sz w:val="22"/>
        </w:rPr>
        <w:t>Human Protein Reference Database--2009 update.</w:t>
      </w:r>
      <w:r w:rsidR="005B1D15" w:rsidRPr="005A0D8B">
        <w:rPr>
          <w:rFonts w:ascii="Arial" w:hAnsi="Arial" w:cs="Arial"/>
          <w:noProof/>
          <w:color w:val="000000" w:themeColor="text1"/>
          <w:sz w:val="22"/>
        </w:rPr>
        <w:t xml:space="preserve"> Nucleic Acids Res, 2009. </w:t>
      </w:r>
      <w:r w:rsidR="005B1D15" w:rsidRPr="005A0D8B">
        <w:rPr>
          <w:rFonts w:ascii="Arial" w:hAnsi="Arial" w:cs="Arial"/>
          <w:b/>
          <w:noProof/>
          <w:color w:val="000000" w:themeColor="text1"/>
          <w:sz w:val="22"/>
        </w:rPr>
        <w:t>37</w:t>
      </w:r>
      <w:r w:rsidR="005B1D15" w:rsidRPr="005A0D8B">
        <w:rPr>
          <w:rFonts w:ascii="Arial" w:hAnsi="Arial" w:cs="Arial"/>
          <w:noProof/>
          <w:color w:val="000000" w:themeColor="text1"/>
          <w:sz w:val="22"/>
        </w:rPr>
        <w:t>(Database issue): p. D767-72.</w:t>
      </w:r>
    </w:p>
    <w:p w14:paraId="0B4359F5"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2.</w:t>
      </w:r>
      <w:r w:rsidRPr="005A0D8B">
        <w:rPr>
          <w:rFonts w:ascii="Arial" w:hAnsi="Arial" w:cs="Arial"/>
          <w:noProof/>
          <w:color w:val="000000" w:themeColor="text1"/>
          <w:sz w:val="22"/>
        </w:rPr>
        <w:tab/>
        <w:t xml:space="preserve">Mika, S. and B. Rost, </w:t>
      </w:r>
      <w:r w:rsidRPr="005A0D8B">
        <w:rPr>
          <w:rFonts w:ascii="Arial" w:hAnsi="Arial" w:cs="Arial"/>
          <w:i/>
          <w:noProof/>
          <w:color w:val="000000" w:themeColor="text1"/>
          <w:sz w:val="22"/>
        </w:rPr>
        <w:t>NMPdb: Database of Nuclear Matrix Proteins.</w:t>
      </w:r>
      <w:r w:rsidRPr="005A0D8B">
        <w:rPr>
          <w:rFonts w:ascii="Arial" w:hAnsi="Arial" w:cs="Arial"/>
          <w:noProof/>
          <w:color w:val="000000" w:themeColor="text1"/>
          <w:sz w:val="22"/>
        </w:rPr>
        <w:t xml:space="preserve"> Nucleic Acids Res, 2005. </w:t>
      </w:r>
      <w:r w:rsidRPr="005A0D8B">
        <w:rPr>
          <w:rFonts w:ascii="Arial" w:hAnsi="Arial" w:cs="Arial"/>
          <w:b/>
          <w:noProof/>
          <w:color w:val="000000" w:themeColor="text1"/>
          <w:sz w:val="22"/>
        </w:rPr>
        <w:t>33</w:t>
      </w:r>
      <w:r w:rsidRPr="005A0D8B">
        <w:rPr>
          <w:rFonts w:ascii="Arial" w:hAnsi="Arial" w:cs="Arial"/>
          <w:noProof/>
          <w:color w:val="000000" w:themeColor="text1"/>
          <w:sz w:val="22"/>
        </w:rPr>
        <w:t>(Database issue): p. D160-3.</w:t>
      </w:r>
    </w:p>
    <w:p w14:paraId="4B3EEE04"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3.</w:t>
      </w:r>
      <w:r w:rsidRPr="005A0D8B">
        <w:rPr>
          <w:rFonts w:ascii="Arial" w:hAnsi="Arial" w:cs="Arial"/>
          <w:noProof/>
          <w:color w:val="000000" w:themeColor="text1"/>
          <w:sz w:val="22"/>
        </w:rPr>
        <w:tab/>
        <w:t xml:space="preserve">Leung, A.K., et al., </w:t>
      </w:r>
      <w:r w:rsidRPr="005A0D8B">
        <w:rPr>
          <w:rFonts w:ascii="Arial" w:hAnsi="Arial" w:cs="Arial"/>
          <w:i/>
          <w:noProof/>
          <w:color w:val="000000" w:themeColor="text1"/>
          <w:sz w:val="22"/>
        </w:rPr>
        <w:t>NOPdb: Nucleolar Proteome Database.</w:t>
      </w:r>
      <w:r w:rsidRPr="005A0D8B">
        <w:rPr>
          <w:rFonts w:ascii="Arial" w:hAnsi="Arial" w:cs="Arial"/>
          <w:noProof/>
          <w:color w:val="000000" w:themeColor="text1"/>
          <w:sz w:val="22"/>
        </w:rPr>
        <w:t xml:space="preserve"> Nucleic Acids Res, 2006. </w:t>
      </w:r>
      <w:r w:rsidRPr="005A0D8B">
        <w:rPr>
          <w:rFonts w:ascii="Arial" w:hAnsi="Arial" w:cs="Arial"/>
          <w:b/>
          <w:noProof/>
          <w:color w:val="000000" w:themeColor="text1"/>
          <w:sz w:val="22"/>
        </w:rPr>
        <w:t>34</w:t>
      </w:r>
      <w:r w:rsidRPr="005A0D8B">
        <w:rPr>
          <w:rFonts w:ascii="Arial" w:hAnsi="Arial" w:cs="Arial"/>
          <w:noProof/>
          <w:color w:val="000000" w:themeColor="text1"/>
          <w:sz w:val="22"/>
        </w:rPr>
        <w:t>(Database issue): p. D218-20.</w:t>
      </w:r>
    </w:p>
    <w:p w14:paraId="70C3EEFF"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lastRenderedPageBreak/>
        <w:t>4.</w:t>
      </w:r>
      <w:r w:rsidRPr="005A0D8B">
        <w:rPr>
          <w:rFonts w:ascii="Arial" w:hAnsi="Arial" w:cs="Arial"/>
          <w:noProof/>
          <w:color w:val="000000" w:themeColor="text1"/>
          <w:sz w:val="22"/>
        </w:rPr>
        <w:tab/>
        <w:t xml:space="preserve">Dellaire, G., R. Farrall, and W.A. Bickmore, </w:t>
      </w:r>
      <w:r w:rsidRPr="005A0D8B">
        <w:rPr>
          <w:rFonts w:ascii="Arial" w:hAnsi="Arial" w:cs="Arial"/>
          <w:i/>
          <w:noProof/>
          <w:color w:val="000000" w:themeColor="text1"/>
          <w:sz w:val="22"/>
        </w:rPr>
        <w:t>The Nuclear Protein Database (NPD): sub-nuclear localisation and functional annotation of the nuclear proteome.</w:t>
      </w:r>
      <w:r w:rsidRPr="005A0D8B">
        <w:rPr>
          <w:rFonts w:ascii="Arial" w:hAnsi="Arial" w:cs="Arial"/>
          <w:noProof/>
          <w:color w:val="000000" w:themeColor="text1"/>
          <w:sz w:val="22"/>
        </w:rPr>
        <w:t xml:space="preserve"> Nucleic Acids Res, 2003. </w:t>
      </w:r>
      <w:r w:rsidRPr="005A0D8B">
        <w:rPr>
          <w:rFonts w:ascii="Arial" w:hAnsi="Arial" w:cs="Arial"/>
          <w:b/>
          <w:noProof/>
          <w:color w:val="000000" w:themeColor="text1"/>
          <w:sz w:val="22"/>
        </w:rPr>
        <w:t>31</w:t>
      </w:r>
      <w:r w:rsidRPr="005A0D8B">
        <w:rPr>
          <w:rFonts w:ascii="Arial" w:hAnsi="Arial" w:cs="Arial"/>
          <w:noProof/>
          <w:color w:val="000000" w:themeColor="text1"/>
          <w:sz w:val="22"/>
        </w:rPr>
        <w:t>(1): p. 328-30.</w:t>
      </w:r>
    </w:p>
    <w:p w14:paraId="596E84D1"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5.</w:t>
      </w:r>
      <w:r w:rsidRPr="005A0D8B">
        <w:rPr>
          <w:rFonts w:ascii="Arial" w:hAnsi="Arial" w:cs="Arial"/>
          <w:noProof/>
          <w:color w:val="000000" w:themeColor="text1"/>
          <w:sz w:val="22"/>
        </w:rPr>
        <w:tab/>
        <w:t xml:space="preserve">Willadsen, K., N. Mohamad, and M. Boden, </w:t>
      </w:r>
      <w:r w:rsidRPr="005A0D8B">
        <w:rPr>
          <w:rFonts w:ascii="Arial" w:hAnsi="Arial" w:cs="Arial"/>
          <w:i/>
          <w:noProof/>
          <w:color w:val="000000" w:themeColor="text1"/>
          <w:sz w:val="22"/>
        </w:rPr>
        <w:t>NSort/DB: an intranuclear compartment protein database.</w:t>
      </w:r>
      <w:r w:rsidRPr="005A0D8B">
        <w:rPr>
          <w:rFonts w:ascii="Arial" w:hAnsi="Arial" w:cs="Arial"/>
          <w:noProof/>
          <w:color w:val="000000" w:themeColor="text1"/>
          <w:sz w:val="22"/>
        </w:rPr>
        <w:t xml:space="preserve"> Genomics Proteomics Bioinformatics, 2012. </w:t>
      </w:r>
      <w:r w:rsidRPr="005A0D8B">
        <w:rPr>
          <w:rFonts w:ascii="Arial" w:hAnsi="Arial" w:cs="Arial"/>
          <w:b/>
          <w:noProof/>
          <w:color w:val="000000" w:themeColor="text1"/>
          <w:sz w:val="22"/>
        </w:rPr>
        <w:t>10</w:t>
      </w:r>
      <w:r w:rsidRPr="005A0D8B">
        <w:rPr>
          <w:rFonts w:ascii="Arial" w:hAnsi="Arial" w:cs="Arial"/>
          <w:noProof/>
          <w:color w:val="000000" w:themeColor="text1"/>
          <w:sz w:val="22"/>
        </w:rPr>
        <w:t>(4): p. 226-9.</w:t>
      </w:r>
    </w:p>
    <w:p w14:paraId="2312F675"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6.</w:t>
      </w:r>
      <w:r w:rsidRPr="005A0D8B">
        <w:rPr>
          <w:rFonts w:ascii="Arial" w:hAnsi="Arial" w:cs="Arial"/>
          <w:noProof/>
          <w:color w:val="000000" w:themeColor="text1"/>
          <w:sz w:val="22"/>
        </w:rPr>
        <w:tab/>
        <w:t xml:space="preserve">Bairoch, A. and R. Apweiler, </w:t>
      </w:r>
      <w:r w:rsidRPr="005A0D8B">
        <w:rPr>
          <w:rFonts w:ascii="Arial" w:hAnsi="Arial" w:cs="Arial"/>
          <w:i/>
          <w:noProof/>
          <w:color w:val="000000" w:themeColor="text1"/>
          <w:sz w:val="22"/>
        </w:rPr>
        <w:t>The SWISS-PROT protein sequence database and its supplement TrEMBL in 2000.</w:t>
      </w:r>
      <w:r w:rsidRPr="005A0D8B">
        <w:rPr>
          <w:rFonts w:ascii="Arial" w:hAnsi="Arial" w:cs="Arial"/>
          <w:noProof/>
          <w:color w:val="000000" w:themeColor="text1"/>
          <w:sz w:val="22"/>
        </w:rPr>
        <w:t xml:space="preserve"> Nucleic Acids Res, 2000. </w:t>
      </w:r>
      <w:r w:rsidRPr="005A0D8B">
        <w:rPr>
          <w:rFonts w:ascii="Arial" w:hAnsi="Arial" w:cs="Arial"/>
          <w:b/>
          <w:noProof/>
          <w:color w:val="000000" w:themeColor="text1"/>
          <w:sz w:val="22"/>
        </w:rPr>
        <w:t>28</w:t>
      </w:r>
      <w:r w:rsidRPr="005A0D8B">
        <w:rPr>
          <w:rFonts w:ascii="Arial" w:hAnsi="Arial" w:cs="Arial"/>
          <w:noProof/>
          <w:color w:val="000000" w:themeColor="text1"/>
          <w:sz w:val="22"/>
        </w:rPr>
        <w:t>(1): p. 45-8.</w:t>
      </w:r>
    </w:p>
    <w:p w14:paraId="0E772BCA"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7.</w:t>
      </w:r>
      <w:r w:rsidRPr="005A0D8B">
        <w:rPr>
          <w:rFonts w:ascii="Arial" w:hAnsi="Arial" w:cs="Arial"/>
          <w:noProof/>
          <w:color w:val="000000" w:themeColor="text1"/>
          <w:sz w:val="22"/>
        </w:rPr>
        <w:tab/>
        <w:t xml:space="preserve">Sander, C. and R. Schneider, </w:t>
      </w:r>
      <w:r w:rsidRPr="005A0D8B">
        <w:rPr>
          <w:rFonts w:ascii="Arial" w:hAnsi="Arial" w:cs="Arial"/>
          <w:i/>
          <w:noProof/>
          <w:color w:val="000000" w:themeColor="text1"/>
          <w:sz w:val="22"/>
        </w:rPr>
        <w:t>Database of homology-derived protein structures and the structural meaning of sequence alignment.</w:t>
      </w:r>
      <w:r w:rsidRPr="005A0D8B">
        <w:rPr>
          <w:rFonts w:ascii="Arial" w:hAnsi="Arial" w:cs="Arial"/>
          <w:noProof/>
          <w:color w:val="000000" w:themeColor="text1"/>
          <w:sz w:val="22"/>
        </w:rPr>
        <w:t xml:space="preserve"> Proteins, 1991. </w:t>
      </w:r>
      <w:r w:rsidRPr="005A0D8B">
        <w:rPr>
          <w:rFonts w:ascii="Arial" w:hAnsi="Arial" w:cs="Arial"/>
          <w:b/>
          <w:noProof/>
          <w:color w:val="000000" w:themeColor="text1"/>
          <w:sz w:val="22"/>
        </w:rPr>
        <w:t>9</w:t>
      </w:r>
      <w:r w:rsidRPr="005A0D8B">
        <w:rPr>
          <w:rFonts w:ascii="Arial" w:hAnsi="Arial" w:cs="Arial"/>
          <w:noProof/>
          <w:color w:val="000000" w:themeColor="text1"/>
          <w:sz w:val="22"/>
        </w:rPr>
        <w:t>(1): p. 56-68.</w:t>
      </w:r>
    </w:p>
    <w:p w14:paraId="4514EE2A" w14:textId="77777777" w:rsidR="005B1D15" w:rsidRPr="005A0D8B" w:rsidRDefault="005B1D15" w:rsidP="005B1D15">
      <w:pPr>
        <w:pStyle w:val="EndNoteBibliography"/>
        <w:ind w:left="720" w:hanging="720"/>
        <w:rPr>
          <w:rFonts w:ascii="Arial" w:hAnsi="Arial" w:cs="Arial"/>
          <w:noProof/>
          <w:color w:val="000000" w:themeColor="text1"/>
          <w:sz w:val="22"/>
        </w:rPr>
      </w:pPr>
      <w:r w:rsidRPr="005A0D8B">
        <w:rPr>
          <w:rFonts w:ascii="Arial" w:hAnsi="Arial" w:cs="Arial"/>
          <w:noProof/>
          <w:color w:val="000000" w:themeColor="text1"/>
          <w:sz w:val="22"/>
        </w:rPr>
        <w:t>8.</w:t>
      </w:r>
      <w:r w:rsidRPr="005A0D8B">
        <w:rPr>
          <w:rFonts w:ascii="Arial" w:hAnsi="Arial" w:cs="Arial"/>
          <w:noProof/>
          <w:color w:val="000000" w:themeColor="text1"/>
          <w:sz w:val="22"/>
        </w:rPr>
        <w:tab/>
        <w:t xml:space="preserve">Rost, B., </w:t>
      </w:r>
      <w:r w:rsidRPr="005A0D8B">
        <w:rPr>
          <w:rFonts w:ascii="Arial" w:hAnsi="Arial" w:cs="Arial"/>
          <w:i/>
          <w:noProof/>
          <w:color w:val="000000" w:themeColor="text1"/>
          <w:sz w:val="22"/>
        </w:rPr>
        <w:t>Twilight zone of protein sequence alignments.</w:t>
      </w:r>
      <w:r w:rsidRPr="005A0D8B">
        <w:rPr>
          <w:rFonts w:ascii="Arial" w:hAnsi="Arial" w:cs="Arial"/>
          <w:noProof/>
          <w:color w:val="000000" w:themeColor="text1"/>
          <w:sz w:val="22"/>
        </w:rPr>
        <w:t xml:space="preserve"> Protein Eng, 1999. </w:t>
      </w:r>
      <w:r w:rsidRPr="005A0D8B">
        <w:rPr>
          <w:rFonts w:ascii="Arial" w:hAnsi="Arial" w:cs="Arial"/>
          <w:b/>
          <w:noProof/>
          <w:color w:val="000000" w:themeColor="text1"/>
          <w:sz w:val="22"/>
        </w:rPr>
        <w:t>12</w:t>
      </w:r>
      <w:r w:rsidRPr="005A0D8B">
        <w:rPr>
          <w:rFonts w:ascii="Arial" w:hAnsi="Arial" w:cs="Arial"/>
          <w:noProof/>
          <w:color w:val="000000" w:themeColor="text1"/>
          <w:sz w:val="22"/>
        </w:rPr>
        <w:t>(2): p. 85-94.</w:t>
      </w:r>
    </w:p>
    <w:p w14:paraId="342A4980" w14:textId="0CD79251" w:rsidR="0084774B" w:rsidRPr="005A0D8B" w:rsidRDefault="00996460">
      <w:pPr>
        <w:rPr>
          <w:color w:val="000000" w:themeColor="text1"/>
          <w:lang w:val="en-US"/>
        </w:rPr>
      </w:pPr>
      <w:r w:rsidRPr="005A0D8B">
        <w:rPr>
          <w:rFonts w:ascii="Arial" w:hAnsi="Arial" w:cs="Arial"/>
          <w:color w:val="000000" w:themeColor="text1"/>
          <w:sz w:val="22"/>
          <w:lang w:val="en-US"/>
        </w:rPr>
        <w:fldChar w:fldCharType="end"/>
      </w:r>
    </w:p>
    <w:sectPr w:rsidR="0084774B" w:rsidRPr="005A0D8B">
      <w:headerReference w:type="default" r:id="rId10"/>
      <w:footerReference w:type="default" r:id="rId11"/>
      <w:type w:val="continuous"/>
      <w:pgSz w:w="12240" w:h="15840"/>
      <w:pgMar w:top="1474" w:right="1701" w:bottom="1474" w:left="1701" w:header="79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92367" w14:textId="77777777" w:rsidR="00B0011B" w:rsidRDefault="00B0011B">
      <w:pPr>
        <w:spacing w:before="0"/>
      </w:pPr>
      <w:r>
        <w:separator/>
      </w:r>
    </w:p>
  </w:endnote>
  <w:endnote w:type="continuationSeparator" w:id="0">
    <w:p w14:paraId="2343EA96" w14:textId="77777777" w:rsidR="00B0011B" w:rsidRDefault="00B0011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00000003" w:usb1="00000000" w:usb2="00000000" w:usb3="00000000" w:csb0="00000007"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4EB1C" w14:textId="70A86878" w:rsidR="00ED0EA6" w:rsidRDefault="00ED0EA6">
    <w:pPr>
      <w:pStyle w:val="Footer"/>
      <w:jc w:val="center"/>
    </w:pPr>
    <w:r>
      <w:t xml:space="preserve">Appendix p.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7D509" w14:textId="77777777" w:rsidR="00B0011B" w:rsidRDefault="00B0011B">
      <w:pPr>
        <w:spacing w:before="0"/>
      </w:pPr>
      <w:r>
        <w:separator/>
      </w:r>
    </w:p>
  </w:footnote>
  <w:footnote w:type="continuationSeparator" w:id="0">
    <w:p w14:paraId="0A6B4333" w14:textId="77777777" w:rsidR="00B0011B" w:rsidRDefault="00B0011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19B87" w14:textId="7BC9B6BA" w:rsidR="00ED0EA6" w:rsidRDefault="00ED0EA6">
    <w:pPr>
      <w:pStyle w:val="Header"/>
    </w:pPr>
    <w:r>
      <w:t>Schelling, Goldberg, Seitz, Bodén &amp; Rost</w:t>
    </w:r>
    <w:r>
      <w:tab/>
    </w:r>
    <w:r>
      <w:tab/>
      <w:t>Supporting online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lowerLetter"/>
      <w:lvlText w:val="%1."/>
      <w:lvlJc w:val="left"/>
      <w:pPr>
        <w:tabs>
          <w:tab w:val="num" w:pos="360"/>
        </w:tabs>
        <w:ind w:left="360" w:hanging="360"/>
      </w:pPr>
      <w:rPr>
        <w:rFonts w:hint="default"/>
      </w:rPr>
    </w:lvl>
  </w:abstractNum>
  <w:abstractNum w:abstractNumId="1" w15:restartNumberingAfterBreak="0">
    <w:nsid w:val="00000002"/>
    <w:multiLevelType w:val="singleLevel"/>
    <w:tmpl w:val="00000000"/>
    <w:lvl w:ilvl="0">
      <w:start w:val="1"/>
      <w:numFmt w:val="decimal"/>
      <w:lvlText w:val="%1."/>
      <w:lvlJc w:val="left"/>
      <w:pPr>
        <w:tabs>
          <w:tab w:val="num" w:pos="360"/>
        </w:tabs>
        <w:ind w:left="360" w:hanging="360"/>
      </w:pPr>
    </w:lvl>
  </w:abstractNum>
  <w:abstractNum w:abstractNumId="2" w15:restartNumberingAfterBreak="0">
    <w:nsid w:val="00000003"/>
    <w:multiLevelType w:val="multilevel"/>
    <w:tmpl w:val="00000003"/>
    <w:name w:val="WW8Num3"/>
    <w:lvl w:ilvl="0">
      <w:start w:val="1"/>
      <w:numFmt w:val="decimal"/>
      <w:suff w:val="nothing"/>
      <w:lvlText w:val="%1."/>
      <w:lvlJc w:val="left"/>
      <w:pPr>
        <w:ind w:left="283" w:hanging="283"/>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 w15:restartNumberingAfterBreak="0">
    <w:nsid w:val="00000004"/>
    <w:multiLevelType w:val="multilevel"/>
    <w:tmpl w:val="00000004"/>
    <w:name w:val="WW8Num4"/>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035A50A5"/>
    <w:multiLevelType w:val="hybridMultilevel"/>
    <w:tmpl w:val="E1484B96"/>
    <w:lvl w:ilvl="0" w:tplc="FBB4CB4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590301"/>
    <w:multiLevelType w:val="hybridMultilevel"/>
    <w:tmpl w:val="8C9239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305415A"/>
    <w:multiLevelType w:val="hybridMultilevel"/>
    <w:tmpl w:val="D456949E"/>
    <w:lvl w:ilvl="0" w:tplc="BB9CA35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E4381E"/>
    <w:multiLevelType w:val="hybridMultilevel"/>
    <w:tmpl w:val="4FC230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68314AD"/>
    <w:multiLevelType w:val="hybridMultilevel"/>
    <w:tmpl w:val="8C9239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CD253DE"/>
    <w:multiLevelType w:val="hybridMultilevel"/>
    <w:tmpl w:val="BE66ED24"/>
    <w:lvl w:ilvl="0" w:tplc="8EE0CF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 w:numId="5">
    <w:abstractNumId w:val="0"/>
  </w:num>
  <w:num w:numId="6">
    <w:abstractNumId w:val="1"/>
  </w:num>
  <w:num w:numId="7">
    <w:abstractNumId w:val="0"/>
  </w:num>
  <w:num w:numId="8">
    <w:abstractNumId w:val="6"/>
  </w:num>
  <w:num w:numId="9">
    <w:abstractNumId w:val="9"/>
  </w:num>
  <w:num w:numId="10">
    <w:abstractNumId w:val="4"/>
  </w:num>
  <w:num w:numId="11">
    <w:abstractNumId w:val="8"/>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intFractionalCharacterWidth/>
  <w:embedSystemFonts/>
  <w:bordersDoNotSurroundHeader/>
  <w:bordersDoNotSurroundFooter/>
  <w:activeWritingStyle w:appName="MSWord" w:lang="en-GB" w:vendorID="5" w:dllVersion="2" w:checkStyle="1"/>
  <w:activeWritingStyle w:appName="MSWord" w:lang="en-US" w:vendorID="5" w:dllVersion="2" w:checkStyle="1"/>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_Doc_Font_List_Name" w:val="_x0001__x0001__x0005_Times"/>
    <w:docVar w:name="EN_Lib_Name_List_Name" w:val="06chi-js07EN/rost"/>
    <w:docVar w:name="EN_Main_Body_Style_Name" w:val="Bioinformatic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2dpefet5zvv2e9ft35v2fnf00xxexwztza&quot;&gt;My EndNote Library&lt;record-ids&gt;&lt;item&gt;64&lt;/item&gt;&lt;item&gt;65&lt;/item&gt;&lt;item&gt;67&lt;/item&gt;&lt;item&gt;68&lt;/item&gt;&lt;item&gt;69&lt;/item&gt;&lt;item&gt;70&lt;/item&gt;&lt;item&gt;72&lt;/item&gt;&lt;item&gt;73&lt;/item&gt;&lt;/record-ids&gt;&lt;/item&gt;&lt;/Libraries&gt;"/>
  </w:docVars>
  <w:rsids>
    <w:rsidRoot w:val="006A5877"/>
    <w:rsid w:val="00064294"/>
    <w:rsid w:val="000D1494"/>
    <w:rsid w:val="000D19CE"/>
    <w:rsid w:val="000F2EEE"/>
    <w:rsid w:val="0011547F"/>
    <w:rsid w:val="00117336"/>
    <w:rsid w:val="00117E9E"/>
    <w:rsid w:val="0014494C"/>
    <w:rsid w:val="001A0E07"/>
    <w:rsid w:val="001C0A42"/>
    <w:rsid w:val="001C4DE2"/>
    <w:rsid w:val="001D7C3E"/>
    <w:rsid w:val="001E46AD"/>
    <w:rsid w:val="002C5B9A"/>
    <w:rsid w:val="002F3238"/>
    <w:rsid w:val="00355C15"/>
    <w:rsid w:val="00355C86"/>
    <w:rsid w:val="0036594C"/>
    <w:rsid w:val="0037674C"/>
    <w:rsid w:val="00390176"/>
    <w:rsid w:val="00397337"/>
    <w:rsid w:val="00397D56"/>
    <w:rsid w:val="003A470F"/>
    <w:rsid w:val="003D4A87"/>
    <w:rsid w:val="003E5971"/>
    <w:rsid w:val="00436A31"/>
    <w:rsid w:val="00462463"/>
    <w:rsid w:val="00497FB9"/>
    <w:rsid w:val="004B546E"/>
    <w:rsid w:val="004E59EF"/>
    <w:rsid w:val="00502ED9"/>
    <w:rsid w:val="00550F4B"/>
    <w:rsid w:val="005A0D8B"/>
    <w:rsid w:val="005A282E"/>
    <w:rsid w:val="005A5B04"/>
    <w:rsid w:val="005B1D15"/>
    <w:rsid w:val="005D3199"/>
    <w:rsid w:val="00605796"/>
    <w:rsid w:val="00662F07"/>
    <w:rsid w:val="006654BB"/>
    <w:rsid w:val="00666984"/>
    <w:rsid w:val="006A5877"/>
    <w:rsid w:val="006E6C3F"/>
    <w:rsid w:val="006F1EA3"/>
    <w:rsid w:val="007174BC"/>
    <w:rsid w:val="00744B32"/>
    <w:rsid w:val="00756154"/>
    <w:rsid w:val="007854CF"/>
    <w:rsid w:val="007918C3"/>
    <w:rsid w:val="00791F73"/>
    <w:rsid w:val="007A6E73"/>
    <w:rsid w:val="007F6648"/>
    <w:rsid w:val="00804985"/>
    <w:rsid w:val="00826B31"/>
    <w:rsid w:val="0084774B"/>
    <w:rsid w:val="008645A1"/>
    <w:rsid w:val="00882B07"/>
    <w:rsid w:val="00882B0C"/>
    <w:rsid w:val="00896A51"/>
    <w:rsid w:val="008D4D3C"/>
    <w:rsid w:val="009238F5"/>
    <w:rsid w:val="009604F9"/>
    <w:rsid w:val="0098452C"/>
    <w:rsid w:val="00996460"/>
    <w:rsid w:val="009C57E7"/>
    <w:rsid w:val="009D2AF3"/>
    <w:rsid w:val="009D5441"/>
    <w:rsid w:val="009E561A"/>
    <w:rsid w:val="009F6136"/>
    <w:rsid w:val="00A011F6"/>
    <w:rsid w:val="00A02DC0"/>
    <w:rsid w:val="00A0452B"/>
    <w:rsid w:val="00A31C59"/>
    <w:rsid w:val="00A57F28"/>
    <w:rsid w:val="00AF1B40"/>
    <w:rsid w:val="00B0011B"/>
    <w:rsid w:val="00B21FC7"/>
    <w:rsid w:val="00BC4CCE"/>
    <w:rsid w:val="00BE2DB3"/>
    <w:rsid w:val="00BE37E9"/>
    <w:rsid w:val="00BF258C"/>
    <w:rsid w:val="00BF4C67"/>
    <w:rsid w:val="00C13EC4"/>
    <w:rsid w:val="00C73405"/>
    <w:rsid w:val="00C931AE"/>
    <w:rsid w:val="00CB160D"/>
    <w:rsid w:val="00CB5CEA"/>
    <w:rsid w:val="00CE2C6D"/>
    <w:rsid w:val="00CE448E"/>
    <w:rsid w:val="00CF2792"/>
    <w:rsid w:val="00D17482"/>
    <w:rsid w:val="00D45DEF"/>
    <w:rsid w:val="00D84186"/>
    <w:rsid w:val="00DA257D"/>
    <w:rsid w:val="00DB0A34"/>
    <w:rsid w:val="00DC7196"/>
    <w:rsid w:val="00DE6139"/>
    <w:rsid w:val="00E65D5F"/>
    <w:rsid w:val="00E715FF"/>
    <w:rsid w:val="00ED0EA6"/>
    <w:rsid w:val="00ED55C9"/>
    <w:rsid w:val="00EF4395"/>
    <w:rsid w:val="00F129B3"/>
    <w:rsid w:val="00F32640"/>
    <w:rsid w:val="00F3362E"/>
    <w:rsid w:val="00F34E9E"/>
    <w:rsid w:val="00F411B9"/>
    <w:rsid w:val="00F5067A"/>
    <w:rsid w:val="00F53FFC"/>
    <w:rsid w:val="00F54A05"/>
    <w:rsid w:val="00FB1460"/>
    <w:rsid w:val="00FC1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C46F4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A5877"/>
    <w:pPr>
      <w:spacing w:before="120"/>
      <w:jc w:val="both"/>
    </w:pPr>
    <w:rPr>
      <w:rFonts w:ascii="Helvetica" w:eastAsia="Times New Roman" w:hAnsi="Helvetica"/>
      <w:sz w:val="24"/>
      <w:lang w:eastAsia="en-US"/>
    </w:rPr>
  </w:style>
  <w:style w:type="paragraph" w:styleId="Heading1">
    <w:name w:val="heading 1"/>
    <w:basedOn w:val="Normal"/>
    <w:next w:val="Normal"/>
    <w:qFormat/>
    <w:rsid w:val="006A5877"/>
    <w:pPr>
      <w:keepNext/>
      <w:keepLines/>
      <w:spacing w:before="480" w:after="240"/>
      <w:jc w:val="center"/>
      <w:outlineLvl w:val="0"/>
    </w:pPr>
    <w:rPr>
      <w:b/>
      <w:sz w:val="32"/>
    </w:rPr>
  </w:style>
  <w:style w:type="paragraph" w:styleId="Heading2">
    <w:name w:val="heading 2"/>
    <w:basedOn w:val="Normal"/>
    <w:next w:val="Normal"/>
    <w:qFormat/>
    <w:pPr>
      <w:keepNext/>
      <w:keepLines/>
      <w:spacing w:before="360" w:after="120"/>
      <w:jc w:val="left"/>
      <w:outlineLvl w:val="1"/>
    </w:pPr>
    <w:rPr>
      <w:b/>
    </w:rPr>
  </w:style>
  <w:style w:type="paragraph" w:styleId="Heading3">
    <w:name w:val="heading 3"/>
    <w:basedOn w:val="Normal"/>
    <w:next w:val="Normal"/>
    <w:qFormat/>
    <w:pPr>
      <w:keepNext/>
      <w:keepLines/>
      <w:spacing w:before="240" w:after="120"/>
      <w:jc w:val="left"/>
      <w:outlineLvl w:val="2"/>
    </w:pPr>
    <w:rPr>
      <w:b/>
    </w:rPr>
  </w:style>
  <w:style w:type="paragraph" w:styleId="Heading4">
    <w:name w:val="heading 4"/>
    <w:basedOn w:val="Normal"/>
    <w:next w:val="Normal"/>
    <w:qFormat/>
    <w:pPr>
      <w:keepNext/>
      <w:spacing w:before="240" w:line="360" w:lineRule="atLeast"/>
      <w:outlineLvl w:val="3"/>
    </w:pPr>
    <w:rPr>
      <w:b/>
      <w:i/>
    </w:rPr>
  </w:style>
  <w:style w:type="paragraph" w:styleId="Heading5">
    <w:name w:val="heading 5"/>
    <w:basedOn w:val="Normal"/>
    <w:next w:val="Normal"/>
    <w:qFormat/>
    <w:pPr>
      <w:keepNext/>
      <w:spacing w:before="240" w:line="360" w:lineRule="atLeast"/>
      <w:outlineLvl w:val="4"/>
    </w:pPr>
    <w:rPr>
      <w:b/>
    </w:rPr>
  </w:style>
  <w:style w:type="paragraph" w:styleId="Heading6">
    <w:name w:val="heading 6"/>
    <w:basedOn w:val="Normal"/>
    <w:next w:val="Normal"/>
    <w:qFormat/>
    <w:pPr>
      <w:keepNext/>
      <w:pageBreakBefore/>
      <w:spacing w:before="240" w:line="360" w:lineRule="atLeast"/>
      <w:jc w:val="center"/>
      <w:outlineLvl w:val="5"/>
    </w:pPr>
    <w:rPr>
      <w:b/>
    </w:rPr>
  </w:style>
  <w:style w:type="paragraph" w:styleId="Heading7">
    <w:name w:val="heading 7"/>
    <w:basedOn w:val="Normal"/>
    <w:next w:val="Normal"/>
    <w:qFormat/>
    <w:pPr>
      <w:pBdr>
        <w:top w:val="single" w:sz="4" w:space="12" w:color="auto"/>
      </w:pBdr>
      <w:spacing w:after="120"/>
      <w:outlineLvl w:val="6"/>
    </w:pPr>
    <w:rPr>
      <w:b/>
    </w:rPr>
  </w:style>
  <w:style w:type="paragraph" w:styleId="Heading8">
    <w:name w:val="heading 8"/>
    <w:basedOn w:val="Normal"/>
    <w:next w:val="Normal"/>
    <w:qFormat/>
    <w:pPr>
      <w:ind w:left="720"/>
      <w:outlineLvl w:val="7"/>
    </w:pPr>
    <w:rPr>
      <w:i/>
      <w:sz w:val="20"/>
    </w:rPr>
  </w:style>
  <w:style w:type="paragraph" w:styleId="Heading9">
    <w:name w:val="heading 9"/>
    <w:basedOn w:val="Normal"/>
    <w:next w:val="Normal"/>
    <w:qFormat/>
    <w:pPr>
      <w:spacing w:before="240" w:line="360" w:lineRule="atLeast"/>
      <w:ind w:left="580" w:right="576"/>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autoRedefine/>
    <w:pPr>
      <w:ind w:left="560" w:right="356"/>
    </w:pPr>
  </w:style>
  <w:style w:type="paragraph" w:styleId="TOC7">
    <w:name w:val="toc 7"/>
    <w:basedOn w:val="Normal"/>
    <w:next w:val="Normal"/>
    <w:autoRedefine/>
    <w:pPr>
      <w:tabs>
        <w:tab w:val="left" w:leader="dot" w:pos="7380"/>
        <w:tab w:val="right" w:pos="7720"/>
      </w:tabs>
      <w:ind w:left="1100" w:right="1056" w:hanging="820"/>
    </w:pPr>
  </w:style>
  <w:style w:type="paragraph" w:styleId="TOC6">
    <w:name w:val="toc 6"/>
    <w:basedOn w:val="Normal"/>
    <w:next w:val="Normal"/>
    <w:autoRedefine/>
    <w:pPr>
      <w:tabs>
        <w:tab w:val="left" w:leader="dot" w:pos="7380"/>
        <w:tab w:val="right" w:pos="7720"/>
      </w:tabs>
      <w:ind w:left="1100" w:right="1056" w:hanging="820"/>
    </w:pPr>
  </w:style>
  <w:style w:type="paragraph" w:styleId="TOC5">
    <w:name w:val="toc 5"/>
    <w:basedOn w:val="Normal"/>
    <w:next w:val="Normal"/>
    <w:autoRedefine/>
    <w:pPr>
      <w:tabs>
        <w:tab w:val="left" w:leader="dot" w:pos="7380"/>
        <w:tab w:val="right" w:pos="7720"/>
      </w:tabs>
      <w:ind w:left="1720" w:right="1056"/>
    </w:pPr>
  </w:style>
  <w:style w:type="paragraph" w:styleId="TOC4">
    <w:name w:val="toc 4"/>
    <w:basedOn w:val="Normal"/>
    <w:next w:val="Normal"/>
    <w:autoRedefine/>
    <w:pPr>
      <w:tabs>
        <w:tab w:val="left" w:leader="dot" w:pos="7360"/>
        <w:tab w:val="right" w:pos="7720"/>
      </w:tabs>
      <w:ind w:left="1440" w:right="1036"/>
    </w:pPr>
  </w:style>
  <w:style w:type="paragraph" w:styleId="TOC3">
    <w:name w:val="toc 3"/>
    <w:basedOn w:val="Normal"/>
    <w:next w:val="Normal"/>
    <w:autoRedefine/>
    <w:pPr>
      <w:tabs>
        <w:tab w:val="left" w:leader="dot" w:pos="7380"/>
        <w:tab w:val="right" w:pos="7720"/>
      </w:tabs>
      <w:spacing w:before="240"/>
      <w:ind w:left="860" w:right="1056"/>
    </w:pPr>
  </w:style>
  <w:style w:type="paragraph" w:styleId="TOC2">
    <w:name w:val="toc 2"/>
    <w:basedOn w:val="Normal"/>
    <w:next w:val="Normal"/>
    <w:autoRedefine/>
    <w:pPr>
      <w:tabs>
        <w:tab w:val="left" w:leader="dot" w:pos="7380"/>
        <w:tab w:val="right" w:pos="7680"/>
      </w:tabs>
      <w:spacing w:line="360" w:lineRule="atLeast"/>
      <w:ind w:left="300" w:right="1056"/>
    </w:pPr>
    <w:rPr>
      <w:b/>
    </w:rPr>
  </w:style>
  <w:style w:type="paragraph" w:styleId="TOC1">
    <w:name w:val="toc 1"/>
    <w:basedOn w:val="Normal"/>
    <w:next w:val="Normal"/>
    <w:autoRedefine/>
    <w:pPr>
      <w:spacing w:before="240"/>
      <w:ind w:right="710"/>
    </w:pPr>
    <w:rPr>
      <w:b/>
    </w:rPr>
  </w:style>
  <w:style w:type="paragraph" w:styleId="Index7">
    <w:name w:val="index 7"/>
    <w:basedOn w:val="Normal"/>
    <w:next w:val="Normal"/>
    <w:autoRedefine/>
    <w:pPr>
      <w:ind w:left="2160"/>
    </w:pPr>
  </w:style>
  <w:style w:type="paragraph" w:styleId="Index6">
    <w:name w:val="index 6"/>
    <w:basedOn w:val="Normal"/>
    <w:next w:val="Normal"/>
    <w:autoRedefine/>
    <w:pPr>
      <w:ind w:left="1800"/>
    </w:pPr>
  </w:style>
  <w:style w:type="paragraph" w:styleId="Index5">
    <w:name w:val="index 5"/>
    <w:basedOn w:val="Normal"/>
    <w:next w:val="Normal"/>
    <w:autoRedefine/>
    <w:pPr>
      <w:ind w:left="1440"/>
    </w:pPr>
  </w:style>
  <w:style w:type="paragraph" w:styleId="Index4">
    <w:name w:val="index 4"/>
    <w:basedOn w:val="Normal"/>
    <w:next w:val="Normal"/>
    <w:autoRedefine/>
    <w:pPr>
      <w:ind w:left="1080"/>
    </w:pPr>
  </w:style>
  <w:style w:type="paragraph" w:styleId="Index3">
    <w:name w:val="index 3"/>
    <w:basedOn w:val="Normal"/>
    <w:next w:val="Normal"/>
    <w:autoRedefine/>
    <w:pPr>
      <w:ind w:left="720"/>
    </w:pPr>
  </w:style>
  <w:style w:type="paragraph" w:styleId="Index2">
    <w:name w:val="index 2"/>
    <w:basedOn w:val="Normal"/>
    <w:next w:val="Normal"/>
    <w:autoRedefine/>
    <w:pPr>
      <w:ind w:left="360"/>
    </w:pPr>
  </w:style>
  <w:style w:type="paragraph" w:styleId="Index1">
    <w:name w:val="index 1"/>
    <w:basedOn w:val="Normal"/>
    <w:next w:val="Normal"/>
    <w:autoRedefine/>
  </w:style>
  <w:style w:type="character" w:styleId="LineNumber">
    <w:name w:val="line number"/>
    <w:basedOn w:val="DefaultParagraphFont"/>
  </w:style>
  <w:style w:type="paragraph" w:styleId="Footer">
    <w:name w:val="footer"/>
    <w:basedOn w:val="Normal"/>
    <w:pPr>
      <w:tabs>
        <w:tab w:val="center" w:pos="4320"/>
        <w:tab w:val="right" w:pos="8640"/>
      </w:tabs>
    </w:pPr>
  </w:style>
  <w:style w:type="paragraph" w:styleId="Header">
    <w:name w:val="header"/>
    <w:basedOn w:val="Normal"/>
    <w:pPr>
      <w:pBdr>
        <w:bottom w:val="single" w:sz="4" w:space="3" w:color="auto"/>
      </w:pBdr>
      <w:tabs>
        <w:tab w:val="center" w:pos="4320"/>
        <w:tab w:val="right" w:pos="8640"/>
      </w:tabs>
    </w:pPr>
    <w:rPr>
      <w:sz w:val="18"/>
    </w:rPr>
  </w:style>
  <w:style w:type="character" w:styleId="FootnoteReference">
    <w:name w:val="footnote reference"/>
    <w:basedOn w:val="DefaultParagraphFont"/>
    <w:rPr>
      <w:position w:val="6"/>
      <w:sz w:val="18"/>
    </w:rPr>
  </w:style>
  <w:style w:type="paragraph" w:styleId="FootnoteText">
    <w:name w:val="footnote text"/>
    <w:basedOn w:val="Normal"/>
    <w:rPr>
      <w:sz w:val="20"/>
    </w:rPr>
  </w:style>
  <w:style w:type="paragraph" w:styleId="TOC9">
    <w:name w:val="toc 9"/>
    <w:basedOn w:val="Normal"/>
    <w:next w:val="Normal"/>
    <w:autoRedefine/>
    <w:pPr>
      <w:spacing w:before="240" w:line="360" w:lineRule="atLeast"/>
    </w:pPr>
  </w:style>
  <w:style w:type="character" w:styleId="PageNumber">
    <w:name w:val="page number"/>
    <w:basedOn w:val="DefaultParagraphFont"/>
  </w:style>
  <w:style w:type="paragraph" w:customStyle="1" w:styleId="formula">
    <w:name w:val="formula"/>
    <w:basedOn w:val="Normal"/>
    <w:pPr>
      <w:tabs>
        <w:tab w:val="center" w:pos="4394"/>
        <w:tab w:val="right" w:pos="8789"/>
      </w:tabs>
      <w:spacing w:before="0"/>
    </w:pPr>
  </w:style>
  <w:style w:type="paragraph" w:customStyle="1" w:styleId="Liste1">
    <w:name w:val="Liste1"/>
    <w:basedOn w:val="Normal"/>
    <w:pPr>
      <w:ind w:left="567" w:hanging="567"/>
    </w:pPr>
  </w:style>
  <w:style w:type="character" w:styleId="Emphasis">
    <w:name w:val="Emphasis"/>
    <w:basedOn w:val="DefaultParagraphFont"/>
    <w:qFormat/>
    <w:rPr>
      <w:i/>
    </w:rPr>
  </w:style>
  <w:style w:type="paragraph" w:styleId="Title">
    <w:name w:val="Title"/>
    <w:basedOn w:val="Normal"/>
    <w:qFormat/>
    <w:pPr>
      <w:spacing w:before="240" w:after="60"/>
      <w:jc w:val="center"/>
      <w:outlineLvl w:val="0"/>
    </w:pPr>
    <w:rPr>
      <w:b/>
      <w:kern w:val="28"/>
      <w:sz w:val="32"/>
    </w:rPr>
  </w:style>
  <w:style w:type="paragraph" w:customStyle="1" w:styleId="normal-table">
    <w:name w:val="normal-table"/>
    <w:basedOn w:val="Normal"/>
    <w:pPr>
      <w:spacing w:before="0"/>
    </w:pPr>
  </w:style>
  <w:style w:type="paragraph" w:styleId="BlockText">
    <w:name w:val="Block Text"/>
    <w:basedOn w:val="Normal"/>
    <w:pPr>
      <w:spacing w:after="120"/>
      <w:ind w:left="1440" w:right="1440"/>
    </w:pPr>
  </w:style>
  <w:style w:type="paragraph" w:customStyle="1" w:styleId="ins-fig">
    <w:name w:val="ins-fig"/>
    <w:basedOn w:val="Normal"/>
    <w:next w:val="Normal"/>
    <w:pPr>
      <w:pBdr>
        <w:top w:val="single" w:sz="2" w:space="3" w:color="auto"/>
        <w:bottom w:val="single" w:sz="2" w:space="0" w:color="auto"/>
      </w:pBdr>
      <w:tabs>
        <w:tab w:val="left" w:pos="1134"/>
        <w:tab w:val="center" w:pos="4253"/>
        <w:tab w:val="right" w:pos="7371"/>
      </w:tabs>
      <w:spacing w:before="480" w:after="480"/>
      <w:jc w:val="left"/>
    </w:pPr>
    <w:rPr>
      <w:sz w:val="20"/>
      <w:lang w:val="en-US"/>
    </w:rPr>
  </w:style>
  <w:style w:type="paragraph" w:customStyle="1" w:styleId="brtitle">
    <w:name w:val="br_title"/>
    <w:basedOn w:val="Normal"/>
    <w:next w:val="brauthor"/>
    <w:pPr>
      <w:spacing w:before="0"/>
      <w:jc w:val="center"/>
    </w:pPr>
    <w:rPr>
      <w:b/>
      <w:sz w:val="36"/>
    </w:rPr>
  </w:style>
  <w:style w:type="paragraph" w:customStyle="1" w:styleId="normal-contd">
    <w:name w:val="normal-contd"/>
    <w:basedOn w:val="Normal"/>
    <w:next w:val="Normal"/>
    <w:pPr>
      <w:spacing w:before="0"/>
    </w:pPr>
  </w:style>
  <w:style w:type="paragraph" w:customStyle="1" w:styleId="normal-ref">
    <w:name w:val="normal-ref"/>
    <w:basedOn w:val="Normal"/>
    <w:pPr>
      <w:spacing w:before="0"/>
      <w:ind w:left="454" w:hanging="454"/>
    </w:pPr>
  </w:style>
  <w:style w:type="paragraph" w:customStyle="1" w:styleId="normal-special">
    <w:name w:val="normal-special"/>
    <w:basedOn w:val="Normal"/>
    <w:next w:val="Normal"/>
    <w:pPr>
      <w:tabs>
        <w:tab w:val="left" w:pos="2268"/>
      </w:tabs>
      <w:spacing w:before="0"/>
      <w:ind w:left="2268" w:hanging="2268"/>
    </w:pPr>
    <w:rPr>
      <w:sz w:val="20"/>
    </w:rPr>
  </w:style>
  <w:style w:type="paragraph" w:customStyle="1" w:styleId="brstatistics">
    <w:name w:val="br_statistics"/>
    <w:basedOn w:val="Normal"/>
    <w:next w:val="Normal"/>
    <w:pPr>
      <w:tabs>
        <w:tab w:val="left" w:pos="2268"/>
      </w:tabs>
      <w:spacing w:before="0"/>
      <w:ind w:left="284"/>
    </w:pPr>
    <w:rPr>
      <w:sz w:val="18"/>
    </w:rPr>
  </w:style>
  <w:style w:type="paragraph" w:customStyle="1" w:styleId="brauthor">
    <w:name w:val="br_author"/>
    <w:basedOn w:val="Normal"/>
    <w:next w:val="Normal"/>
    <w:pPr>
      <w:spacing w:before="0" w:after="120"/>
      <w:jc w:val="center"/>
    </w:pPr>
    <w:rPr>
      <w:b/>
      <w:sz w:val="28"/>
    </w:rPr>
  </w:style>
  <w:style w:type="paragraph" w:customStyle="1" w:styleId="braddress">
    <w:name w:val="br_address"/>
    <w:basedOn w:val="Normal"/>
    <w:next w:val="Normal"/>
    <w:pPr>
      <w:spacing w:before="0"/>
      <w:ind w:left="284" w:hanging="284"/>
    </w:pPr>
    <w:rPr>
      <w:rFonts w:ascii="Arial" w:hAnsi="Arial"/>
      <w:sz w:val="18"/>
    </w:rPr>
  </w:style>
  <w:style w:type="paragraph" w:styleId="EndnoteText">
    <w:name w:val="endnote text"/>
    <w:basedOn w:val="Normal"/>
    <w:rPr>
      <w:sz w:val="20"/>
    </w:rPr>
  </w:style>
  <w:style w:type="paragraph" w:customStyle="1" w:styleId="normal-list">
    <w:name w:val="normal-list"/>
    <w:basedOn w:val="Normal"/>
    <w:next w:val="Normal"/>
    <w:pPr>
      <w:spacing w:before="0"/>
      <w:ind w:left="567" w:hanging="567"/>
    </w:pPr>
  </w:style>
  <w:style w:type="character" w:styleId="EndnoteReference">
    <w:name w:val="endnote reference"/>
    <w:basedOn w:val="DefaultParagraphFont"/>
    <w:rPr>
      <w:vertAlign w:val="superscript"/>
    </w:rPr>
  </w:style>
  <w:style w:type="paragraph" w:styleId="BodyText">
    <w:name w:val="Body Text"/>
    <w:basedOn w:val="Normal"/>
    <w:rPr>
      <w:color w:val="FF0000"/>
    </w:rPr>
  </w:style>
  <w:style w:type="paragraph" w:styleId="PlainText">
    <w:name w:val="Plain Text"/>
    <w:basedOn w:val="Normal"/>
    <w:pPr>
      <w:spacing w:before="0"/>
      <w:jc w:val="left"/>
    </w:pPr>
    <w:rPr>
      <w:rFonts w:ascii="Courier New" w:eastAsia="Times" w:hAnsi="Courier New"/>
      <w:sz w:val="20"/>
    </w:rPr>
  </w:style>
  <w:style w:type="paragraph" w:styleId="BodyText2">
    <w:name w:val="Body Text 2"/>
    <w:basedOn w:val="Normal"/>
    <w:rPr>
      <w:color w:val="0000FF"/>
    </w:rPr>
  </w:style>
  <w:style w:type="character" w:styleId="Hyperlink">
    <w:name w:val="Hyperlink"/>
    <w:basedOn w:val="DefaultParagraphFont"/>
    <w:rPr>
      <w:color w:val="0000FF"/>
      <w:u w:val="single"/>
    </w:rPr>
  </w:style>
  <w:style w:type="paragraph" w:styleId="BodyTextIndent">
    <w:name w:val="Body Text Indent"/>
    <w:basedOn w:val="Normal"/>
    <w:pPr>
      <w:ind w:left="360"/>
    </w:pPr>
    <w:rPr>
      <w:color w:val="FF0000"/>
    </w:rPr>
  </w:style>
  <w:style w:type="paragraph" w:customStyle="1" w:styleId="brabstract">
    <w:name w:val="br_abstract"/>
    <w:basedOn w:val="Normal"/>
    <w:next w:val="Normal"/>
    <w:pPr>
      <w:spacing w:before="360" w:after="120" w:line="360" w:lineRule="atLeast"/>
      <w:jc w:val="center"/>
    </w:pPr>
    <w:rPr>
      <w:b/>
      <w:sz w:val="28"/>
    </w:rPr>
  </w:style>
  <w:style w:type="paragraph" w:styleId="BodyText3">
    <w:name w:val="Body Text 3"/>
    <w:basedOn w:val="Normal"/>
    <w:rPr>
      <w:color w:val="000000"/>
    </w:rPr>
  </w:style>
  <w:style w:type="paragraph" w:customStyle="1" w:styleId="normal-fig-cap">
    <w:name w:val="normal-fig-cap"/>
    <w:basedOn w:val="Normal"/>
    <w:rsid w:val="006A5877"/>
    <w:pPr>
      <w:spacing w:before="0"/>
    </w:pPr>
    <w:rPr>
      <w:sz w:val="22"/>
    </w:rPr>
  </w:style>
  <w:style w:type="paragraph" w:customStyle="1" w:styleId="brkwd">
    <w:name w:val="br_kwd"/>
    <w:basedOn w:val="Normal"/>
  </w:style>
  <w:style w:type="paragraph" w:customStyle="1" w:styleId="normal-table-cap">
    <w:name w:val="normal-table-cap"/>
    <w:basedOn w:val="Normal"/>
    <w:pPr>
      <w:ind w:left="284" w:hanging="284"/>
    </w:pPr>
    <w:rPr>
      <w:color w:val="000000"/>
    </w:rPr>
  </w:style>
  <w:style w:type="paragraph" w:styleId="ListParagraph">
    <w:name w:val="List Paragraph"/>
    <w:basedOn w:val="Normal"/>
    <w:uiPriority w:val="34"/>
    <w:qFormat/>
    <w:rsid w:val="005A5B04"/>
    <w:pPr>
      <w:ind w:left="720"/>
      <w:contextualSpacing/>
    </w:pPr>
  </w:style>
  <w:style w:type="paragraph" w:styleId="Caption">
    <w:name w:val="caption"/>
    <w:basedOn w:val="Normal"/>
    <w:next w:val="Normal"/>
    <w:unhideWhenUsed/>
    <w:qFormat/>
    <w:rsid w:val="005A5B04"/>
    <w:pPr>
      <w:spacing w:before="0" w:after="200"/>
    </w:pPr>
    <w:rPr>
      <w:i/>
      <w:iCs/>
      <w:color w:val="44546A" w:themeColor="text2"/>
      <w:sz w:val="18"/>
      <w:szCs w:val="18"/>
    </w:rPr>
  </w:style>
  <w:style w:type="table" w:styleId="TableGrid">
    <w:name w:val="Table Grid"/>
    <w:basedOn w:val="TableNormal"/>
    <w:uiPriority w:val="39"/>
    <w:rsid w:val="005A5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A5B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A5B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5A5B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4774B"/>
    <w:rPr>
      <w:color w:val="808080"/>
    </w:rPr>
  </w:style>
  <w:style w:type="paragraph" w:customStyle="1" w:styleId="p1">
    <w:name w:val="p1"/>
    <w:basedOn w:val="Normal"/>
    <w:rsid w:val="00744B32"/>
    <w:pPr>
      <w:spacing w:before="0"/>
      <w:jc w:val="left"/>
    </w:pPr>
    <w:rPr>
      <w:rFonts w:ascii="Arial" w:eastAsia="Times" w:hAnsi="Arial" w:cs="Arial"/>
      <w:sz w:val="17"/>
      <w:szCs w:val="17"/>
      <w:lang w:eastAsia="en-GB"/>
    </w:rPr>
  </w:style>
  <w:style w:type="character" w:customStyle="1" w:styleId="apple-converted-space">
    <w:name w:val="apple-converted-space"/>
    <w:basedOn w:val="DefaultParagraphFont"/>
    <w:rsid w:val="00744B32"/>
  </w:style>
  <w:style w:type="character" w:customStyle="1" w:styleId="s1">
    <w:name w:val="s1"/>
    <w:basedOn w:val="DefaultParagraphFont"/>
    <w:rsid w:val="00744B32"/>
    <w:rPr>
      <w:rFonts w:ascii="Arial" w:hAnsi="Arial" w:cs="Arial" w:hint="default"/>
      <w:sz w:val="11"/>
      <w:szCs w:val="11"/>
    </w:rPr>
  </w:style>
  <w:style w:type="paragraph" w:customStyle="1" w:styleId="EndNoteBibliographyTitle">
    <w:name w:val="EndNote Bibliography Title"/>
    <w:basedOn w:val="Normal"/>
    <w:rsid w:val="00996460"/>
    <w:pPr>
      <w:jc w:val="center"/>
    </w:pPr>
    <w:rPr>
      <w:rFonts w:ascii="Times" w:hAnsi="Times"/>
      <w:lang w:val="en-US"/>
    </w:rPr>
  </w:style>
  <w:style w:type="paragraph" w:customStyle="1" w:styleId="EndNoteBibliography">
    <w:name w:val="EndNote Bibliography"/>
    <w:basedOn w:val="Normal"/>
    <w:rsid w:val="00996460"/>
    <w:rPr>
      <w:rFonts w:ascii="Times" w:hAnsi="Times"/>
      <w:lang w:val="en-US"/>
    </w:rPr>
  </w:style>
  <w:style w:type="table" w:customStyle="1" w:styleId="Tabellenraster1">
    <w:name w:val="Tabellenraster1"/>
    <w:basedOn w:val="TableNormal"/>
    <w:next w:val="TableGrid"/>
    <w:uiPriority w:val="39"/>
    <w:rsid w:val="00ED0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089029">
      <w:bodyDiv w:val="1"/>
      <w:marLeft w:val="0"/>
      <w:marRight w:val="0"/>
      <w:marTop w:val="0"/>
      <w:marBottom w:val="0"/>
      <w:divBdr>
        <w:top w:val="none" w:sz="0" w:space="0" w:color="auto"/>
        <w:left w:val="none" w:sz="0" w:space="0" w:color="auto"/>
        <w:bottom w:val="none" w:sz="0" w:space="0" w:color="auto"/>
        <w:right w:val="none" w:sz="0" w:space="0" w:color="auto"/>
      </w:divBdr>
    </w:div>
    <w:div w:id="668412162">
      <w:bodyDiv w:val="1"/>
      <w:marLeft w:val="0"/>
      <w:marRight w:val="0"/>
      <w:marTop w:val="0"/>
      <w:marBottom w:val="0"/>
      <w:divBdr>
        <w:top w:val="none" w:sz="0" w:space="0" w:color="auto"/>
        <w:left w:val="none" w:sz="0" w:space="0" w:color="auto"/>
        <w:bottom w:val="none" w:sz="0" w:space="0" w:color="auto"/>
        <w:right w:val="none" w:sz="0" w:space="0" w:color="auto"/>
      </w:divBdr>
    </w:div>
    <w:div w:id="925189304">
      <w:bodyDiv w:val="1"/>
      <w:marLeft w:val="0"/>
      <w:marRight w:val="0"/>
      <w:marTop w:val="0"/>
      <w:marBottom w:val="0"/>
      <w:divBdr>
        <w:top w:val="none" w:sz="0" w:space="0" w:color="auto"/>
        <w:left w:val="none" w:sz="0" w:space="0" w:color="auto"/>
        <w:bottom w:val="none" w:sz="0" w:space="0" w:color="auto"/>
        <w:right w:val="none" w:sz="0" w:space="0" w:color="auto"/>
      </w:divBdr>
    </w:div>
    <w:div w:id="1139565716">
      <w:bodyDiv w:val="1"/>
      <w:marLeft w:val="0"/>
      <w:marRight w:val="0"/>
      <w:marTop w:val="0"/>
      <w:marBottom w:val="0"/>
      <w:divBdr>
        <w:top w:val="none" w:sz="0" w:space="0" w:color="auto"/>
        <w:left w:val="none" w:sz="0" w:space="0" w:color="auto"/>
        <w:bottom w:val="none" w:sz="0" w:space="0" w:color="auto"/>
        <w:right w:val="none" w:sz="0" w:space="0" w:color="auto"/>
      </w:divBdr>
    </w:div>
    <w:div w:id="1304503175">
      <w:bodyDiv w:val="1"/>
      <w:marLeft w:val="0"/>
      <w:marRight w:val="0"/>
      <w:marTop w:val="0"/>
      <w:marBottom w:val="0"/>
      <w:divBdr>
        <w:top w:val="none" w:sz="0" w:space="0" w:color="auto"/>
        <w:left w:val="none" w:sz="0" w:space="0" w:color="auto"/>
        <w:bottom w:val="none" w:sz="0" w:space="0" w:color="auto"/>
        <w:right w:val="none" w:sz="0" w:space="0" w:color="auto"/>
      </w:divBdr>
    </w:div>
    <w:div w:id="1394423377">
      <w:bodyDiv w:val="1"/>
      <w:marLeft w:val="0"/>
      <w:marRight w:val="0"/>
      <w:marTop w:val="0"/>
      <w:marBottom w:val="0"/>
      <w:divBdr>
        <w:top w:val="none" w:sz="0" w:space="0" w:color="auto"/>
        <w:left w:val="none" w:sz="0" w:space="0" w:color="auto"/>
        <w:bottom w:val="none" w:sz="0" w:space="0" w:color="auto"/>
        <w:right w:val="none" w:sz="0" w:space="0" w:color="auto"/>
      </w:divBdr>
    </w:div>
    <w:div w:id="1558781880">
      <w:bodyDiv w:val="1"/>
      <w:marLeft w:val="0"/>
      <w:marRight w:val="0"/>
      <w:marTop w:val="0"/>
      <w:marBottom w:val="0"/>
      <w:divBdr>
        <w:top w:val="none" w:sz="0" w:space="0" w:color="auto"/>
        <w:left w:val="none" w:sz="0" w:space="0" w:color="auto"/>
        <w:bottom w:val="none" w:sz="0" w:space="0" w:color="auto"/>
        <w:right w:val="none" w:sz="0" w:space="0" w:color="auto"/>
      </w:divBdr>
    </w:div>
    <w:div w:id="1682243652">
      <w:bodyDiv w:val="1"/>
      <w:marLeft w:val="0"/>
      <w:marRight w:val="0"/>
      <w:marTop w:val="0"/>
      <w:marBottom w:val="0"/>
      <w:divBdr>
        <w:top w:val="none" w:sz="0" w:space="0" w:color="auto"/>
        <w:left w:val="none" w:sz="0" w:space="0" w:color="auto"/>
        <w:bottom w:val="none" w:sz="0" w:space="0" w:color="auto"/>
        <w:right w:val="none" w:sz="0" w:space="0" w:color="auto"/>
      </w:divBdr>
    </w:div>
    <w:div w:id="1953052135">
      <w:bodyDiv w:val="1"/>
      <w:marLeft w:val="0"/>
      <w:marRight w:val="0"/>
      <w:marTop w:val="0"/>
      <w:marBottom w:val="0"/>
      <w:divBdr>
        <w:top w:val="none" w:sz="0" w:space="0" w:color="auto"/>
        <w:left w:val="none" w:sz="0" w:space="0" w:color="auto"/>
        <w:bottom w:val="none" w:sz="0" w:space="0" w:color="auto"/>
        <w:right w:val="none" w:sz="0" w:space="0" w:color="auto"/>
      </w:divBdr>
    </w:div>
    <w:div w:id="1953895229">
      <w:bodyDiv w:val="1"/>
      <w:marLeft w:val="0"/>
      <w:marRight w:val="0"/>
      <w:marTop w:val="0"/>
      <w:marBottom w:val="0"/>
      <w:divBdr>
        <w:top w:val="none" w:sz="0" w:space="0" w:color="auto"/>
        <w:left w:val="none" w:sz="0" w:space="0" w:color="auto"/>
        <w:bottom w:val="none" w:sz="0" w:space="0" w:color="auto"/>
        <w:right w:val="none" w:sz="0" w:space="0" w:color="auto"/>
      </w:divBdr>
    </w:div>
    <w:div w:id="1992171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E6F79-E323-004E-BB7C-345BED67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5149</Words>
  <Characters>29350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Title</vt:lpstr>
    </vt:vector>
  </TitlesOfParts>
  <Company>Columbia University</Company>
  <LinksUpToDate>false</LinksUpToDate>
  <CharactersWithSpaces>34431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Burkhard Rost</dc:creator>
  <cp:keywords/>
  <cp:lastModifiedBy>ga52nip</cp:lastModifiedBy>
  <cp:revision>11</cp:revision>
  <cp:lastPrinted>2003-04-23T09:31:00Z</cp:lastPrinted>
  <dcterms:created xsi:type="dcterms:W3CDTF">2019-02-07T09:42:00Z</dcterms:created>
  <dcterms:modified xsi:type="dcterms:W3CDTF">2019-04-15T11:21:00Z</dcterms:modified>
</cp:coreProperties>
</file>