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49B547" w14:textId="77777777" w:rsidR="004E0A8E" w:rsidRDefault="004E0A8E" w:rsidP="004E0A8E">
      <w:pPr>
        <w:pStyle w:val="a6"/>
        <w:ind w:leftChars="-1" w:hanging="2"/>
        <w:jc w:val="center"/>
        <w:rPr>
          <w:rFonts w:ascii="Times New Roman" w:hAnsi="Times New Roman"/>
          <w:lang w:eastAsia="zh-TW"/>
        </w:rPr>
      </w:pPr>
      <w:r>
        <w:rPr>
          <w:rFonts w:ascii="Times New Roman" w:hAnsi="Times New Roman"/>
          <w:lang w:eastAsia="zh-TW"/>
        </w:rPr>
        <w:t>Supplementary Data</w:t>
      </w:r>
    </w:p>
    <w:p w14:paraId="14BC40F5" w14:textId="77777777" w:rsidR="00713D7D" w:rsidRPr="00114D1F" w:rsidRDefault="004E0A8E" w:rsidP="00114D1F">
      <w:pPr>
        <w:pStyle w:val="2"/>
        <w:rPr>
          <w:rFonts w:eastAsiaTheme="minorEastAsia"/>
        </w:rPr>
      </w:pPr>
      <w:r w:rsidRPr="004E0A8E">
        <w:rPr>
          <w:rFonts w:eastAsiaTheme="minorEastAsia"/>
        </w:rPr>
        <w:t xml:space="preserve">Supplementary </w:t>
      </w:r>
      <w:r w:rsidR="00114D1F" w:rsidRPr="00114D1F">
        <w:rPr>
          <w:rFonts w:eastAsiaTheme="minorEastAsia"/>
        </w:rPr>
        <w:t>Tables</w:t>
      </w:r>
    </w:p>
    <w:p w14:paraId="1514BA84" w14:textId="0E9E4EE1" w:rsidR="00F34577" w:rsidRPr="007D5D68" w:rsidRDefault="00F34577" w:rsidP="00F34577">
      <w:pPr>
        <w:rPr>
          <w:rFonts w:ascii="Times New Roman" w:eastAsia="新細明體" w:hAnsi="Times New Roman" w:cs="Times New Roman"/>
          <w:color w:val="000000" w:themeColor="text1"/>
          <w:kern w:val="0"/>
          <w:sz w:val="20"/>
          <w:szCs w:val="20"/>
        </w:rPr>
      </w:pPr>
      <w:r w:rsidRPr="007D5D68">
        <w:rPr>
          <w:rFonts w:ascii="Times New Roman" w:hAnsi="Times New Roman" w:cs="Times New Roman"/>
          <w:b/>
          <w:color w:val="000000" w:themeColor="text1"/>
          <w:kern w:val="0"/>
          <w:sz w:val="20"/>
          <w:szCs w:val="20"/>
        </w:rPr>
        <w:t>Table S1</w:t>
      </w:r>
      <w:r w:rsidRPr="007D5D68">
        <w:rPr>
          <w:rFonts w:ascii="Times New Roman" w:hAnsi="Times New Roman" w:cs="Times New Roman"/>
          <w:color w:val="000000" w:themeColor="text1"/>
          <w:kern w:val="0"/>
          <w:sz w:val="20"/>
          <w:szCs w:val="20"/>
        </w:rPr>
        <w:t xml:space="preserve"> </w:t>
      </w:r>
      <w:r w:rsidRPr="007D5D68">
        <w:rPr>
          <w:rFonts w:ascii="Times New Roman" w:eastAsia="新細明體" w:hAnsi="Times New Roman" w:cs="Times New Roman"/>
          <w:color w:val="000000" w:themeColor="text1"/>
          <w:sz w:val="20"/>
          <w:szCs w:val="20"/>
        </w:rPr>
        <w:t>The total potential number of miRNA-gene pairs obtained by tallying d</w:t>
      </w:r>
      <w:r w:rsidR="0044620C">
        <w:rPr>
          <w:rFonts w:ascii="Times New Roman" w:eastAsia="新細明體" w:hAnsi="Times New Roman" w:cs="Times New Roman"/>
          <w:color w:val="000000" w:themeColor="text1"/>
          <w:sz w:val="20"/>
          <w:szCs w:val="20"/>
        </w:rPr>
        <w:t>ifferent prediction algorithms</w:t>
      </w:r>
      <w:bookmarkStart w:id="0" w:name="_GoBack"/>
      <w:bookmarkEnd w:id="0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2273"/>
        <w:gridCol w:w="3479"/>
      </w:tblGrid>
      <w:tr w:rsidR="00F34577" w:rsidRPr="00F34577" w14:paraId="461F033B" w14:textId="77777777" w:rsidTr="00AB10A9"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14:paraId="574426AE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Number of algorithms</w:t>
            </w:r>
          </w:p>
        </w:tc>
        <w:tc>
          <w:tcPr>
            <w:tcW w:w="1368" w:type="pct"/>
            <w:tcBorders>
              <w:top w:val="single" w:sz="4" w:space="0" w:color="auto"/>
              <w:bottom w:val="single" w:sz="4" w:space="0" w:color="auto"/>
            </w:tcBorders>
          </w:tcPr>
          <w:p w14:paraId="6C8CBB0C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Potential pairs (%)</w:t>
            </w:r>
          </w:p>
        </w:tc>
        <w:tc>
          <w:tcPr>
            <w:tcW w:w="2094" w:type="pct"/>
            <w:tcBorders>
              <w:top w:val="single" w:sz="4" w:space="0" w:color="auto"/>
              <w:bottom w:val="single" w:sz="4" w:space="0" w:color="auto"/>
            </w:tcBorders>
          </w:tcPr>
          <w:p w14:paraId="6DF0B364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b/>
                <w:color w:val="000000" w:themeColor="text1"/>
                <w:kern w:val="0"/>
                <w:sz w:val="20"/>
                <w:szCs w:val="20"/>
              </w:rPr>
              <w:t>Cumulative percentage of pairs</w:t>
            </w:r>
          </w:p>
        </w:tc>
      </w:tr>
      <w:tr w:rsidR="00F34577" w:rsidRPr="00F34577" w14:paraId="37DADB75" w14:textId="77777777" w:rsidTr="00AB10A9">
        <w:tc>
          <w:tcPr>
            <w:tcW w:w="1538" w:type="pct"/>
            <w:tcBorders>
              <w:top w:val="single" w:sz="4" w:space="0" w:color="auto"/>
            </w:tcBorders>
          </w:tcPr>
          <w:p w14:paraId="2ECBCAAC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8</w:t>
            </w:r>
          </w:p>
        </w:tc>
        <w:tc>
          <w:tcPr>
            <w:tcW w:w="1368" w:type="pct"/>
            <w:tcBorders>
              <w:top w:val="single" w:sz="4" w:space="0" w:color="auto"/>
            </w:tcBorders>
          </w:tcPr>
          <w:p w14:paraId="5B2AF2F6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192 (0.001%)</w:t>
            </w:r>
          </w:p>
        </w:tc>
        <w:tc>
          <w:tcPr>
            <w:tcW w:w="2094" w:type="pct"/>
            <w:tcBorders>
              <w:top w:val="single" w:sz="4" w:space="0" w:color="auto"/>
            </w:tcBorders>
          </w:tcPr>
          <w:p w14:paraId="19B7B657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0.001%</w:t>
            </w:r>
          </w:p>
        </w:tc>
      </w:tr>
      <w:tr w:rsidR="00F34577" w:rsidRPr="00F34577" w14:paraId="4E6AD2B0" w14:textId="77777777" w:rsidTr="00AB10A9">
        <w:tc>
          <w:tcPr>
            <w:tcW w:w="1538" w:type="pct"/>
          </w:tcPr>
          <w:p w14:paraId="6221E5A7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7</w:t>
            </w:r>
          </w:p>
        </w:tc>
        <w:tc>
          <w:tcPr>
            <w:tcW w:w="1368" w:type="pct"/>
          </w:tcPr>
          <w:p w14:paraId="497422D1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4,314 (0.033%)</w:t>
            </w:r>
          </w:p>
        </w:tc>
        <w:tc>
          <w:tcPr>
            <w:tcW w:w="2094" w:type="pct"/>
          </w:tcPr>
          <w:p w14:paraId="07687C07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0.034%</w:t>
            </w:r>
          </w:p>
        </w:tc>
      </w:tr>
      <w:tr w:rsidR="00F34577" w:rsidRPr="00F34577" w14:paraId="66AB815C" w14:textId="77777777" w:rsidTr="00AB10A9">
        <w:tc>
          <w:tcPr>
            <w:tcW w:w="1538" w:type="pct"/>
          </w:tcPr>
          <w:p w14:paraId="732181FA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6</w:t>
            </w:r>
          </w:p>
        </w:tc>
        <w:tc>
          <w:tcPr>
            <w:tcW w:w="1368" w:type="pct"/>
          </w:tcPr>
          <w:p w14:paraId="67843E11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30,652 (0.234%)</w:t>
            </w:r>
          </w:p>
        </w:tc>
        <w:tc>
          <w:tcPr>
            <w:tcW w:w="2094" w:type="pct"/>
          </w:tcPr>
          <w:p w14:paraId="574E01E5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0.268%</w:t>
            </w:r>
          </w:p>
        </w:tc>
      </w:tr>
      <w:tr w:rsidR="00F34577" w:rsidRPr="00F34577" w14:paraId="6D2EB563" w14:textId="77777777" w:rsidTr="00AB10A9">
        <w:tc>
          <w:tcPr>
            <w:tcW w:w="1538" w:type="pct"/>
          </w:tcPr>
          <w:p w14:paraId="5C8E9816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5</w:t>
            </w:r>
          </w:p>
        </w:tc>
        <w:tc>
          <w:tcPr>
            <w:tcW w:w="1368" w:type="pct"/>
          </w:tcPr>
          <w:p w14:paraId="656D72E2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122,003 (0.934%)</w:t>
            </w:r>
          </w:p>
        </w:tc>
        <w:tc>
          <w:tcPr>
            <w:tcW w:w="2094" w:type="pct"/>
          </w:tcPr>
          <w:p w14:paraId="32DD41B6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1.202%</w:t>
            </w:r>
          </w:p>
        </w:tc>
      </w:tr>
      <w:tr w:rsidR="00F34577" w:rsidRPr="00F34577" w14:paraId="73749756" w14:textId="77777777" w:rsidTr="007D5D68">
        <w:trPr>
          <w:trHeight w:val="391"/>
        </w:trPr>
        <w:tc>
          <w:tcPr>
            <w:tcW w:w="1538" w:type="pct"/>
          </w:tcPr>
          <w:p w14:paraId="33F181BD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4</w:t>
            </w:r>
          </w:p>
        </w:tc>
        <w:tc>
          <w:tcPr>
            <w:tcW w:w="1368" w:type="pct"/>
          </w:tcPr>
          <w:p w14:paraId="530B035B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382,110 (2.928%)</w:t>
            </w:r>
          </w:p>
        </w:tc>
        <w:tc>
          <w:tcPr>
            <w:tcW w:w="2094" w:type="pct"/>
          </w:tcPr>
          <w:p w14:paraId="688C8FC6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4.130%</w:t>
            </w:r>
          </w:p>
        </w:tc>
      </w:tr>
      <w:tr w:rsidR="00F34577" w:rsidRPr="00F34577" w14:paraId="1F063CDD" w14:textId="77777777" w:rsidTr="00AB10A9">
        <w:tc>
          <w:tcPr>
            <w:tcW w:w="1538" w:type="pct"/>
          </w:tcPr>
          <w:p w14:paraId="5ADEBA79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</w:t>
            </w:r>
          </w:p>
        </w:tc>
        <w:tc>
          <w:tcPr>
            <w:tcW w:w="1368" w:type="pct"/>
          </w:tcPr>
          <w:p w14:paraId="2DA49417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1,046,425 (8.019%)</w:t>
            </w:r>
          </w:p>
        </w:tc>
        <w:tc>
          <w:tcPr>
            <w:tcW w:w="2094" w:type="pct"/>
          </w:tcPr>
          <w:p w14:paraId="1DD211EC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12.149%</w:t>
            </w:r>
          </w:p>
        </w:tc>
      </w:tr>
      <w:tr w:rsidR="00F34577" w:rsidRPr="00F34577" w14:paraId="71E5AE24" w14:textId="77777777" w:rsidTr="00AB10A9">
        <w:tc>
          <w:tcPr>
            <w:tcW w:w="1538" w:type="pct"/>
          </w:tcPr>
          <w:p w14:paraId="4D59B19E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</w:t>
            </w:r>
          </w:p>
        </w:tc>
        <w:tc>
          <w:tcPr>
            <w:tcW w:w="1368" w:type="pct"/>
          </w:tcPr>
          <w:p w14:paraId="04FFD13F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2,516,091 (19.281%)</w:t>
            </w:r>
          </w:p>
        </w:tc>
        <w:tc>
          <w:tcPr>
            <w:tcW w:w="2094" w:type="pct"/>
          </w:tcPr>
          <w:p w14:paraId="650AFF01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31.430%</w:t>
            </w:r>
          </w:p>
        </w:tc>
      </w:tr>
      <w:tr w:rsidR="00F34577" w:rsidRPr="00F34577" w14:paraId="29B34C2D" w14:textId="77777777" w:rsidTr="00AB10A9">
        <w:tc>
          <w:tcPr>
            <w:tcW w:w="1538" w:type="pct"/>
            <w:tcBorders>
              <w:bottom w:val="single" w:sz="4" w:space="0" w:color="auto"/>
            </w:tcBorders>
          </w:tcPr>
          <w:p w14:paraId="135680AF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</w:t>
            </w:r>
          </w:p>
        </w:tc>
        <w:tc>
          <w:tcPr>
            <w:tcW w:w="1368" w:type="pct"/>
            <w:tcBorders>
              <w:bottom w:val="single" w:sz="4" w:space="0" w:color="auto"/>
            </w:tcBorders>
          </w:tcPr>
          <w:p w14:paraId="789378BC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8,948,698 (68.570%)</w:t>
            </w:r>
          </w:p>
        </w:tc>
        <w:tc>
          <w:tcPr>
            <w:tcW w:w="2094" w:type="pct"/>
            <w:tcBorders>
              <w:bottom w:val="single" w:sz="4" w:space="0" w:color="auto"/>
            </w:tcBorders>
          </w:tcPr>
          <w:p w14:paraId="4C8BC938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100.000%</w:t>
            </w:r>
          </w:p>
        </w:tc>
      </w:tr>
      <w:tr w:rsidR="00F34577" w:rsidRPr="00F34577" w14:paraId="4C7B0559" w14:textId="77777777" w:rsidTr="00AB10A9"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14:paraId="5E7E243A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Total</w:t>
            </w:r>
          </w:p>
        </w:tc>
        <w:tc>
          <w:tcPr>
            <w:tcW w:w="1368" w:type="pct"/>
            <w:tcBorders>
              <w:top w:val="single" w:sz="4" w:space="0" w:color="auto"/>
              <w:bottom w:val="single" w:sz="4" w:space="0" w:color="auto"/>
            </w:tcBorders>
          </w:tcPr>
          <w:p w14:paraId="2840A2A8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13,050,485 (100.0%)</w:t>
            </w:r>
          </w:p>
        </w:tc>
        <w:tc>
          <w:tcPr>
            <w:tcW w:w="2094" w:type="pct"/>
            <w:tcBorders>
              <w:top w:val="single" w:sz="4" w:space="0" w:color="auto"/>
              <w:bottom w:val="single" w:sz="4" w:space="0" w:color="auto"/>
            </w:tcBorders>
          </w:tcPr>
          <w:p w14:paraId="52ACDBD9" w14:textId="77777777" w:rsidR="00F34577" w:rsidRPr="007D5D68" w:rsidRDefault="00F34577" w:rsidP="00AB10A9">
            <w:pPr>
              <w:jc w:val="center"/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color w:val="000000" w:themeColor="text1"/>
                <w:kern w:val="0"/>
                <w:sz w:val="20"/>
                <w:szCs w:val="20"/>
              </w:rPr>
              <w:t>--</w:t>
            </w:r>
          </w:p>
        </w:tc>
      </w:tr>
    </w:tbl>
    <w:p w14:paraId="2689084B" w14:textId="77777777" w:rsidR="00114D1F" w:rsidRPr="007D5D68" w:rsidRDefault="00114D1F">
      <w:pPr>
        <w:rPr>
          <w:rFonts w:ascii="Times New Roman" w:hAnsi="Times New Roman" w:cs="Times New Roman"/>
          <w:color w:val="000000" w:themeColor="text1"/>
        </w:rPr>
      </w:pPr>
    </w:p>
    <w:p w14:paraId="720FDA5E" w14:textId="77777777" w:rsidR="00F34577" w:rsidRDefault="00F34577">
      <w:bookmarkStart w:id="1" w:name="_Toc489571202"/>
      <w:r>
        <w:br w:type="page"/>
      </w:r>
    </w:p>
    <w:tbl>
      <w:tblPr>
        <w:tblStyle w:val="a3"/>
        <w:tblW w:w="46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4"/>
        <w:gridCol w:w="2267"/>
        <w:gridCol w:w="1845"/>
        <w:gridCol w:w="1668"/>
      </w:tblGrid>
      <w:tr w:rsidR="008E5259" w:rsidRPr="00127AE3" w14:paraId="605A64B8" w14:textId="77777777" w:rsidTr="008E5259"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65394008" w14:textId="2C88F108" w:rsidR="008E5259" w:rsidRPr="00127AE3" w:rsidRDefault="008E5259" w:rsidP="0044620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8E5259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lastRenderedPageBreak/>
              <w:t>Table S</w:t>
            </w:r>
            <w:r w:rsidR="00F34577">
              <w:rPr>
                <w:rFonts w:ascii="Times New Roman" w:eastAsia="新細明體" w:hAnsi="Times New Roman" w:cs="Times New Roman"/>
                <w:b/>
                <w:color w:val="000000"/>
                <w:kern w:val="0"/>
                <w:sz w:val="20"/>
                <w:szCs w:val="20"/>
              </w:rPr>
              <w:t>2</w:t>
            </w:r>
            <w:r w:rsidRPr="008E5259">
              <w:rPr>
                <w:rFonts w:eastAsia="新細明體"/>
                <w:b/>
                <w:color w:val="000000"/>
                <w:kern w:val="0"/>
                <w:sz w:val="20"/>
                <w:szCs w:val="20"/>
              </w:rPr>
              <w:t xml:space="preserve"> </w:t>
            </w:r>
            <w:r w:rsidRPr="008E5259">
              <w:rPr>
                <w:rFonts w:ascii="Times New Roman" w:hAnsi="Times New Roman" w:cs="Times New Roman"/>
                <w:sz w:val="20"/>
                <w:szCs w:val="20"/>
              </w:rPr>
              <w:t>Number of miRNA/gene interaction pairs in the prediction algorithms and experimentally validated databases included in the anamiR package</w:t>
            </w:r>
            <w:bookmarkEnd w:id="1"/>
          </w:p>
        </w:tc>
      </w:tr>
      <w:tr w:rsidR="008E5259" w:rsidRPr="00127AE3" w14:paraId="09F6E7E5" w14:textId="77777777" w:rsidTr="008E5259">
        <w:tc>
          <w:tcPr>
            <w:tcW w:w="127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6D6E3AE" w14:textId="77777777" w:rsidR="008E5259" w:rsidRPr="00127AE3" w:rsidRDefault="008E5259" w:rsidP="008E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b/>
                <w:sz w:val="20"/>
                <w:szCs w:val="20"/>
              </w:rPr>
              <w:t>Database</w:t>
            </w:r>
          </w:p>
        </w:tc>
        <w:tc>
          <w:tcPr>
            <w:tcW w:w="14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CE92ED9" w14:textId="77777777" w:rsidR="008E5259" w:rsidRPr="00127AE3" w:rsidRDefault="008E5259" w:rsidP="008E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b/>
                <w:sz w:val="20"/>
                <w:szCs w:val="20"/>
              </w:rPr>
              <w:t>Number of pairs (human)</w:t>
            </w:r>
          </w:p>
        </w:tc>
        <w:tc>
          <w:tcPr>
            <w:tcW w:w="118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18B73438" w14:textId="77777777" w:rsidR="008E5259" w:rsidRPr="00127AE3" w:rsidRDefault="008E5259" w:rsidP="008E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b/>
                <w:sz w:val="20"/>
                <w:szCs w:val="20"/>
              </w:rPr>
              <w:t>Number of pairs (mouse)</w:t>
            </w:r>
          </w:p>
        </w:tc>
        <w:tc>
          <w:tcPr>
            <w:tcW w:w="10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475B05B6" w14:textId="77777777" w:rsidR="008E5259" w:rsidRPr="00127AE3" w:rsidRDefault="008E5259" w:rsidP="008E52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b/>
                <w:sz w:val="20"/>
                <w:szCs w:val="20"/>
              </w:rPr>
              <w:t>Reference</w:t>
            </w:r>
          </w:p>
        </w:tc>
      </w:tr>
      <w:tr w:rsidR="008E5259" w:rsidRPr="00127AE3" w14:paraId="331D544B" w14:textId="77777777" w:rsidTr="008E5259">
        <w:tc>
          <w:tcPr>
            <w:tcW w:w="1278" w:type="pct"/>
            <w:tcBorders>
              <w:top w:val="single" w:sz="4" w:space="0" w:color="auto"/>
            </w:tcBorders>
          </w:tcPr>
          <w:p w14:paraId="602AE853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DIANA-microT-CDS</w:t>
            </w:r>
          </w:p>
        </w:tc>
        <w:tc>
          <w:tcPr>
            <w:tcW w:w="1460" w:type="pct"/>
            <w:tcBorders>
              <w:top w:val="single" w:sz="4" w:space="0" w:color="auto"/>
            </w:tcBorders>
          </w:tcPr>
          <w:p w14:paraId="691F9177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5161315</w:t>
            </w:r>
          </w:p>
        </w:tc>
        <w:tc>
          <w:tcPr>
            <w:tcW w:w="1188" w:type="pct"/>
            <w:tcBorders>
              <w:top w:val="single" w:sz="4" w:space="0" w:color="auto"/>
            </w:tcBorders>
          </w:tcPr>
          <w:p w14:paraId="7B1C6FD9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2324223</w:t>
            </w:r>
          </w:p>
        </w:tc>
        <w:tc>
          <w:tcPr>
            <w:tcW w:w="1074" w:type="pct"/>
            <w:tcBorders>
              <w:top w:val="single" w:sz="4" w:space="0" w:color="auto"/>
            </w:tcBorders>
          </w:tcPr>
          <w:p w14:paraId="0CFBCE13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PEVuZE5vdGU+PENpdGU+PEF1dGhvcj5QYXJhc2tldm9wb3Vsb3U8L0F1dGhvcj48WWVhcj4yMDEz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PEVuZE5vdGU+PENpdGU+PEF1dGhvcj5QYXJhc2tldm9wb3Vsb3U8L0F1dGhvcj48WWVhcj4yMDEz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27AE3">
              <w:rPr>
                <w:rFonts w:ascii="Times New Roman" w:hAnsi="Times New Roman" w:cs="Times New Roman"/>
                <w:sz w:val="20"/>
                <w:szCs w:val="20"/>
              </w:rPr>
            </w: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[1]</w:t>
            </w: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5259" w:rsidRPr="00127AE3" w14:paraId="17A42266" w14:textId="77777777" w:rsidTr="008E5259">
        <w:tc>
          <w:tcPr>
            <w:tcW w:w="1278" w:type="pct"/>
          </w:tcPr>
          <w:p w14:paraId="07378D3A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miRanda</w:t>
            </w:r>
          </w:p>
        </w:tc>
        <w:tc>
          <w:tcPr>
            <w:tcW w:w="1460" w:type="pct"/>
          </w:tcPr>
          <w:p w14:paraId="7931A496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2894164</w:t>
            </w:r>
          </w:p>
        </w:tc>
        <w:tc>
          <w:tcPr>
            <w:tcW w:w="1188" w:type="pct"/>
          </w:tcPr>
          <w:p w14:paraId="00840961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1737143</w:t>
            </w:r>
          </w:p>
        </w:tc>
        <w:tc>
          <w:tcPr>
            <w:tcW w:w="1074" w:type="pct"/>
          </w:tcPr>
          <w:p w14:paraId="64687D84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&lt;EndNote&gt;&lt;Cite&gt;&lt;Author&gt;Betel&lt;/Author&gt;&lt;Year&gt;2008&lt;/Year&gt;&lt;RecNum&gt;57&lt;/RecNum&gt;&lt;DisplayText&gt;[2]&lt;/DisplayText&gt;&lt;record&gt;&lt;rec-number&gt;57&lt;/rec-number&gt;&lt;foreign-keys&gt;&lt;key app="EN" db-id="t0pezz0s4tewwsedtv0vezdjs0ss59fwtswf" timestamp="1480405262"&gt;57&lt;/key&gt;&lt;/foreign-keys&gt;&lt;ref-type name="Journal Article"&gt;17&lt;/ref-type&gt;&lt;contributors&gt;&lt;authors&gt;&lt;author&gt;Betel, D.&lt;/author&gt;&lt;author&gt;Wilson, M.&lt;/author&gt;&lt;author&gt;Gabow, A.&lt;/author&gt;&lt;author&gt;Marks, D. S.&lt;/author&gt;&lt;author&gt;Sander, C.&lt;/author&gt;&lt;/authors&gt;&lt;/contributors&gt;&lt;auth-address&gt;Computational and Systems Biology Center, Memorial Sloan-Kettering Cancer Center, NY, USA.&lt;/auth-address&gt;&lt;titles&gt;&lt;title&gt;The microRNA.org resource: targets and expression&lt;/title&gt;&lt;secondary-title&gt;Nucleic Acids Res&lt;/secondary-title&gt;&lt;alt-title&gt;Nucleic acids research&lt;/alt-title&gt;&lt;/titles&gt;&lt;periodical&gt;&lt;full-title&gt;Nucleic Acids Res&lt;/full-title&gt;&lt;abbr-1&gt;Nucleic acids research&lt;/abbr-1&gt;&lt;/periodical&gt;&lt;alt-periodical&gt;&lt;full-title&gt;Nucleic Acids Res&lt;/full-title&gt;&lt;abbr-1&gt;Nucleic acids research&lt;/abbr-1&gt;&lt;/alt-periodical&gt;&lt;pages&gt;D149-53&lt;/pages&gt;&lt;volume&gt;36&lt;/volume&gt;&lt;number&gt;Database issue&lt;/number&gt;&lt;edition&gt;2007/12/26&lt;/edition&gt;&lt;keywords&gt;&lt;keyword&gt;Animals&lt;/keyword&gt;&lt;keyword&gt;Binding Sites&lt;/keyword&gt;&lt;keyword&gt;Computer Graphics&lt;/keyword&gt;&lt;keyword&gt;*Databases, Genetic&lt;/keyword&gt;&lt;keyword&gt;Gene Expression Profiling&lt;/keyword&gt;&lt;keyword&gt;*Gene Silencing&lt;/keyword&gt;&lt;keyword&gt;Humans&lt;/keyword&gt;&lt;keyword&gt;Internet&lt;/keyword&gt;&lt;keyword&gt;Mice&lt;/keyword&gt;&lt;keyword&gt;MicroRNAs/chemistry/*metabolism&lt;/keyword&gt;&lt;keyword&gt;RNA, Messenger/chemistry/metabolism&lt;/keyword&gt;&lt;keyword&gt;Rats&lt;/keyword&gt;&lt;keyword&gt;User-Computer Interface&lt;/keyword&gt;&lt;/keywords&gt;&lt;dates&gt;&lt;year&gt;2008&lt;/year&gt;&lt;pub-dates&gt;&lt;date&gt;Jan&lt;/date&gt;&lt;/pub-dates&gt;&lt;/dates&gt;&lt;isbn&gt;0305-1048&lt;/isbn&gt;&lt;accession-num&gt;18158296&lt;/accession-num&gt;&lt;urls&gt;&lt;/urls&gt;&lt;custom2&gt;PMC2238905&lt;/custom2&gt;&lt;electronic-resource-num&gt;10.1093/nar/gkm995&lt;/electronic-resource-num&gt;&lt;remote-database-provider&gt;NLM&lt;/remote-database-provider&gt;&lt;language&gt;Eng&lt;/language&gt;&lt;/record&gt;&lt;/Cite&gt;&lt;/EndNote&gt;</w:instrText>
            </w: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[2]</w:t>
            </w: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5259" w:rsidRPr="00127AE3" w14:paraId="251611ED" w14:textId="77777777" w:rsidTr="008E5259">
        <w:trPr>
          <w:trHeight w:val="307"/>
        </w:trPr>
        <w:tc>
          <w:tcPr>
            <w:tcW w:w="1278" w:type="pct"/>
          </w:tcPr>
          <w:p w14:paraId="0EC86226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miRDB</w:t>
            </w:r>
          </w:p>
        </w:tc>
        <w:tc>
          <w:tcPr>
            <w:tcW w:w="1460" w:type="pct"/>
          </w:tcPr>
          <w:p w14:paraId="3869FD09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947783</w:t>
            </w:r>
          </w:p>
        </w:tc>
        <w:tc>
          <w:tcPr>
            <w:tcW w:w="1188" w:type="pct"/>
          </w:tcPr>
          <w:p w14:paraId="551D02B5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623791</w:t>
            </w:r>
          </w:p>
        </w:tc>
        <w:tc>
          <w:tcPr>
            <w:tcW w:w="1074" w:type="pct"/>
          </w:tcPr>
          <w:p w14:paraId="54FDBBAF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&lt;EndNote&gt;&lt;Cite&gt;&lt;Author&gt;Wang&lt;/Author&gt;&lt;Year&gt;2008&lt;/Year&gt;&lt;RecNum&gt;56&lt;/RecNum&gt;&lt;DisplayText&gt;[3]&lt;/DisplayText&gt;&lt;record&gt;&lt;rec-number&gt;56&lt;/rec-number&gt;&lt;foreign-keys&gt;&lt;key app="EN" db-id="t0pezz0s4tewwsedtv0vezdjs0ss59fwtswf" timestamp="1480404810"&gt;56&lt;/key&gt;&lt;/foreign-keys&gt;&lt;ref-type name="Journal Article"&gt;17&lt;/ref-type&gt;&lt;contributors&gt;&lt;authors&gt;&lt;author&gt;Wang, X.&lt;/author&gt;&lt;/authors&gt;&lt;/contributors&gt;&lt;auth-address&gt;Department of Radiation Oncology, Washington University School of Medicine, St. Louis, Missouri 63110, USA. xwang@radonc.wustl.edu&lt;/auth-address&gt;&lt;titles&gt;&lt;title&gt;miRDB: a microRNA target prediction and functional annotation database with a wiki interface&lt;/title&gt;&lt;secondary-title&gt;Rna&lt;/secondary-title&gt;&lt;alt-title&gt;RNA (New York, N.Y.)&lt;/alt-title&gt;&lt;/titles&gt;&lt;periodical&gt;&lt;full-title&gt;Rna&lt;/full-title&gt;&lt;abbr-1&gt;RNA (New York, N.Y.)&lt;/abbr-1&gt;&lt;/periodical&gt;&lt;alt-periodical&gt;&lt;full-title&gt;Rna&lt;/full-title&gt;&lt;abbr-1&gt;RNA (New York, N.Y.)&lt;/abbr-1&gt;&lt;/alt-periodical&gt;&lt;pages&gt;1012-7&lt;/pages&gt;&lt;volume&gt;14&lt;/volume&gt;&lt;number&gt;6&lt;/number&gt;&lt;edition&gt;2008/04/23&lt;/edition&gt;&lt;keywords&gt;&lt;keyword&gt;Animals&lt;/keyword&gt;&lt;keyword&gt;Base Sequence&lt;/keyword&gt;&lt;keyword&gt;*Computational Biology&lt;/keyword&gt;&lt;keyword&gt;*Databases, Nucleic Acid&lt;/keyword&gt;&lt;keyword&gt;Dogs&lt;/keyword&gt;&lt;keyword&gt;Humans&lt;/keyword&gt;&lt;keyword&gt;Mice&lt;/keyword&gt;&lt;keyword&gt;MicroRNAs/*physiology&lt;/keyword&gt;&lt;keyword&gt;Molecular Sequence Data&lt;/keyword&gt;&lt;keyword&gt;*Online Systems&lt;/keyword&gt;&lt;keyword&gt;Rats&lt;/keyword&gt;&lt;keyword&gt;*Software&lt;/keyword&gt;&lt;/keywords&gt;&lt;dates&gt;&lt;year&gt;2008&lt;/year&gt;&lt;pub-dates&gt;&lt;date&gt;Jun&lt;/date&gt;&lt;/pub-dates&gt;&lt;/dates&gt;&lt;isbn&gt;1355-8382&lt;/isbn&gt;&lt;accession-num&gt;18426918&lt;/accession-num&gt;&lt;urls&gt;&lt;/urls&gt;&lt;custom2&gt;PMC2390791&lt;/custom2&gt;&lt;electronic-resource-num&gt;10.1261/rna.965408&lt;/electronic-resource-num&gt;&lt;remote-database-provider&gt;NLM&lt;/remote-database-provider&gt;&lt;language&gt;Eng&lt;/language&gt;&lt;/record&gt;&lt;/Cite&gt;&lt;/EndNote&gt;</w:instrText>
            </w: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[3]</w:t>
            </w: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5259" w:rsidRPr="00127AE3" w14:paraId="753E22C5" w14:textId="77777777" w:rsidTr="008E5259">
        <w:tc>
          <w:tcPr>
            <w:tcW w:w="1278" w:type="pct"/>
          </w:tcPr>
          <w:p w14:paraId="5ABA7368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rna22</w:t>
            </w:r>
          </w:p>
        </w:tc>
        <w:tc>
          <w:tcPr>
            <w:tcW w:w="1460" w:type="pct"/>
          </w:tcPr>
          <w:p w14:paraId="3DEA5378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2907774</w:t>
            </w:r>
          </w:p>
        </w:tc>
        <w:tc>
          <w:tcPr>
            <w:tcW w:w="1188" w:type="pct"/>
          </w:tcPr>
          <w:p w14:paraId="6190F1A4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928222</w:t>
            </w:r>
          </w:p>
        </w:tc>
        <w:tc>
          <w:tcPr>
            <w:tcW w:w="1074" w:type="pct"/>
          </w:tcPr>
          <w:p w14:paraId="1093129F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&lt;EndNote&gt;&lt;Cite&gt;&lt;Author&gt;Loher&lt;/Author&gt;&lt;Year&gt;2012&lt;/Year&gt;&lt;RecNum&gt;63&lt;/RecNum&gt;&lt;DisplayText&gt;[4]&lt;/DisplayText&gt;&lt;record&gt;&lt;rec-number&gt;63&lt;/rec-number&gt;&lt;foreign-keys&gt;&lt;key app="EN" db-id="t0pezz0s4tewwsedtv0vezdjs0ss59fwtswf" timestamp="1490171815"&gt;63&lt;/key&gt;&lt;key app="ENWeb" db-id=""&gt;0&lt;/key&gt;&lt;/foreign-keys&gt;&lt;ref-type name="Journal Article"&gt;17&lt;/ref-type&gt;&lt;contributors&gt;&lt;authors&gt;&lt;author&gt;Loher, P.&lt;/author&gt;&lt;author&gt;Rigoutsos, I.&lt;/author&gt;&lt;/authors&gt;&lt;/contributors&gt;&lt;auth-address&gt;Computational Medicine Center, Thomas Jefferson University, Philadelphia, PA 19107, USA.&lt;/auth-address&gt;&lt;titles&gt;&lt;title&gt;Interactive exploration of RNA22 microRNA target predictions&lt;/title&gt;&lt;secondary-title&gt;Bioinformatics&lt;/secondary-title&gt;&lt;/titles&gt;&lt;periodical&gt;&lt;full-title&gt;Bioinformatics&lt;/full-title&gt;&lt;abbr-1&gt;Bioinformatics (Oxford, England)&lt;/abbr-1&gt;&lt;/periodical&gt;&lt;pages&gt;3322-3&lt;/pages&gt;&lt;volume&gt;28&lt;/volume&gt;&lt;number&gt;24&lt;/number&gt;&lt;keywords&gt;&lt;keyword&gt;Algorithms&lt;/keyword&gt;&lt;keyword&gt;Animals&lt;/keyword&gt;&lt;keyword&gt;Caenorhabditis elegans/genetics&lt;/keyword&gt;&lt;keyword&gt;Drosophila melanogaster/genetics&lt;/keyword&gt;&lt;keyword&gt;Gene Expression Regulation&lt;/keyword&gt;&lt;keyword&gt;Humans&lt;/keyword&gt;&lt;keyword&gt;Mice&lt;/keyword&gt;&lt;keyword&gt;MicroRNAs/*chemistry/metabolism&lt;/keyword&gt;&lt;keyword&gt;RNA, Messenger/*chemistry/metabolism&lt;/keyword&gt;&lt;keyword&gt;Sequence Analysis, RNA&lt;/keyword&gt;&lt;keyword&gt;*Software&lt;/keyword&gt;&lt;/keywords&gt;&lt;dates&gt;&lt;year&gt;2012&lt;/year&gt;&lt;pub-dates&gt;&lt;date&gt;Dec 15&lt;/date&gt;&lt;/pub-dates&gt;&lt;/dates&gt;&lt;isbn&gt;1367-4811 (Electronic)&amp;#xD;1367-4803 (Linking)&lt;/isbn&gt;&lt;accession-num&gt;23074262&lt;/accession-num&gt;&lt;urls&gt;&lt;related-urls&gt;&lt;url&gt;https://www.ncbi.nlm.nih.gov/pubmed/23074262&lt;/url&gt;&lt;/related-urls&gt;&lt;/urls&gt;&lt;electronic-resource-num&gt;10.1093/bioinformatics/bts615&lt;/electronic-resource-num&gt;&lt;/record&gt;&lt;/Cite&gt;&lt;/EndNote&gt;</w:instrText>
            </w: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[4]</w:t>
            </w: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5259" w:rsidRPr="00127AE3" w14:paraId="4CB0487A" w14:textId="77777777" w:rsidTr="008E5259">
        <w:tc>
          <w:tcPr>
            <w:tcW w:w="1278" w:type="pct"/>
          </w:tcPr>
          <w:p w14:paraId="6BC8C491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TargetScan</w:t>
            </w:r>
          </w:p>
        </w:tc>
        <w:tc>
          <w:tcPr>
            <w:tcW w:w="1460" w:type="pct"/>
          </w:tcPr>
          <w:p w14:paraId="1029E930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447142</w:t>
            </w:r>
          </w:p>
        </w:tc>
        <w:tc>
          <w:tcPr>
            <w:tcW w:w="1188" w:type="pct"/>
          </w:tcPr>
          <w:p w14:paraId="32E38951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442499</w:t>
            </w:r>
          </w:p>
        </w:tc>
        <w:tc>
          <w:tcPr>
            <w:tcW w:w="1074" w:type="pct"/>
          </w:tcPr>
          <w:p w14:paraId="5E17A8B6" w14:textId="77777777" w:rsidR="008E5259" w:rsidRPr="003B3652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PEVuZE5vdGU+PENpdGU+PEF1dGhvcj5BZ2Fyd2FsPC9BdXRob3I+PFllYXI+MjAxNTwvWWVhcj48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=
</w:fldData>
              </w:fldChar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PEVuZE5vdGU+PENpdGU+PEF1dGhvcj5BZ2Fyd2FsPC9BdXRob3I+PFllYXI+MjAxNTwvWWVhcj48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=
</w:fldData>
              </w:fldChar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 w:rsidRPr="003B3652">
              <w:rPr>
                <w:rFonts w:ascii="Times New Roman" w:hAnsi="Times New Roman" w:cs="Times New Roman"/>
                <w:noProof/>
                <w:sz w:val="20"/>
                <w:szCs w:val="20"/>
              </w:rPr>
              <w:t>[5]</w:t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5259" w:rsidRPr="00127AE3" w14:paraId="54AC4C4A" w14:textId="77777777" w:rsidTr="008E5259">
        <w:tc>
          <w:tcPr>
            <w:tcW w:w="1278" w:type="pct"/>
          </w:tcPr>
          <w:p w14:paraId="21D93B8D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Microcosm</w:t>
            </w:r>
          </w:p>
        </w:tc>
        <w:tc>
          <w:tcPr>
            <w:tcW w:w="1460" w:type="pct"/>
          </w:tcPr>
          <w:p w14:paraId="25CE51C9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700571</w:t>
            </w:r>
          </w:p>
        </w:tc>
        <w:tc>
          <w:tcPr>
            <w:tcW w:w="1188" w:type="pct"/>
          </w:tcPr>
          <w:p w14:paraId="77246362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550387</w:t>
            </w:r>
          </w:p>
        </w:tc>
        <w:tc>
          <w:tcPr>
            <w:tcW w:w="1074" w:type="pct"/>
          </w:tcPr>
          <w:p w14:paraId="4A059EDC" w14:textId="77777777" w:rsidR="008E5259" w:rsidRPr="003B3652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&lt;EndNote&gt;&lt;Cite&gt;&lt;Author&gt;Griffiths-Jones&lt;/Author&gt;&lt;Year&gt;2008&lt;/Year&gt;&lt;RecNum&gt;64&lt;/RecNum&gt;&lt;DisplayText&gt;[6]&lt;/DisplayText&gt;&lt;record&gt;&lt;rec-number&gt;64&lt;/rec-number&gt;&lt;foreign-keys&gt;&lt;key app="EN" db-id="t0pezz0s4tewwsedtv0vezdjs0ss59fwtswf" timestamp="1490171998"&gt;64&lt;/key&gt;&lt;key app="ENWeb" db-id=""&gt;0&lt;/key&gt;&lt;/foreign-keys&gt;&lt;ref-type name="Journal Article"&gt;17&lt;/ref-type&gt;&lt;contributors&gt;&lt;authors&gt;&lt;author&gt;Griffiths-Jones, S.&lt;/author&gt;&lt;author&gt;Saini, H. K.&lt;/author&gt;&lt;author&gt;van Dongen, S.&lt;/author&gt;&lt;author&gt;Enright, A. J.&lt;/author&gt;&lt;/authors&gt;&lt;/contributors&gt;&lt;auth-address&gt;Faculty of Life Sciences, University of Manchester, Michael Smith Building, Oxford Road, Manchester, UK. sam.griffiths-jones@manchester.ac.uk&lt;/auth-address&gt;&lt;titles&gt;&lt;title&gt;miRBase: tools for microRNA genomics&lt;/title&gt;&lt;secondary-title&gt;Nucleic Acids Res&lt;/secondary-title&gt;&lt;/titles&gt;&lt;periodical&gt;&lt;full-title&gt;Nucleic Acids Res&lt;/full-title&gt;&lt;abbr-1&gt;Nucleic acids research&lt;/abbr-1&gt;&lt;/periodical&gt;&lt;pages&gt;D154-8&lt;/pages&gt;&lt;volume&gt;36&lt;/volume&gt;&lt;number&gt;Database issue&lt;/number&gt;&lt;keywords&gt;&lt;keyword&gt;Animals&lt;/keyword&gt;&lt;keyword&gt;*Databases, Nucleic Acid&lt;/keyword&gt;&lt;keyword&gt;Gene Silencing&lt;/keyword&gt;&lt;keyword&gt;*Genomics&lt;/keyword&gt;&lt;keyword&gt;Humans&lt;/keyword&gt;&lt;keyword&gt;Internet&lt;/keyword&gt;&lt;keyword&gt;Mice&lt;/keyword&gt;&lt;keyword&gt;MicroRNAs/chemistry/*genetics&lt;/keyword&gt;&lt;keyword&gt;RNA, Messenger/metabolism&lt;/keyword&gt;&lt;keyword&gt;Software&lt;/keyword&gt;&lt;keyword&gt;Terminology as Topic&lt;/keyword&gt;&lt;/keywords&gt;&lt;dates&gt;&lt;year&gt;2008&lt;/year&gt;&lt;pub-dates&gt;&lt;date&gt;Jan&lt;/date&gt;&lt;/pub-dates&gt;&lt;/dates&gt;&lt;isbn&gt;1362-4962 (Electronic)&amp;#xD;0305-1048 (Linking)&lt;/isbn&gt;&lt;accession-num&gt;17991681&lt;/accession-num&gt;&lt;urls&gt;&lt;related-urls&gt;&lt;url&gt;https://www.ncbi.nlm.nih.gov/pubmed/17991681&lt;/url&gt;&lt;/related-urls&gt;&lt;/urls&gt;&lt;custom2&gt;PMC2238936&lt;/custom2&gt;&lt;electronic-resource-num&gt;10.1093/nar/gkm952&lt;/electronic-resource-num&gt;&lt;/record&gt;&lt;/Cite&gt;&lt;/EndNote&gt;</w:instrText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[6]</w:t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5259" w:rsidRPr="00127AE3" w14:paraId="0F02CECA" w14:textId="77777777" w:rsidTr="008E5259">
        <w:tc>
          <w:tcPr>
            <w:tcW w:w="1278" w:type="pct"/>
          </w:tcPr>
          <w:p w14:paraId="70F7A213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PITA</w:t>
            </w:r>
          </w:p>
        </w:tc>
        <w:tc>
          <w:tcPr>
            <w:tcW w:w="1460" w:type="pct"/>
          </w:tcPr>
          <w:p w14:paraId="6711A205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204953</w:t>
            </w:r>
          </w:p>
        </w:tc>
        <w:tc>
          <w:tcPr>
            <w:tcW w:w="1188" w:type="pct"/>
          </w:tcPr>
          <w:p w14:paraId="2A81820B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143196</w:t>
            </w:r>
          </w:p>
        </w:tc>
        <w:tc>
          <w:tcPr>
            <w:tcW w:w="1074" w:type="pct"/>
          </w:tcPr>
          <w:p w14:paraId="4566ACDF" w14:textId="77777777" w:rsidR="008E5259" w:rsidRPr="003B3652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&lt;EndNote&gt;&lt;Cite&gt;&lt;Author&gt;Kertesz&lt;/Author&gt;&lt;Year&gt;2007&lt;/Year&gt;&lt;RecNum&gt;776&lt;/RecNum&gt;&lt;DisplayText&gt;[7]&lt;/DisplayText&gt;&lt;record&gt;&lt;rec-number&gt;776&lt;/rec-number&gt;&lt;foreign-keys&gt;&lt;key app="EN" db-id="xsrdr9axpwzdr6e2t2kv0e220ft5wt9ws9ve" timestamp="1517224277"&gt;776&lt;/key&gt;&lt;/foreign-keys&gt;&lt;ref-type name="Journal Article"&gt;17&lt;/ref-type&gt;&lt;contributors&gt;&lt;authors&gt;&lt;author&gt;Kertesz, M.&lt;/author&gt;&lt;author&gt;Iovino, N.&lt;/author&gt;&lt;author&gt;Unnerstall, U.&lt;/author&gt;&lt;author&gt;Gaul, U.&lt;/author&gt;&lt;author&gt;Segal, E.&lt;/author&gt;&lt;/authors&gt;&lt;/contributors&gt;&lt;auth-address&gt;Department of Computer Science and Applied Mathematics, Weizmann Institute of Science, Rehovot 76100, Israel.&lt;/auth-address&gt;&lt;titles&gt;&lt;title&gt;The role of site accessibility in microRNA target recognition&lt;/title&gt;&lt;secondary-title&gt;Nat Genet&lt;/secondary-title&gt;&lt;/titles&gt;&lt;periodical&gt;&lt;full-title&gt;Nat Genet&lt;/full-title&gt;&lt;/periodical&gt;&lt;pages&gt;1278-84&lt;/pages&gt;&lt;volume&gt;39&lt;/volume&gt;&lt;number&gt;10&lt;/number&gt;&lt;keywords&gt;&lt;keyword&gt;Animals&lt;/keyword&gt;&lt;keyword&gt;Binding Sites&lt;/keyword&gt;&lt;keyword&gt;Caenorhabditis elegans/metabolism&lt;/keyword&gt;&lt;keyword&gt;Drosophila/metabolism&lt;/keyword&gt;&lt;keyword&gt;Humans&lt;/keyword&gt;&lt;keyword&gt;Mice&lt;/keyword&gt;&lt;keyword&gt;MicroRNAs/*chemistry/*metabolism&lt;/keyword&gt;&lt;keyword&gt;Models, Biological&lt;/keyword&gt;&lt;keyword&gt;Nucleic Acid Conformation&lt;/keyword&gt;&lt;keyword&gt;RNA, Messenger/metabolism&lt;/keyword&gt;&lt;keyword&gt;Thermodynamics&lt;/keyword&gt;&lt;/keywords&gt;&lt;dates&gt;&lt;year&gt;2007&lt;/year&gt;&lt;pub-dates&gt;&lt;date&gt;Oct&lt;/date&gt;&lt;/pub-dates&gt;&lt;/dates&gt;&lt;isbn&gt;1546-1718 (Electronic)&amp;#xD;1061-4036 (Linking)&lt;/isbn&gt;&lt;accession-num&gt;17893677&lt;/accession-num&gt;&lt;urls&gt;&lt;related-urls&gt;&lt;url&gt;https://www.ncbi.nlm.nih.gov/pubmed/17893677&lt;/url&gt;&lt;/related-urls&gt;&lt;/urls&gt;&lt;electronic-resource-num&gt;10.1038/ng2135&lt;/electronic-resource-num&gt;&lt;/record&gt;&lt;/Cite&gt;&lt;/EndNote&gt;</w:instrText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[7]</w:t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5259" w:rsidRPr="00127AE3" w14:paraId="3F4A7D2F" w14:textId="77777777" w:rsidTr="008E5259">
        <w:tc>
          <w:tcPr>
            <w:tcW w:w="1278" w:type="pct"/>
          </w:tcPr>
          <w:p w14:paraId="79C3E4CF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EIMMo</w:t>
            </w:r>
          </w:p>
        </w:tc>
        <w:tc>
          <w:tcPr>
            <w:tcW w:w="1460" w:type="pct"/>
          </w:tcPr>
          <w:p w14:paraId="6B2DD9B3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6381664</w:t>
            </w:r>
          </w:p>
        </w:tc>
        <w:tc>
          <w:tcPr>
            <w:tcW w:w="1188" w:type="pct"/>
          </w:tcPr>
          <w:p w14:paraId="590595A5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1239484</w:t>
            </w:r>
          </w:p>
        </w:tc>
        <w:tc>
          <w:tcPr>
            <w:tcW w:w="1074" w:type="pct"/>
          </w:tcPr>
          <w:p w14:paraId="464AD141" w14:textId="77777777" w:rsidR="008E5259" w:rsidRPr="003B3652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&lt;EndNote&gt;&lt;Cite&gt;&lt;Author&gt;Gaidatzis&lt;/Author&gt;&lt;Year&gt;2007&lt;/Year&gt;&lt;RecNum&gt;62&lt;/RecNum&gt;&lt;DisplayText&gt;[8]&lt;/DisplayText&gt;&lt;record&gt;&lt;rec-number&gt;62&lt;/rec-number&gt;&lt;foreign-keys&gt;&lt;key app="EN" db-id="t0pezz0s4tewwsedtv0vezdjs0ss59fwtswf" timestamp="1490171545"&gt;62&lt;/key&gt;&lt;key app="ENWeb" db-id=""&gt;0&lt;/key&gt;&lt;/foreign-keys&gt;&lt;ref-type name="Journal Article"&gt;17&lt;/ref-type&gt;&lt;contributors&gt;&lt;authors&gt;&lt;author&gt;Gaidatzis, D.&lt;/author&gt;&lt;author&gt;van Nimwegen, E.&lt;/author&gt;&lt;author&gt;Hausser, J.&lt;/author&gt;&lt;author&gt;Zavolan, M.&lt;/author&gt;&lt;/authors&gt;&lt;/contributors&gt;&lt;auth-address&gt;Biozentrum, University of Basel, Basel, Switzerland. d.gaidatzis@unibas.ch &amp;lt;d.gaidatzis@unibas.ch&amp;gt;&lt;/auth-address&gt;&lt;titles&gt;&lt;title&gt;Inference of miRNA targets using evolutionary conservation and pathway analysis&lt;/title&gt;&lt;secondary-title&gt;BMC Bioinformatics&lt;/secondary-title&gt;&lt;/titles&gt;&lt;periodical&gt;&lt;full-title&gt;BMC Bioinformatics&lt;/full-title&gt;&lt;/periodical&gt;&lt;pages&gt;69&lt;/pages&gt;&lt;volume&gt;8&lt;/volume&gt;&lt;keywords&gt;&lt;keyword&gt;Animals&lt;/keyword&gt;&lt;keyword&gt;Base Sequence&lt;/keyword&gt;&lt;keyword&gt;Conserved Sequence/*genetics&lt;/keyword&gt;&lt;keyword&gt;*Evolution, Molecular&lt;/keyword&gt;&lt;keyword&gt;Gene Targeting/*methods&lt;/keyword&gt;&lt;keyword&gt;Humans&lt;/keyword&gt;&lt;keyword&gt;MicroRNAs/*genetics&lt;/keyword&gt;&lt;keyword&gt;Molecular Sequence Data&lt;/keyword&gt;&lt;keyword&gt;Phylogeny&lt;/keyword&gt;&lt;keyword&gt;Protein Biosynthesis/*genetics&lt;/keyword&gt;&lt;keyword&gt;Sequence Alignment/methods&lt;/keyword&gt;&lt;keyword&gt;Sequence Analysis, RNA/*methods&lt;/keyword&gt;&lt;keyword&gt;Signal Transduction/*genetics&lt;/keyword&gt;&lt;/keywords&gt;&lt;dates&gt;&lt;year&gt;2007&lt;/year&gt;&lt;pub-dates&gt;&lt;date&gt;Mar 01&lt;/date&gt;&lt;/pub-dates&gt;&lt;/dates&gt;&lt;isbn&gt;1471-2105 (Electronic)&amp;#xD;1471-2105 (Linking)&lt;/isbn&gt;&lt;accession-num&gt;17331257&lt;/accession-num&gt;&lt;urls&gt;&lt;related-urls&gt;&lt;url&gt;https://www.ncbi.nlm.nih.gov/pubmed/17331257&lt;/url&gt;&lt;/related-urls&gt;&lt;/urls&gt;&lt;custom2&gt;PMC1838429&lt;/custom2&gt;&lt;electronic-resource-num&gt;10.1186/1471-2105-8-69&lt;/electronic-resource-num&gt;&lt;/record&gt;&lt;/Cite&gt;&lt;/EndNote&gt;</w:instrText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[8]</w:t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5259" w:rsidRPr="00127AE3" w14:paraId="3AB66A79" w14:textId="77777777" w:rsidTr="008E5259">
        <w:tc>
          <w:tcPr>
            <w:tcW w:w="1278" w:type="pct"/>
          </w:tcPr>
          <w:p w14:paraId="27B1545C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miRecords</w:t>
            </w:r>
          </w:p>
        </w:tc>
        <w:tc>
          <w:tcPr>
            <w:tcW w:w="1460" w:type="pct"/>
          </w:tcPr>
          <w:p w14:paraId="58FE108E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1502</w:t>
            </w:r>
          </w:p>
        </w:tc>
        <w:tc>
          <w:tcPr>
            <w:tcW w:w="1188" w:type="pct"/>
          </w:tcPr>
          <w:p w14:paraId="25CE0E33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367</w:t>
            </w:r>
          </w:p>
        </w:tc>
        <w:tc>
          <w:tcPr>
            <w:tcW w:w="1074" w:type="pct"/>
          </w:tcPr>
          <w:p w14:paraId="6D03829B" w14:textId="77777777" w:rsidR="008E5259" w:rsidRPr="003B3652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begin"/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&lt;EndNote&gt;&lt;Cite&gt;&lt;Author&gt;Xiao&lt;/Author&gt;&lt;Year&gt;2009&lt;/Year&gt;&lt;RecNum&gt;66&lt;/RecNum&gt;&lt;DisplayText&gt;[9]&lt;/DisplayText&gt;&lt;record&gt;&lt;rec-number&gt;66&lt;/rec-number&gt;&lt;foreign-keys&gt;&lt;key app="EN" db-id="t0pezz0s4tewwsedtv0vezdjs0ss59fwtswf" timestamp="1490172193"&gt;66&lt;/key&gt;&lt;key app="ENWeb" db-id=""&gt;0&lt;/key&gt;&lt;/foreign-keys&gt;&lt;ref-type name="Journal Article"&gt;17&lt;/ref-type&gt;&lt;contributors&gt;&lt;authors&gt;&lt;author&gt;Xiao, F.&lt;/author&gt;&lt;author&gt;Zuo, Z.&lt;/author&gt;&lt;author&gt;Cai, G.&lt;/author&gt;&lt;author&gt;Kang, S.&lt;/author&gt;&lt;author&gt;Gao, X.&lt;/author&gt;&lt;author&gt;Li, T.&lt;/author&gt;&lt;/authors&gt;&lt;/contributors&gt;&lt;auth-address&gt;Department of Neuroscience, University of Minnesota, Minneapolis, MN 55455, USA.&lt;/auth-address&gt;&lt;titles&gt;&lt;title&gt;miRecords: an integrated resource for microRNA-target interactions&lt;/title&gt;&lt;secondary-title&gt;Nucleic Acids Res&lt;/secondary-title&gt;&lt;/titles&gt;&lt;periodical&gt;&lt;full-title&gt;Nucleic Acids Res&lt;/full-title&gt;&lt;abbr-1&gt;Nucleic acids research&lt;/abbr-1&gt;&lt;/periodical&gt;&lt;pages&gt;D105-10&lt;/pages&gt;&lt;volume&gt;37&lt;/volume&gt;&lt;number&gt;Database issue&lt;/number&gt;&lt;keywords&gt;&lt;keyword&gt;*Databases, Nucleic Acid&lt;/keyword&gt;&lt;keyword&gt;*Gene Expression Regulation&lt;/keyword&gt;&lt;keyword&gt;MicroRNAs/*metabolism&lt;/keyword&gt;&lt;keyword&gt;RNA, Messenger/chemistry/metabolism&lt;/keyword&gt;&lt;keyword&gt;Systems Integration&lt;/keyword&gt;&lt;/keywords&gt;&lt;dates&gt;&lt;year&gt;2009&lt;/year&gt;&lt;pub-dates&gt;&lt;date&gt;Jan&lt;/date&gt;&lt;/pub-dates&gt;&lt;/dates&gt;&lt;isbn&gt;1362-4962 (Electronic)&amp;#xD;0305-1048 (Linking)&lt;/isbn&gt;&lt;accession-num&gt;18996891&lt;/accession-num&gt;&lt;urls&gt;&lt;related-urls&gt;&lt;url&gt;https://www.ncbi.nlm.nih.gov/pubmed/18996891&lt;/url&gt;&lt;/related-urls&gt;&lt;/urls&gt;&lt;custom2&gt;PMC2686554&lt;/custom2&gt;&lt;electronic-resource-num&gt;10.1093/nar/gkn851&lt;/electronic-resource-num&gt;&lt;/record&gt;&lt;/Cite&gt;&lt;/EndNote&gt;</w:instrText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[9]</w:t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  <w:tr w:rsidR="008E5259" w:rsidRPr="00127AE3" w14:paraId="4E6C507C" w14:textId="77777777" w:rsidTr="008E5259">
        <w:tc>
          <w:tcPr>
            <w:tcW w:w="1278" w:type="pct"/>
            <w:tcBorders>
              <w:bottom w:val="single" w:sz="4" w:space="0" w:color="auto"/>
            </w:tcBorders>
          </w:tcPr>
          <w:p w14:paraId="031F68AC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miRTarBase</w:t>
            </w:r>
          </w:p>
        </w:tc>
        <w:tc>
          <w:tcPr>
            <w:tcW w:w="1460" w:type="pct"/>
            <w:tcBorders>
              <w:bottom w:val="single" w:sz="4" w:space="0" w:color="auto"/>
            </w:tcBorders>
          </w:tcPr>
          <w:p w14:paraId="66FF3140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321744</w:t>
            </w:r>
          </w:p>
        </w:tc>
        <w:tc>
          <w:tcPr>
            <w:tcW w:w="1188" w:type="pct"/>
            <w:tcBorders>
              <w:bottom w:val="single" w:sz="4" w:space="0" w:color="auto"/>
            </w:tcBorders>
          </w:tcPr>
          <w:p w14:paraId="671148E1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t>39201</w:t>
            </w:r>
          </w:p>
        </w:tc>
        <w:tc>
          <w:tcPr>
            <w:tcW w:w="1074" w:type="pct"/>
            <w:tcBorders>
              <w:bottom w:val="single" w:sz="4" w:space="0" w:color="auto"/>
            </w:tcBorders>
          </w:tcPr>
          <w:p w14:paraId="1D25CE69" w14:textId="77777777" w:rsidR="008E5259" w:rsidRPr="00127AE3" w:rsidRDefault="008E5259" w:rsidP="003B365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PEVuZE5vdGU+PENpdGU+PEF1dGhvcj5DaG91PC9BdXRob3I+PFllYXI+MjAxNjwvWWVhcj48UmVj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begin">
                <w:fldData xml:space="preserve">PEVuZE5vdGU+PENpdGU+PEF1dGhvcj5DaG91PC9BdXRob3I+PFllYXI+MjAxNjwvWWVhcj48UmVj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</w:fldData>
              </w:fldChar>
            </w:r>
            <w:r>
              <w:rPr>
                <w:rFonts w:ascii="Times New Roman" w:hAnsi="Times New Roman" w:cs="Times New Roman"/>
                <w:sz w:val="20"/>
                <w:szCs w:val="20"/>
              </w:rPr>
              <w:instrText xml:space="preserve"> ADDIN EN.CITE.DATA </w:instrText>
            </w:r>
            <w:r>
              <w:rPr>
                <w:rFonts w:ascii="Times New Roman" w:hAnsi="Times New Roman" w:cs="Times New Roman"/>
                <w:sz w:val="20"/>
                <w:szCs w:val="20"/>
              </w:rPr>
            </w:r>
            <w:r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  <w:r w:rsidRPr="00127AE3">
              <w:rPr>
                <w:rFonts w:ascii="Times New Roman" w:hAnsi="Times New Roman" w:cs="Times New Roman"/>
                <w:sz w:val="20"/>
                <w:szCs w:val="20"/>
              </w:rPr>
            </w: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separate"/>
            </w:r>
            <w:r>
              <w:rPr>
                <w:rFonts w:ascii="Times New Roman" w:hAnsi="Times New Roman" w:cs="Times New Roman"/>
                <w:noProof/>
                <w:sz w:val="20"/>
                <w:szCs w:val="20"/>
              </w:rPr>
              <w:t>[10]</w:t>
            </w:r>
            <w:r w:rsidRPr="00127AE3">
              <w:rPr>
                <w:rFonts w:ascii="Times New Roman" w:hAnsi="Times New Roman" w:cs="Times New Roman"/>
                <w:sz w:val="20"/>
                <w:szCs w:val="20"/>
              </w:rPr>
              <w:fldChar w:fldCharType="end"/>
            </w:r>
          </w:p>
        </w:tc>
      </w:tr>
    </w:tbl>
    <w:p w14:paraId="2C5883AF" w14:textId="77777777" w:rsidR="00127AE3" w:rsidRDefault="00127AE3">
      <w:pPr>
        <w:rPr>
          <w:rFonts w:ascii="Times New Roman" w:hAnsi="Times New Roman" w:cs="Times New Roman"/>
        </w:rPr>
      </w:pPr>
    </w:p>
    <w:p w14:paraId="5AC093DC" w14:textId="77777777" w:rsidR="00127AE3" w:rsidRDefault="00127AE3" w:rsidP="00127AE3">
      <w:r>
        <w:br w:type="page"/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48"/>
        <w:gridCol w:w="2017"/>
        <w:gridCol w:w="2141"/>
      </w:tblGrid>
      <w:tr w:rsidR="003B3652" w:rsidRPr="003B3652" w14:paraId="63361B02" w14:textId="77777777" w:rsidTr="003B3652">
        <w:tc>
          <w:tcPr>
            <w:tcW w:w="5000" w:type="pct"/>
            <w:gridSpan w:val="3"/>
            <w:tcBorders>
              <w:bottom w:val="single" w:sz="4" w:space="0" w:color="auto"/>
            </w:tcBorders>
            <w:vAlign w:val="center"/>
          </w:tcPr>
          <w:p w14:paraId="28F53D1C" w14:textId="650FFD27" w:rsidR="003B3652" w:rsidRPr="003B3652" w:rsidRDefault="003B3652" w:rsidP="003B36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2" w:name="_Toc487580058"/>
            <w:bookmarkStart w:id="3" w:name="_Toc489571203"/>
            <w:r w:rsidRPr="003B3652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Table S</w:t>
            </w:r>
            <w:r w:rsidR="00F3457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3B365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bookmarkEnd w:id="2"/>
            <w:r w:rsidRPr="003B3652">
              <w:rPr>
                <w:rFonts w:ascii="Times New Roman" w:hAnsi="Times New Roman" w:cs="Times New Roman"/>
                <w:sz w:val="20"/>
                <w:szCs w:val="20"/>
              </w:rPr>
              <w:t>Characteristics of anamiR and miRComb</w:t>
            </w:r>
            <w:bookmarkEnd w:id="3"/>
          </w:p>
        </w:tc>
      </w:tr>
      <w:tr w:rsidR="003B3652" w:rsidRPr="003B3652" w14:paraId="5CC5DE1B" w14:textId="77777777" w:rsidTr="004352BA">
        <w:tc>
          <w:tcPr>
            <w:tcW w:w="2497" w:type="pct"/>
            <w:tcBorders>
              <w:top w:val="single" w:sz="4" w:space="0" w:color="auto"/>
              <w:bottom w:val="single" w:sz="4" w:space="0" w:color="auto"/>
            </w:tcBorders>
          </w:tcPr>
          <w:p w14:paraId="2DB712A4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b/>
                <w:sz w:val="20"/>
                <w:szCs w:val="20"/>
              </w:rPr>
              <w:t>Characteristics</w:t>
            </w:r>
          </w:p>
        </w:tc>
        <w:tc>
          <w:tcPr>
            <w:tcW w:w="1214" w:type="pct"/>
            <w:tcBorders>
              <w:top w:val="single" w:sz="4" w:space="0" w:color="auto"/>
              <w:bottom w:val="single" w:sz="4" w:space="0" w:color="auto"/>
            </w:tcBorders>
          </w:tcPr>
          <w:p w14:paraId="6352DB2B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b/>
                <w:sz w:val="20"/>
                <w:szCs w:val="20"/>
              </w:rPr>
              <w:t>anamiR</w:t>
            </w:r>
          </w:p>
        </w:tc>
        <w:tc>
          <w:tcPr>
            <w:tcW w:w="1289" w:type="pct"/>
            <w:tcBorders>
              <w:top w:val="single" w:sz="4" w:space="0" w:color="auto"/>
              <w:bottom w:val="single" w:sz="4" w:space="0" w:color="auto"/>
            </w:tcBorders>
          </w:tcPr>
          <w:p w14:paraId="7CAEE64C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b/>
                <w:sz w:val="20"/>
                <w:szCs w:val="20"/>
              </w:rPr>
              <w:t>miRComb</w:t>
            </w:r>
          </w:p>
        </w:tc>
      </w:tr>
      <w:tr w:rsidR="003B3652" w:rsidRPr="003B3652" w14:paraId="54FC2777" w14:textId="77777777" w:rsidTr="004352BA">
        <w:trPr>
          <w:trHeight w:val="246"/>
        </w:trPr>
        <w:tc>
          <w:tcPr>
            <w:tcW w:w="2497" w:type="pct"/>
            <w:tcBorders>
              <w:top w:val="single" w:sz="4" w:space="0" w:color="auto"/>
            </w:tcBorders>
          </w:tcPr>
          <w:p w14:paraId="2DE68C40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b/>
                <w:sz w:val="20"/>
                <w:szCs w:val="20"/>
              </w:rPr>
              <w:t>Databases</w:t>
            </w:r>
          </w:p>
        </w:tc>
        <w:tc>
          <w:tcPr>
            <w:tcW w:w="1214" w:type="pct"/>
            <w:tcBorders>
              <w:top w:val="single" w:sz="4" w:space="0" w:color="auto"/>
            </w:tcBorders>
          </w:tcPr>
          <w:p w14:paraId="009F2FF2" w14:textId="77777777" w:rsidR="003B3652" w:rsidRPr="003B3652" w:rsidRDefault="003B3652" w:rsidP="004352BA">
            <w:pPr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pct"/>
            <w:tcBorders>
              <w:top w:val="single" w:sz="4" w:space="0" w:color="auto"/>
            </w:tcBorders>
          </w:tcPr>
          <w:p w14:paraId="75FF0F55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3652" w:rsidRPr="003B3652" w14:paraId="005782A4" w14:textId="77777777" w:rsidTr="004352BA">
        <w:tc>
          <w:tcPr>
            <w:tcW w:w="2497" w:type="pct"/>
          </w:tcPr>
          <w:p w14:paraId="6882E1B6" w14:textId="77777777" w:rsidR="003B3652" w:rsidRPr="003B3652" w:rsidRDefault="003B3652" w:rsidP="004352BA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sz w:val="20"/>
                <w:szCs w:val="20"/>
              </w:rPr>
              <w:t>Experimentally validated datasets</w:t>
            </w:r>
          </w:p>
        </w:tc>
        <w:tc>
          <w:tcPr>
            <w:tcW w:w="1214" w:type="pct"/>
          </w:tcPr>
          <w:p w14:paraId="0019E906" w14:textId="77777777" w:rsidR="003B3652" w:rsidRPr="003B3652" w:rsidRDefault="003B3652" w:rsidP="004352BA">
            <w:pPr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289" w:type="pct"/>
          </w:tcPr>
          <w:p w14:paraId="7D0D3FDA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3652" w:rsidRPr="003B3652" w14:paraId="02381186" w14:textId="77777777" w:rsidTr="004352BA">
        <w:tc>
          <w:tcPr>
            <w:tcW w:w="2497" w:type="pct"/>
          </w:tcPr>
          <w:p w14:paraId="383B72D1" w14:textId="77777777" w:rsidR="003B3652" w:rsidRPr="003B3652" w:rsidRDefault="003B3652" w:rsidP="004352BA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sz w:val="20"/>
                <w:szCs w:val="20"/>
              </w:rPr>
              <w:t>Prediction algorithms (number)</w:t>
            </w:r>
          </w:p>
        </w:tc>
        <w:tc>
          <w:tcPr>
            <w:tcW w:w="1214" w:type="pct"/>
          </w:tcPr>
          <w:p w14:paraId="5BB0A054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  <w:r w:rsidRPr="003B3652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 xml:space="preserve"> (8)</w:t>
            </w:r>
          </w:p>
        </w:tc>
        <w:tc>
          <w:tcPr>
            <w:tcW w:w="1289" w:type="pct"/>
          </w:tcPr>
          <w:p w14:paraId="2203AE07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  <w:r w:rsidRPr="003B3652"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  <w:t xml:space="preserve"> (2)</w:t>
            </w:r>
          </w:p>
        </w:tc>
      </w:tr>
      <w:tr w:rsidR="003B3652" w:rsidRPr="003B3652" w14:paraId="33276480" w14:textId="77777777" w:rsidTr="004352BA">
        <w:tc>
          <w:tcPr>
            <w:tcW w:w="2497" w:type="pct"/>
          </w:tcPr>
          <w:p w14:paraId="3C04E007" w14:textId="77777777" w:rsidR="003B3652" w:rsidRPr="003B3652" w:rsidRDefault="003B3652" w:rsidP="003B3652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b/>
                <w:sz w:val="20"/>
                <w:szCs w:val="20"/>
              </w:rPr>
              <w:t>Statistical analys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e</w:t>
            </w:r>
            <w:r w:rsidRPr="003B3652">
              <w:rPr>
                <w:rFonts w:ascii="Times New Roman" w:hAnsi="Times New Roman" w:cs="Times New Roman"/>
                <w:b/>
                <w:sz w:val="20"/>
                <w:szCs w:val="20"/>
              </w:rPr>
              <w:t>s</w:t>
            </w:r>
          </w:p>
        </w:tc>
        <w:tc>
          <w:tcPr>
            <w:tcW w:w="1214" w:type="pct"/>
          </w:tcPr>
          <w:p w14:paraId="221335AD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89" w:type="pct"/>
          </w:tcPr>
          <w:p w14:paraId="55FF031D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3652" w:rsidRPr="003B3652" w14:paraId="6D5D61A6" w14:textId="77777777" w:rsidTr="004352BA">
        <w:tc>
          <w:tcPr>
            <w:tcW w:w="2497" w:type="pct"/>
          </w:tcPr>
          <w:p w14:paraId="09474ABC" w14:textId="77777777" w:rsidR="003B3652" w:rsidRPr="003B3652" w:rsidRDefault="003B3652" w:rsidP="004352BA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sz w:val="20"/>
                <w:szCs w:val="20"/>
              </w:rPr>
              <w:t>Differential expression analysis</w:t>
            </w:r>
          </w:p>
        </w:tc>
        <w:tc>
          <w:tcPr>
            <w:tcW w:w="1214" w:type="pct"/>
          </w:tcPr>
          <w:p w14:paraId="0F0AC5AC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289" w:type="pct"/>
          </w:tcPr>
          <w:p w14:paraId="2B4E13E1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</w:p>
        </w:tc>
      </w:tr>
      <w:tr w:rsidR="003B3652" w:rsidRPr="003B3652" w14:paraId="5565DC9D" w14:textId="77777777" w:rsidTr="004352BA">
        <w:tc>
          <w:tcPr>
            <w:tcW w:w="2497" w:type="pct"/>
          </w:tcPr>
          <w:p w14:paraId="3277FF03" w14:textId="77777777" w:rsidR="003B3652" w:rsidRPr="003B3652" w:rsidRDefault="003B3652" w:rsidP="004352BA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sz w:val="20"/>
                <w:szCs w:val="20"/>
              </w:rPr>
              <w:t>Correlation analysis</w:t>
            </w:r>
          </w:p>
        </w:tc>
        <w:tc>
          <w:tcPr>
            <w:tcW w:w="1214" w:type="pct"/>
          </w:tcPr>
          <w:p w14:paraId="407EEA89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289" w:type="pct"/>
          </w:tcPr>
          <w:p w14:paraId="5FF85871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</w:p>
        </w:tc>
      </w:tr>
      <w:tr w:rsidR="003B3652" w:rsidRPr="003B3652" w14:paraId="4BF9CB5E" w14:textId="77777777" w:rsidTr="004352BA">
        <w:tc>
          <w:tcPr>
            <w:tcW w:w="2497" w:type="pct"/>
          </w:tcPr>
          <w:p w14:paraId="3FCD4CA6" w14:textId="77777777" w:rsidR="003B3652" w:rsidRPr="003B3652" w:rsidRDefault="003B3652" w:rsidP="004352BA">
            <w:pPr>
              <w:ind w:left="180"/>
              <w:rPr>
                <w:rFonts w:ascii="Times New Roman" w:hAnsi="Times New Roman" w:cs="Times New Roman"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sz w:val="20"/>
                <w:szCs w:val="20"/>
              </w:rPr>
              <w:t>Functional analysis</w:t>
            </w:r>
          </w:p>
        </w:tc>
        <w:tc>
          <w:tcPr>
            <w:tcW w:w="1214" w:type="pct"/>
          </w:tcPr>
          <w:p w14:paraId="42025F6F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289" w:type="pct"/>
          </w:tcPr>
          <w:p w14:paraId="70140B13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</w:p>
        </w:tc>
      </w:tr>
      <w:tr w:rsidR="003B3652" w:rsidRPr="003B3652" w14:paraId="629DE54A" w14:textId="77777777" w:rsidTr="004352BA">
        <w:tc>
          <w:tcPr>
            <w:tcW w:w="2497" w:type="pct"/>
          </w:tcPr>
          <w:p w14:paraId="48FBAB8A" w14:textId="77777777" w:rsidR="003B3652" w:rsidRPr="003B3652" w:rsidRDefault="003B3652" w:rsidP="00736B29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b/>
                <w:sz w:val="20"/>
                <w:szCs w:val="20"/>
              </w:rPr>
              <w:t>Function</w:t>
            </w:r>
            <w:r w:rsidR="00736B29">
              <w:rPr>
                <w:rFonts w:ascii="Times New Roman" w:hAnsi="Times New Roman" w:cs="Times New Roman"/>
                <w:b/>
                <w:sz w:val="20"/>
                <w:szCs w:val="20"/>
              </w:rPr>
              <w:t>-</w:t>
            </w:r>
            <w:r w:rsidRPr="003B3652">
              <w:rPr>
                <w:rFonts w:ascii="Times New Roman" w:hAnsi="Times New Roman" w:cs="Times New Roman"/>
                <w:b/>
                <w:sz w:val="20"/>
                <w:szCs w:val="20"/>
              </w:rPr>
              <w:t>driven analysis</w:t>
            </w:r>
          </w:p>
        </w:tc>
        <w:tc>
          <w:tcPr>
            <w:tcW w:w="1214" w:type="pct"/>
          </w:tcPr>
          <w:p w14:paraId="79F0B787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289" w:type="pct"/>
          </w:tcPr>
          <w:p w14:paraId="22BDB38D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3B3652" w:rsidRPr="003B3652" w14:paraId="0EE56012" w14:textId="77777777" w:rsidTr="004352BA">
        <w:tc>
          <w:tcPr>
            <w:tcW w:w="2497" w:type="pct"/>
          </w:tcPr>
          <w:p w14:paraId="5E722325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b/>
                <w:sz w:val="20"/>
                <w:szCs w:val="20"/>
              </w:rPr>
              <w:t>miRNA ID conversion</w:t>
            </w:r>
          </w:p>
        </w:tc>
        <w:tc>
          <w:tcPr>
            <w:tcW w:w="1214" w:type="pct"/>
          </w:tcPr>
          <w:p w14:paraId="5BBB256C" w14:textId="77777777" w:rsidR="003B3652" w:rsidRPr="003B3652" w:rsidRDefault="003B3652" w:rsidP="004352BA">
            <w:pPr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289" w:type="pct"/>
          </w:tcPr>
          <w:p w14:paraId="3597780D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</w:p>
        </w:tc>
      </w:tr>
      <w:tr w:rsidR="003B3652" w:rsidRPr="003B3652" w14:paraId="615EDE1E" w14:textId="77777777" w:rsidTr="004352BA">
        <w:tc>
          <w:tcPr>
            <w:tcW w:w="2497" w:type="pct"/>
            <w:tcBorders>
              <w:bottom w:val="single" w:sz="4" w:space="0" w:color="auto"/>
            </w:tcBorders>
          </w:tcPr>
          <w:p w14:paraId="10A341BF" w14:textId="77777777" w:rsidR="003B3652" w:rsidRPr="003B3652" w:rsidRDefault="003B3652" w:rsidP="004352BA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Times New Roman" w:hAnsi="Times New Roman" w:cs="Times New Roman"/>
                <w:b/>
                <w:sz w:val="20"/>
                <w:szCs w:val="20"/>
              </w:rPr>
              <w:t>Available in Bioconductor</w:t>
            </w:r>
          </w:p>
        </w:tc>
        <w:tc>
          <w:tcPr>
            <w:tcW w:w="1214" w:type="pct"/>
            <w:tcBorders>
              <w:bottom w:val="single" w:sz="4" w:space="0" w:color="auto"/>
            </w:tcBorders>
          </w:tcPr>
          <w:p w14:paraId="621E007F" w14:textId="77777777" w:rsidR="003B3652" w:rsidRPr="003B3652" w:rsidRDefault="003B3652" w:rsidP="004352BA">
            <w:pPr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  <w:r w:rsidRPr="003B3652">
              <w:rPr>
                <w:rFonts w:ascii="Segoe UI Symbol" w:eastAsia="MS Mincho" w:hAnsi="Segoe UI Symbol" w:cs="Segoe UI Symbol"/>
                <w:b/>
                <w:sz w:val="20"/>
                <w:szCs w:val="20"/>
              </w:rPr>
              <w:t>✓</w:t>
            </w:r>
          </w:p>
        </w:tc>
        <w:tc>
          <w:tcPr>
            <w:tcW w:w="1289" w:type="pct"/>
            <w:tcBorders>
              <w:bottom w:val="single" w:sz="4" w:space="0" w:color="auto"/>
            </w:tcBorders>
          </w:tcPr>
          <w:p w14:paraId="3405E63F" w14:textId="77777777" w:rsidR="003B3652" w:rsidRPr="003B3652" w:rsidRDefault="003B3652" w:rsidP="004352BA">
            <w:pPr>
              <w:rPr>
                <w:rFonts w:ascii="Times New Roman" w:eastAsia="MS Mincho" w:hAnsi="Times New Roman" w:cs="Times New Roman"/>
                <w:b/>
                <w:sz w:val="20"/>
                <w:szCs w:val="20"/>
              </w:rPr>
            </w:pPr>
          </w:p>
        </w:tc>
      </w:tr>
    </w:tbl>
    <w:p w14:paraId="0F7C1FEF" w14:textId="77777777" w:rsidR="00114D1F" w:rsidRDefault="00114D1F">
      <w:pPr>
        <w:rPr>
          <w:rFonts w:ascii="Times New Roman" w:hAnsi="Times New Roman" w:cs="Times New Roman"/>
        </w:rPr>
      </w:pPr>
    </w:p>
    <w:p w14:paraId="27E1D10B" w14:textId="77777777" w:rsidR="000C5EA1" w:rsidRDefault="000C5EA1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14:paraId="32EB569C" w14:textId="0B35E7F0" w:rsidR="00226C36" w:rsidRPr="007D5D68" w:rsidRDefault="00226C36" w:rsidP="00226C36">
      <w:pPr>
        <w:pStyle w:val="a8"/>
        <w:rPr>
          <w:b w:val="0"/>
          <w:color w:val="000000" w:themeColor="text1"/>
          <w:kern w:val="0"/>
          <w:sz w:val="20"/>
          <w:szCs w:val="20"/>
        </w:rPr>
      </w:pPr>
      <w:r w:rsidRPr="007D5D68">
        <w:rPr>
          <w:color w:val="000000" w:themeColor="text1"/>
          <w:kern w:val="0"/>
          <w:sz w:val="20"/>
          <w:szCs w:val="20"/>
        </w:rPr>
        <w:lastRenderedPageBreak/>
        <w:t>Table S</w:t>
      </w:r>
      <w:r w:rsidR="00BD703E">
        <w:rPr>
          <w:color w:val="000000" w:themeColor="text1"/>
          <w:kern w:val="0"/>
          <w:sz w:val="20"/>
          <w:szCs w:val="20"/>
        </w:rPr>
        <w:t>4</w:t>
      </w:r>
      <w:r w:rsidRPr="007D5D68">
        <w:rPr>
          <w:b w:val="0"/>
          <w:color w:val="000000" w:themeColor="text1"/>
          <w:kern w:val="0"/>
          <w:sz w:val="20"/>
          <w:szCs w:val="20"/>
        </w:rPr>
        <w:t xml:space="preserve"> Pairs with negative corr</w:t>
      </w:r>
      <w:r w:rsidR="0044620C">
        <w:rPr>
          <w:b w:val="0"/>
          <w:color w:val="000000" w:themeColor="text1"/>
          <w:kern w:val="0"/>
          <w:sz w:val="20"/>
          <w:szCs w:val="20"/>
        </w:rPr>
        <w:t>elation coefficients (GSE16558)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2273"/>
        <w:gridCol w:w="3479"/>
      </w:tblGrid>
      <w:tr w:rsidR="00CB141A" w:rsidRPr="00CB141A" w14:paraId="0BA35F7D" w14:textId="77777777" w:rsidTr="00226C36"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</w:tcPr>
          <w:p w14:paraId="09665B71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Correlation coefficient</w:t>
            </w:r>
          </w:p>
        </w:tc>
        <w:tc>
          <w:tcPr>
            <w:tcW w:w="1368" w:type="pct"/>
            <w:tcBorders>
              <w:top w:val="single" w:sz="4" w:space="0" w:color="auto"/>
              <w:bottom w:val="single" w:sz="4" w:space="0" w:color="auto"/>
            </w:tcBorders>
          </w:tcPr>
          <w:p w14:paraId="36CEBD71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Potential pairs (%)</w:t>
            </w:r>
          </w:p>
        </w:tc>
        <w:tc>
          <w:tcPr>
            <w:tcW w:w="2094" w:type="pct"/>
            <w:tcBorders>
              <w:top w:val="single" w:sz="4" w:space="0" w:color="auto"/>
              <w:bottom w:val="single" w:sz="4" w:space="0" w:color="auto"/>
            </w:tcBorders>
          </w:tcPr>
          <w:p w14:paraId="34466527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b/>
                <w:color w:val="000000" w:themeColor="text1"/>
                <w:kern w:val="0"/>
                <w:sz w:val="20"/>
                <w:szCs w:val="20"/>
              </w:rPr>
              <w:t>Cumulative percentage of pairs</w:t>
            </w:r>
          </w:p>
        </w:tc>
      </w:tr>
      <w:tr w:rsidR="00CB141A" w:rsidRPr="00CB141A" w14:paraId="374666FD" w14:textId="77777777" w:rsidTr="00226C36">
        <w:tc>
          <w:tcPr>
            <w:tcW w:w="1537" w:type="pct"/>
            <w:tcBorders>
              <w:top w:val="single" w:sz="4" w:space="0" w:color="auto"/>
            </w:tcBorders>
          </w:tcPr>
          <w:p w14:paraId="1592FB7B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-0.7</w:t>
            </w:r>
          </w:p>
        </w:tc>
        <w:tc>
          <w:tcPr>
            <w:tcW w:w="1368" w:type="pct"/>
            <w:tcBorders>
              <w:top w:val="single" w:sz="4" w:space="0" w:color="auto"/>
            </w:tcBorders>
          </w:tcPr>
          <w:p w14:paraId="42C65295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0 (0.0%)</w:t>
            </w:r>
          </w:p>
        </w:tc>
        <w:tc>
          <w:tcPr>
            <w:tcW w:w="2094" w:type="pct"/>
            <w:tcBorders>
              <w:top w:val="single" w:sz="4" w:space="0" w:color="auto"/>
            </w:tcBorders>
          </w:tcPr>
          <w:p w14:paraId="4D5B011C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0.0%</w:t>
            </w:r>
          </w:p>
        </w:tc>
      </w:tr>
      <w:tr w:rsidR="00CB141A" w:rsidRPr="00CB141A" w14:paraId="4BF98842" w14:textId="77777777" w:rsidTr="00226C36">
        <w:tc>
          <w:tcPr>
            <w:tcW w:w="1537" w:type="pct"/>
          </w:tcPr>
          <w:p w14:paraId="22E9CD41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-0.5</w:t>
            </w:r>
          </w:p>
        </w:tc>
        <w:tc>
          <w:tcPr>
            <w:tcW w:w="1368" w:type="pct"/>
          </w:tcPr>
          <w:p w14:paraId="7E740C2E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13 (0.06%)</w:t>
            </w:r>
          </w:p>
        </w:tc>
        <w:tc>
          <w:tcPr>
            <w:tcW w:w="2094" w:type="pct"/>
          </w:tcPr>
          <w:p w14:paraId="45042B2F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0.06%</w:t>
            </w:r>
          </w:p>
        </w:tc>
      </w:tr>
      <w:tr w:rsidR="00CB141A" w:rsidRPr="00CB141A" w14:paraId="6DCCF223" w14:textId="77777777" w:rsidTr="00226C36">
        <w:tc>
          <w:tcPr>
            <w:tcW w:w="1537" w:type="pct"/>
          </w:tcPr>
          <w:p w14:paraId="3EED322E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-0.3</w:t>
            </w:r>
          </w:p>
        </w:tc>
        <w:tc>
          <w:tcPr>
            <w:tcW w:w="1368" w:type="pct"/>
          </w:tcPr>
          <w:p w14:paraId="2CAADF43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1,775 (9.29%)</w:t>
            </w:r>
          </w:p>
        </w:tc>
        <w:tc>
          <w:tcPr>
            <w:tcW w:w="2094" w:type="pct"/>
          </w:tcPr>
          <w:p w14:paraId="3243CAEF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9.35%</w:t>
            </w:r>
          </w:p>
        </w:tc>
      </w:tr>
      <w:tr w:rsidR="00CB141A" w:rsidRPr="00CB141A" w14:paraId="74AA3ADC" w14:textId="77777777" w:rsidTr="00226C36">
        <w:tc>
          <w:tcPr>
            <w:tcW w:w="1537" w:type="pct"/>
          </w:tcPr>
          <w:p w14:paraId="6A721535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68" w:type="pct"/>
          </w:tcPr>
          <w:p w14:paraId="35A4930E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17,326 (90.65%)</w:t>
            </w:r>
          </w:p>
        </w:tc>
        <w:tc>
          <w:tcPr>
            <w:tcW w:w="2094" w:type="pct"/>
          </w:tcPr>
          <w:p w14:paraId="05AA6325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100.0%</w:t>
            </w:r>
          </w:p>
        </w:tc>
      </w:tr>
      <w:tr w:rsidR="00CB141A" w:rsidRPr="00CB141A" w14:paraId="4B5366E8" w14:textId="77777777" w:rsidTr="00226C36">
        <w:tc>
          <w:tcPr>
            <w:tcW w:w="1537" w:type="pct"/>
            <w:tcBorders>
              <w:top w:val="single" w:sz="4" w:space="0" w:color="auto"/>
              <w:bottom w:val="single" w:sz="4" w:space="0" w:color="auto"/>
            </w:tcBorders>
          </w:tcPr>
          <w:p w14:paraId="41A10182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Total</w:t>
            </w:r>
          </w:p>
        </w:tc>
        <w:tc>
          <w:tcPr>
            <w:tcW w:w="1368" w:type="pct"/>
            <w:tcBorders>
              <w:top w:val="single" w:sz="4" w:space="0" w:color="auto"/>
              <w:bottom w:val="single" w:sz="4" w:space="0" w:color="auto"/>
            </w:tcBorders>
          </w:tcPr>
          <w:p w14:paraId="58C3AE2B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19,114 (100.0%)</w:t>
            </w:r>
          </w:p>
        </w:tc>
        <w:tc>
          <w:tcPr>
            <w:tcW w:w="2094" w:type="pct"/>
            <w:tcBorders>
              <w:top w:val="single" w:sz="4" w:space="0" w:color="auto"/>
              <w:bottom w:val="single" w:sz="4" w:space="0" w:color="auto"/>
            </w:tcBorders>
          </w:tcPr>
          <w:p w14:paraId="65FD8E92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--</w:t>
            </w:r>
          </w:p>
        </w:tc>
      </w:tr>
    </w:tbl>
    <w:p w14:paraId="37D8D551" w14:textId="77777777" w:rsidR="00226C36" w:rsidRDefault="00226C36" w:rsidP="00226C36">
      <w:pPr>
        <w:pStyle w:val="a8"/>
        <w:rPr>
          <w:color w:val="0070C0"/>
          <w:kern w:val="0"/>
        </w:rPr>
      </w:pPr>
      <w:bookmarkStart w:id="4" w:name="_Toc487580049"/>
    </w:p>
    <w:p w14:paraId="016471F3" w14:textId="77777777" w:rsidR="00226C36" w:rsidRDefault="00226C36">
      <w:pPr>
        <w:widowControl/>
        <w:rPr>
          <w:rFonts w:ascii="Times New Roman" w:eastAsia="新細明體" w:hAnsi="Times New Roman" w:cs="Times New Roman"/>
          <w:b/>
          <w:color w:val="0070C0"/>
          <w:kern w:val="0"/>
          <w:szCs w:val="24"/>
        </w:rPr>
      </w:pPr>
      <w:r>
        <w:rPr>
          <w:color w:val="0070C0"/>
          <w:kern w:val="0"/>
        </w:rPr>
        <w:br w:type="page"/>
      </w:r>
    </w:p>
    <w:p w14:paraId="0999045C" w14:textId="193E7C02" w:rsidR="00226C36" w:rsidRPr="007D5D68" w:rsidRDefault="00226C36" w:rsidP="00226C36">
      <w:pPr>
        <w:pStyle w:val="a8"/>
        <w:rPr>
          <w:b w:val="0"/>
          <w:color w:val="000000" w:themeColor="text1"/>
          <w:kern w:val="0"/>
          <w:sz w:val="20"/>
          <w:szCs w:val="20"/>
        </w:rPr>
      </w:pPr>
      <w:r w:rsidRPr="007D5D68">
        <w:rPr>
          <w:color w:val="000000" w:themeColor="text1"/>
          <w:kern w:val="0"/>
          <w:sz w:val="20"/>
          <w:szCs w:val="20"/>
        </w:rPr>
        <w:lastRenderedPageBreak/>
        <w:t>Table S</w:t>
      </w:r>
      <w:r w:rsidR="00BD703E">
        <w:rPr>
          <w:color w:val="000000" w:themeColor="text1"/>
          <w:kern w:val="0"/>
          <w:sz w:val="20"/>
          <w:szCs w:val="20"/>
        </w:rPr>
        <w:t>5</w:t>
      </w:r>
      <w:r w:rsidRPr="007D5D68">
        <w:rPr>
          <w:b w:val="0"/>
          <w:color w:val="000000" w:themeColor="text1"/>
          <w:kern w:val="0"/>
          <w:sz w:val="20"/>
          <w:szCs w:val="20"/>
        </w:rPr>
        <w:t xml:space="preserve"> Pairs with negative correlation coefficients (GSE60371)</w:t>
      </w:r>
      <w:bookmarkEnd w:id="4"/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4"/>
        <w:gridCol w:w="2273"/>
        <w:gridCol w:w="3479"/>
      </w:tblGrid>
      <w:tr w:rsidR="00CB141A" w:rsidRPr="00CB141A" w14:paraId="3320EF8A" w14:textId="77777777" w:rsidTr="00AB10A9"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14:paraId="4E49026E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Correlation coefficient</w:t>
            </w:r>
          </w:p>
        </w:tc>
        <w:tc>
          <w:tcPr>
            <w:tcW w:w="1368" w:type="pct"/>
            <w:tcBorders>
              <w:top w:val="single" w:sz="4" w:space="0" w:color="auto"/>
              <w:bottom w:val="single" w:sz="4" w:space="0" w:color="auto"/>
            </w:tcBorders>
          </w:tcPr>
          <w:p w14:paraId="61EF1AF6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Potential pairs (%)</w:t>
            </w:r>
          </w:p>
        </w:tc>
        <w:tc>
          <w:tcPr>
            <w:tcW w:w="2094" w:type="pct"/>
            <w:tcBorders>
              <w:top w:val="single" w:sz="4" w:space="0" w:color="auto"/>
              <w:bottom w:val="single" w:sz="4" w:space="0" w:color="auto"/>
            </w:tcBorders>
          </w:tcPr>
          <w:p w14:paraId="2CEA49E0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Cumulative percentage of pairs</w:t>
            </w:r>
          </w:p>
        </w:tc>
      </w:tr>
      <w:tr w:rsidR="00CB141A" w:rsidRPr="00CB141A" w14:paraId="2D96FA48" w14:textId="77777777" w:rsidTr="00AB10A9">
        <w:tc>
          <w:tcPr>
            <w:tcW w:w="1538" w:type="pct"/>
            <w:tcBorders>
              <w:top w:val="single" w:sz="4" w:space="0" w:color="auto"/>
            </w:tcBorders>
          </w:tcPr>
          <w:p w14:paraId="119260D2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-0.7</w:t>
            </w:r>
          </w:p>
        </w:tc>
        <w:tc>
          <w:tcPr>
            <w:tcW w:w="1368" w:type="pct"/>
            <w:tcBorders>
              <w:top w:val="single" w:sz="4" w:space="0" w:color="auto"/>
            </w:tcBorders>
          </w:tcPr>
          <w:p w14:paraId="37990A0B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124 (0.17%)</w:t>
            </w:r>
          </w:p>
        </w:tc>
        <w:tc>
          <w:tcPr>
            <w:tcW w:w="2094" w:type="pct"/>
            <w:tcBorders>
              <w:top w:val="single" w:sz="4" w:space="0" w:color="auto"/>
            </w:tcBorders>
          </w:tcPr>
          <w:p w14:paraId="052312DA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0.17%</w:t>
            </w:r>
          </w:p>
        </w:tc>
      </w:tr>
      <w:tr w:rsidR="00CB141A" w:rsidRPr="00CB141A" w14:paraId="314B2AD6" w14:textId="77777777" w:rsidTr="00AB10A9">
        <w:tc>
          <w:tcPr>
            <w:tcW w:w="1538" w:type="pct"/>
          </w:tcPr>
          <w:p w14:paraId="140C61C5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-0.5</w:t>
            </w:r>
          </w:p>
        </w:tc>
        <w:tc>
          <w:tcPr>
            <w:tcW w:w="1368" w:type="pct"/>
          </w:tcPr>
          <w:p w14:paraId="3A0F6C3A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4,797 (6.40%)</w:t>
            </w:r>
          </w:p>
        </w:tc>
        <w:tc>
          <w:tcPr>
            <w:tcW w:w="2094" w:type="pct"/>
          </w:tcPr>
          <w:p w14:paraId="7CB7C69B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6.57%</w:t>
            </w:r>
          </w:p>
        </w:tc>
      </w:tr>
      <w:tr w:rsidR="00CB141A" w:rsidRPr="00CB141A" w14:paraId="09EFCB7F" w14:textId="77777777" w:rsidTr="00AB10A9">
        <w:tc>
          <w:tcPr>
            <w:tcW w:w="1538" w:type="pct"/>
          </w:tcPr>
          <w:p w14:paraId="2BB71767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-0.3</w:t>
            </w:r>
          </w:p>
        </w:tc>
        <w:tc>
          <w:tcPr>
            <w:tcW w:w="1368" w:type="pct"/>
          </w:tcPr>
          <w:p w14:paraId="2A09A515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27,380 (36.52%)</w:t>
            </w:r>
          </w:p>
        </w:tc>
        <w:tc>
          <w:tcPr>
            <w:tcW w:w="2094" w:type="pct"/>
          </w:tcPr>
          <w:p w14:paraId="4F0EE83A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43.09%</w:t>
            </w:r>
          </w:p>
        </w:tc>
      </w:tr>
      <w:tr w:rsidR="00CB141A" w:rsidRPr="00CB141A" w14:paraId="5467F477" w14:textId="77777777" w:rsidTr="00AB10A9">
        <w:tc>
          <w:tcPr>
            <w:tcW w:w="1538" w:type="pct"/>
          </w:tcPr>
          <w:p w14:paraId="4F5E731E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0</w:t>
            </w:r>
          </w:p>
        </w:tc>
        <w:tc>
          <w:tcPr>
            <w:tcW w:w="1368" w:type="pct"/>
          </w:tcPr>
          <w:p w14:paraId="757337A3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42,667 (56.91%)</w:t>
            </w:r>
          </w:p>
        </w:tc>
        <w:tc>
          <w:tcPr>
            <w:tcW w:w="2094" w:type="pct"/>
          </w:tcPr>
          <w:p w14:paraId="602A5E13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100.0%</w:t>
            </w:r>
          </w:p>
        </w:tc>
      </w:tr>
      <w:tr w:rsidR="00CB141A" w:rsidRPr="00CB141A" w14:paraId="2C87FA58" w14:textId="77777777" w:rsidTr="00AB10A9">
        <w:tc>
          <w:tcPr>
            <w:tcW w:w="1538" w:type="pct"/>
            <w:tcBorders>
              <w:top w:val="single" w:sz="4" w:space="0" w:color="auto"/>
              <w:bottom w:val="single" w:sz="4" w:space="0" w:color="auto"/>
            </w:tcBorders>
          </w:tcPr>
          <w:p w14:paraId="331A52D9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Total</w:t>
            </w:r>
          </w:p>
        </w:tc>
        <w:tc>
          <w:tcPr>
            <w:tcW w:w="1368" w:type="pct"/>
            <w:tcBorders>
              <w:top w:val="single" w:sz="4" w:space="0" w:color="auto"/>
              <w:bottom w:val="single" w:sz="4" w:space="0" w:color="auto"/>
            </w:tcBorders>
          </w:tcPr>
          <w:p w14:paraId="13E90B9A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74,968 (100.0%)</w:t>
            </w:r>
          </w:p>
        </w:tc>
        <w:tc>
          <w:tcPr>
            <w:tcW w:w="2094" w:type="pct"/>
            <w:tcBorders>
              <w:top w:val="single" w:sz="4" w:space="0" w:color="auto"/>
              <w:bottom w:val="single" w:sz="4" w:space="0" w:color="auto"/>
            </w:tcBorders>
          </w:tcPr>
          <w:p w14:paraId="6E6ED255" w14:textId="77777777" w:rsidR="00226C36" w:rsidRPr="007D5D68" w:rsidRDefault="00226C36" w:rsidP="00AB10A9">
            <w:pPr>
              <w:jc w:val="center"/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</w:pPr>
            <w:r w:rsidRPr="007D5D68">
              <w:rPr>
                <w:rFonts w:ascii="Times New Roman" w:hAnsi="Times New Roman"/>
                <w:color w:val="000000" w:themeColor="text1"/>
                <w:kern w:val="0"/>
                <w:sz w:val="20"/>
                <w:szCs w:val="20"/>
              </w:rPr>
              <w:t>--</w:t>
            </w:r>
          </w:p>
        </w:tc>
      </w:tr>
    </w:tbl>
    <w:p w14:paraId="1BC4780E" w14:textId="03752BAF" w:rsidR="009058C6" w:rsidRDefault="009058C6">
      <w:pPr>
        <w:widowControl/>
        <w:rPr>
          <w:rFonts w:ascii="Times New Roman" w:hAnsi="Times New Roman" w:cs="Times New Roman"/>
        </w:rPr>
      </w:pPr>
    </w:p>
    <w:p w14:paraId="41198B27" w14:textId="77777777" w:rsidR="009058C6" w:rsidRDefault="009058C6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10422" w:type="dxa"/>
        <w:tblInd w:w="-70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48"/>
        <w:gridCol w:w="3203"/>
        <w:gridCol w:w="3471"/>
      </w:tblGrid>
      <w:tr w:rsidR="000F7D7D" w:rsidRPr="000F7D7D" w14:paraId="1DDA14F5" w14:textId="77777777" w:rsidTr="000F7D7D">
        <w:trPr>
          <w:trHeight w:val="338"/>
        </w:trPr>
        <w:tc>
          <w:tcPr>
            <w:tcW w:w="10422" w:type="dxa"/>
            <w:gridSpan w:val="3"/>
            <w:tcBorders>
              <w:bottom w:val="single" w:sz="4" w:space="0" w:color="auto"/>
            </w:tcBorders>
          </w:tcPr>
          <w:p w14:paraId="7FF6103E" w14:textId="7EA0F743" w:rsidR="000F7D7D" w:rsidRPr="000F7D7D" w:rsidRDefault="000F7D7D" w:rsidP="000F7D7D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44620C"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Table S6</w:t>
            </w: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 xml:space="preserve"> The default </w:t>
            </w:r>
            <w:r w:rsidR="0044620C">
              <w:rPr>
                <w:rFonts w:ascii="Times New Roman" w:hAnsi="Times New Roman" w:cs="Times New Roman"/>
                <w:sz w:val="20"/>
                <w:szCs w:val="20"/>
              </w:rPr>
              <w:t>parameters used in the examples</w:t>
            </w:r>
          </w:p>
        </w:tc>
      </w:tr>
      <w:tr w:rsidR="000F7D7D" w:rsidRPr="000F7D7D" w14:paraId="743A5D6B" w14:textId="77777777" w:rsidTr="000F7D7D">
        <w:trPr>
          <w:trHeight w:val="338"/>
        </w:trPr>
        <w:tc>
          <w:tcPr>
            <w:tcW w:w="104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62AF2564" w14:textId="77777777" w:rsidR="009058C6" w:rsidRPr="007D5D68" w:rsidRDefault="009058C6" w:rsidP="00ED0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b/>
                <w:sz w:val="20"/>
                <w:szCs w:val="20"/>
              </w:rPr>
              <w:t>General Workflow</w:t>
            </w:r>
          </w:p>
        </w:tc>
      </w:tr>
      <w:tr w:rsidR="000F7D7D" w:rsidRPr="000F7D7D" w14:paraId="184DDC3C" w14:textId="77777777" w:rsidTr="000F7D7D">
        <w:trPr>
          <w:trHeight w:val="354"/>
        </w:trPr>
        <w:tc>
          <w:tcPr>
            <w:tcW w:w="3748" w:type="dxa"/>
            <w:tcBorders>
              <w:top w:val="single" w:sz="4" w:space="0" w:color="auto"/>
              <w:bottom w:val="single" w:sz="4" w:space="0" w:color="auto"/>
            </w:tcBorders>
          </w:tcPr>
          <w:p w14:paraId="7E1EC7E1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Method</w:t>
            </w:r>
          </w:p>
        </w:tc>
        <w:tc>
          <w:tcPr>
            <w:tcW w:w="3203" w:type="dxa"/>
            <w:tcBorders>
              <w:top w:val="single" w:sz="4" w:space="0" w:color="auto"/>
              <w:bottom w:val="single" w:sz="4" w:space="0" w:color="auto"/>
            </w:tcBorders>
          </w:tcPr>
          <w:p w14:paraId="7DE7063C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Function</w:t>
            </w: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</w:tcPr>
          <w:p w14:paraId="22E7239C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</w:tr>
      <w:tr w:rsidR="000F7D7D" w:rsidRPr="000F7D7D" w14:paraId="63996B5C" w14:textId="77777777" w:rsidTr="000F7D7D">
        <w:trPr>
          <w:trHeight w:val="338"/>
        </w:trPr>
        <w:tc>
          <w:tcPr>
            <w:tcW w:w="3748" w:type="dxa"/>
            <w:tcBorders>
              <w:top w:val="single" w:sz="4" w:space="0" w:color="auto"/>
            </w:tcBorders>
          </w:tcPr>
          <w:p w14:paraId="7E06A4FD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Differential Expression</w:t>
            </w:r>
          </w:p>
        </w:tc>
        <w:tc>
          <w:tcPr>
            <w:tcW w:w="3203" w:type="dxa"/>
            <w:tcBorders>
              <w:top w:val="single" w:sz="4" w:space="0" w:color="auto"/>
            </w:tcBorders>
          </w:tcPr>
          <w:p w14:paraId="5FF46AC8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differExp_discrete()</w:t>
            </w:r>
          </w:p>
        </w:tc>
        <w:tc>
          <w:tcPr>
            <w:tcW w:w="3471" w:type="dxa"/>
            <w:tcBorders>
              <w:top w:val="single" w:sz="4" w:space="0" w:color="auto"/>
            </w:tcBorders>
          </w:tcPr>
          <w:p w14:paraId="3EB151A6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method = limma</w:t>
            </w:r>
          </w:p>
          <w:p w14:paraId="339622B9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p_value.cutoff = 0.05</w:t>
            </w:r>
          </w:p>
          <w:p w14:paraId="21BEEFBF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logratio = 0.5</w:t>
            </w:r>
          </w:p>
          <w:p w14:paraId="35003260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p_adjust.method = “BH”</w:t>
            </w:r>
          </w:p>
        </w:tc>
      </w:tr>
      <w:tr w:rsidR="000F7D7D" w:rsidRPr="000F7D7D" w14:paraId="1E38F3FB" w14:textId="77777777" w:rsidTr="000F7D7D">
        <w:trPr>
          <w:trHeight w:val="354"/>
        </w:trPr>
        <w:tc>
          <w:tcPr>
            <w:tcW w:w="3748" w:type="dxa"/>
          </w:tcPr>
          <w:p w14:paraId="0FB88423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Correlation</w:t>
            </w:r>
          </w:p>
        </w:tc>
        <w:tc>
          <w:tcPr>
            <w:tcW w:w="3203" w:type="dxa"/>
          </w:tcPr>
          <w:p w14:paraId="34B1F2C8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negative_cor()</w:t>
            </w:r>
          </w:p>
        </w:tc>
        <w:tc>
          <w:tcPr>
            <w:tcW w:w="3471" w:type="dxa"/>
          </w:tcPr>
          <w:p w14:paraId="29BBA1BF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cut.off = -0.3/-0.7(this depends)</w:t>
            </w:r>
          </w:p>
        </w:tc>
      </w:tr>
      <w:tr w:rsidR="000F7D7D" w:rsidRPr="000F7D7D" w14:paraId="454D6CFB" w14:textId="77777777" w:rsidTr="000F7D7D">
        <w:trPr>
          <w:trHeight w:val="354"/>
        </w:trPr>
        <w:tc>
          <w:tcPr>
            <w:tcW w:w="3748" w:type="dxa"/>
          </w:tcPr>
          <w:p w14:paraId="09F4A4A0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Databases Intersection</w:t>
            </w:r>
          </w:p>
        </w:tc>
        <w:tc>
          <w:tcPr>
            <w:tcW w:w="3203" w:type="dxa"/>
          </w:tcPr>
          <w:p w14:paraId="095C49B2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database_support()</w:t>
            </w:r>
          </w:p>
        </w:tc>
        <w:tc>
          <w:tcPr>
            <w:tcW w:w="3471" w:type="dxa"/>
          </w:tcPr>
          <w:p w14:paraId="3483F4A7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Sum.cutoff = 3</w:t>
            </w:r>
          </w:p>
        </w:tc>
      </w:tr>
      <w:tr w:rsidR="000F7D7D" w:rsidRPr="000F7D7D" w14:paraId="44E5A0F7" w14:textId="77777777" w:rsidTr="000F7D7D">
        <w:trPr>
          <w:trHeight w:val="354"/>
        </w:trPr>
        <w:tc>
          <w:tcPr>
            <w:tcW w:w="3748" w:type="dxa"/>
            <w:tcBorders>
              <w:bottom w:val="single" w:sz="4" w:space="0" w:color="auto"/>
            </w:tcBorders>
          </w:tcPr>
          <w:p w14:paraId="465AA982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Enrichment Analysis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14:paraId="1F25AF47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enrichment()</w:t>
            </w:r>
          </w:p>
        </w:tc>
        <w:tc>
          <w:tcPr>
            <w:tcW w:w="3471" w:type="dxa"/>
            <w:tcBorders>
              <w:bottom w:val="single" w:sz="4" w:space="0" w:color="auto"/>
            </w:tcBorders>
          </w:tcPr>
          <w:p w14:paraId="03C20279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per_time = 5000</w:t>
            </w:r>
          </w:p>
        </w:tc>
      </w:tr>
      <w:tr w:rsidR="000F7D7D" w:rsidRPr="000F7D7D" w14:paraId="6424E871" w14:textId="77777777" w:rsidTr="000F7D7D">
        <w:trPr>
          <w:trHeight w:val="354"/>
        </w:trPr>
        <w:tc>
          <w:tcPr>
            <w:tcW w:w="10422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385D08BC" w14:textId="77777777" w:rsidR="009058C6" w:rsidRPr="007D5D68" w:rsidRDefault="009058C6" w:rsidP="00ED0FDB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b/>
                <w:sz w:val="20"/>
                <w:szCs w:val="20"/>
              </w:rPr>
              <w:t>Function-Driven Analysis</w:t>
            </w:r>
          </w:p>
        </w:tc>
      </w:tr>
      <w:tr w:rsidR="000F7D7D" w:rsidRPr="000F7D7D" w14:paraId="646DBE19" w14:textId="77777777" w:rsidTr="000F7D7D">
        <w:trPr>
          <w:trHeight w:val="338"/>
        </w:trPr>
        <w:tc>
          <w:tcPr>
            <w:tcW w:w="3748" w:type="dxa"/>
            <w:tcBorders>
              <w:top w:val="single" w:sz="4" w:space="0" w:color="auto"/>
              <w:bottom w:val="single" w:sz="4" w:space="0" w:color="auto"/>
            </w:tcBorders>
          </w:tcPr>
          <w:p w14:paraId="76F61036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Method</w:t>
            </w:r>
          </w:p>
        </w:tc>
        <w:tc>
          <w:tcPr>
            <w:tcW w:w="3203" w:type="dxa"/>
            <w:tcBorders>
              <w:top w:val="single" w:sz="4" w:space="0" w:color="auto"/>
              <w:bottom w:val="single" w:sz="4" w:space="0" w:color="auto"/>
            </w:tcBorders>
          </w:tcPr>
          <w:p w14:paraId="58D8EDAA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Function</w:t>
            </w:r>
          </w:p>
        </w:tc>
        <w:tc>
          <w:tcPr>
            <w:tcW w:w="3471" w:type="dxa"/>
            <w:tcBorders>
              <w:top w:val="single" w:sz="4" w:space="0" w:color="auto"/>
              <w:bottom w:val="single" w:sz="4" w:space="0" w:color="auto"/>
            </w:tcBorders>
          </w:tcPr>
          <w:p w14:paraId="15226AF4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Parameters</w:t>
            </w:r>
          </w:p>
        </w:tc>
      </w:tr>
      <w:tr w:rsidR="000F7D7D" w:rsidRPr="000F7D7D" w14:paraId="262F1AB6" w14:textId="77777777" w:rsidTr="000F7D7D">
        <w:trPr>
          <w:trHeight w:val="354"/>
        </w:trPr>
        <w:tc>
          <w:tcPr>
            <w:tcW w:w="3748" w:type="dxa"/>
            <w:tcBorders>
              <w:top w:val="single" w:sz="4" w:space="0" w:color="auto"/>
            </w:tcBorders>
          </w:tcPr>
          <w:p w14:paraId="6122AC68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Function Driven</w:t>
            </w:r>
          </w:p>
        </w:tc>
        <w:tc>
          <w:tcPr>
            <w:tcW w:w="3203" w:type="dxa"/>
            <w:tcBorders>
              <w:top w:val="single" w:sz="4" w:space="0" w:color="auto"/>
            </w:tcBorders>
          </w:tcPr>
          <w:p w14:paraId="0A3CFE22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GSEA_ana()</w:t>
            </w:r>
          </w:p>
        </w:tc>
        <w:tc>
          <w:tcPr>
            <w:tcW w:w="3471" w:type="dxa"/>
            <w:tcBorders>
              <w:top w:val="single" w:sz="4" w:space="0" w:color="auto"/>
            </w:tcBorders>
          </w:tcPr>
          <w:p w14:paraId="60EE047D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pathway_num = 10</w:t>
            </w:r>
          </w:p>
        </w:tc>
      </w:tr>
      <w:tr w:rsidR="000F7D7D" w:rsidRPr="000F7D7D" w14:paraId="0CD23E64" w14:textId="77777777" w:rsidTr="000F7D7D">
        <w:trPr>
          <w:trHeight w:val="354"/>
        </w:trPr>
        <w:tc>
          <w:tcPr>
            <w:tcW w:w="3748" w:type="dxa"/>
            <w:tcBorders>
              <w:bottom w:val="single" w:sz="4" w:space="0" w:color="auto"/>
            </w:tcBorders>
          </w:tcPr>
          <w:p w14:paraId="78206FC9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Analyzing Report</w:t>
            </w:r>
          </w:p>
        </w:tc>
        <w:tc>
          <w:tcPr>
            <w:tcW w:w="3203" w:type="dxa"/>
            <w:tcBorders>
              <w:bottom w:val="single" w:sz="4" w:space="0" w:color="auto"/>
            </w:tcBorders>
          </w:tcPr>
          <w:p w14:paraId="0F6D70A7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GSEA_res()</w:t>
            </w:r>
          </w:p>
        </w:tc>
        <w:tc>
          <w:tcPr>
            <w:tcW w:w="3471" w:type="dxa"/>
            <w:tcBorders>
              <w:bottom w:val="single" w:sz="4" w:space="0" w:color="auto"/>
            </w:tcBorders>
          </w:tcPr>
          <w:p w14:paraId="7487693E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DE_method = “limma”</w:t>
            </w:r>
          </w:p>
          <w:p w14:paraId="09DD60AB" w14:textId="77777777" w:rsidR="009058C6" w:rsidRPr="007D5D68" w:rsidRDefault="009058C6" w:rsidP="00ED0F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D5D68">
              <w:rPr>
                <w:rFonts w:ascii="Times New Roman" w:hAnsi="Times New Roman" w:cs="Times New Roman"/>
                <w:sz w:val="20"/>
                <w:szCs w:val="20"/>
              </w:rPr>
              <w:t>cor_cut = 0</w:t>
            </w:r>
          </w:p>
        </w:tc>
      </w:tr>
    </w:tbl>
    <w:p w14:paraId="7058384F" w14:textId="77777777" w:rsidR="000C5EA1" w:rsidRPr="009058C6" w:rsidRDefault="000C5EA1">
      <w:pPr>
        <w:widowControl/>
        <w:rPr>
          <w:rFonts w:ascii="Times New Roman" w:hAnsi="Times New Roman" w:cs="Times New Roman"/>
        </w:rPr>
      </w:pPr>
    </w:p>
    <w:p w14:paraId="5D8B5D80" w14:textId="43FE55FA" w:rsidR="009058C6" w:rsidRDefault="00127AE3">
      <w:pPr>
        <w:widowControl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tbl>
      <w:tblPr>
        <w:tblStyle w:val="a3"/>
        <w:tblW w:w="4861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83"/>
        <w:gridCol w:w="1030"/>
        <w:gridCol w:w="3650"/>
        <w:gridCol w:w="1412"/>
      </w:tblGrid>
      <w:tr w:rsidR="00BD703E" w:rsidRPr="008C7D0F" w14:paraId="376027CA" w14:textId="77777777" w:rsidTr="0061668B">
        <w:trPr>
          <w:trHeight w:val="132"/>
        </w:trPr>
        <w:tc>
          <w:tcPr>
            <w:tcW w:w="5000" w:type="pct"/>
            <w:gridSpan w:val="4"/>
            <w:tcBorders>
              <w:bottom w:val="single" w:sz="4" w:space="0" w:color="auto"/>
            </w:tcBorders>
            <w:vAlign w:val="center"/>
          </w:tcPr>
          <w:p w14:paraId="75ED9AFF" w14:textId="0F352BAB" w:rsidR="00BD703E" w:rsidRPr="008C7D0F" w:rsidRDefault="00BD703E" w:rsidP="0061668B">
            <w:pPr>
              <w:jc w:val="both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lastRenderedPageBreak/>
              <w:t>Table S</w:t>
            </w:r>
            <w:r w:rsidR="009058C6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7 </w:t>
            </w:r>
            <w:r w:rsidRPr="008C7D0F">
              <w:rPr>
                <w:rFonts w:ascii="Times New Roman" w:eastAsia="Times New Roman" w:hAnsi="Times New Roman" w:cs="Times New Roman"/>
                <w:bCs/>
                <w:color w:val="000000" w:themeColor="text1"/>
                <w:kern w:val="24"/>
                <w:sz w:val="20"/>
                <w:szCs w:val="20"/>
              </w:rPr>
              <w:t>Top 5 interaction pairs with negative correlation coefficients in the 5 pathways identified by function-driven analysis</w:t>
            </w:r>
          </w:p>
        </w:tc>
      </w:tr>
      <w:tr w:rsidR="00BD703E" w:rsidRPr="008C7D0F" w14:paraId="298DB699" w14:textId="77777777" w:rsidTr="0061668B">
        <w:trPr>
          <w:trHeight w:val="132"/>
        </w:trPr>
        <w:tc>
          <w:tcPr>
            <w:tcW w:w="122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EE353A9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miRNA</w:t>
            </w:r>
          </w:p>
        </w:tc>
        <w:tc>
          <w:tcPr>
            <w:tcW w:w="638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720D6E15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Gene</w:t>
            </w:r>
          </w:p>
        </w:tc>
        <w:tc>
          <w:tcPr>
            <w:tcW w:w="2260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084506DB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Number</w:t>
            </w:r>
            <w:r w:rsidRPr="008C7D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of predicted</w:t>
            </w:r>
            <w:r w:rsidRPr="008C7D0F">
              <w:rPr>
                <w:rFonts w:ascii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 xml:space="preserve"> algorithms</w:t>
            </w:r>
          </w:p>
        </w:tc>
        <w:tc>
          <w:tcPr>
            <w:tcW w:w="874" w:type="pct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B24B056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kern w:val="24"/>
                <w:sz w:val="20"/>
                <w:szCs w:val="20"/>
              </w:rPr>
              <w:t>Correlation</w:t>
            </w:r>
          </w:p>
        </w:tc>
      </w:tr>
      <w:tr w:rsidR="00BD703E" w:rsidRPr="008C7D0F" w14:paraId="44A1CE90" w14:textId="77777777" w:rsidTr="0061668B">
        <w:trPr>
          <w:trHeight w:val="195"/>
        </w:trPr>
        <w:tc>
          <w:tcPr>
            <w:tcW w:w="1228" w:type="pct"/>
            <w:tcBorders>
              <w:top w:val="single" w:sz="4" w:space="0" w:color="auto"/>
            </w:tcBorders>
            <w:vAlign w:val="center"/>
          </w:tcPr>
          <w:p w14:paraId="3CA2DFE0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  <w:t>hsa-miR-485-5p</w:t>
            </w:r>
          </w:p>
        </w:tc>
        <w:tc>
          <w:tcPr>
            <w:tcW w:w="638" w:type="pct"/>
            <w:tcBorders>
              <w:top w:val="single" w:sz="4" w:space="0" w:color="auto"/>
            </w:tcBorders>
            <w:vAlign w:val="center"/>
          </w:tcPr>
          <w:p w14:paraId="4F737B7A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新細明體" w:hAnsi="Times New Roman" w:cs="Times New Roman"/>
                <w:i/>
                <w:color w:val="000000"/>
                <w:sz w:val="20"/>
                <w:szCs w:val="20"/>
              </w:rPr>
              <w:t>RPS23</w:t>
            </w:r>
          </w:p>
        </w:tc>
        <w:tc>
          <w:tcPr>
            <w:tcW w:w="2260" w:type="pct"/>
            <w:tcBorders>
              <w:top w:val="single" w:sz="4" w:space="0" w:color="auto"/>
            </w:tcBorders>
            <w:vAlign w:val="center"/>
          </w:tcPr>
          <w:p w14:paraId="1C54CEC4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bidi="mr-IN"/>
              </w:rPr>
              <w:t>2</w:t>
            </w:r>
          </w:p>
        </w:tc>
        <w:tc>
          <w:tcPr>
            <w:tcW w:w="874" w:type="pct"/>
            <w:tcBorders>
              <w:top w:val="single" w:sz="4" w:space="0" w:color="auto"/>
            </w:tcBorders>
            <w:vAlign w:val="center"/>
          </w:tcPr>
          <w:p w14:paraId="7C8CE7B4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cs/>
                <w:lang w:bidi="mr-IN"/>
              </w:rPr>
              <w:t>-0.</w:t>
            </w:r>
            <w:r w:rsidRPr="008C7D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bidi="mr-IN"/>
              </w:rPr>
              <w:t>410</w:t>
            </w:r>
          </w:p>
        </w:tc>
      </w:tr>
      <w:tr w:rsidR="00BD703E" w:rsidRPr="008C7D0F" w14:paraId="239C369A" w14:textId="77777777" w:rsidTr="0061668B">
        <w:trPr>
          <w:trHeight w:val="52"/>
        </w:trPr>
        <w:tc>
          <w:tcPr>
            <w:tcW w:w="1228" w:type="pct"/>
            <w:vAlign w:val="center"/>
          </w:tcPr>
          <w:p w14:paraId="0E7E52FE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  <w:t>hsa-miR-223-3p</w:t>
            </w:r>
          </w:p>
        </w:tc>
        <w:tc>
          <w:tcPr>
            <w:tcW w:w="638" w:type="pct"/>
            <w:vAlign w:val="center"/>
          </w:tcPr>
          <w:p w14:paraId="1F42843C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新細明體" w:hAnsi="Times New Roman" w:cs="Times New Roman"/>
                <w:i/>
                <w:color w:val="000000"/>
                <w:sz w:val="20"/>
                <w:szCs w:val="20"/>
              </w:rPr>
              <w:t>RPL38</w:t>
            </w:r>
          </w:p>
        </w:tc>
        <w:tc>
          <w:tcPr>
            <w:tcW w:w="2260" w:type="pct"/>
            <w:vAlign w:val="center"/>
          </w:tcPr>
          <w:p w14:paraId="55D7C0D8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bidi="mr-IN"/>
              </w:rPr>
              <w:t>2</w:t>
            </w:r>
          </w:p>
        </w:tc>
        <w:tc>
          <w:tcPr>
            <w:tcW w:w="874" w:type="pct"/>
            <w:vAlign w:val="center"/>
          </w:tcPr>
          <w:p w14:paraId="510E1082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cs/>
                <w:lang w:bidi="mr-IN"/>
              </w:rPr>
              <w:t>-0.398</w:t>
            </w:r>
          </w:p>
        </w:tc>
      </w:tr>
      <w:tr w:rsidR="00BD703E" w:rsidRPr="008C7D0F" w14:paraId="3029E9DA" w14:textId="77777777" w:rsidTr="0061668B">
        <w:trPr>
          <w:trHeight w:val="52"/>
        </w:trPr>
        <w:tc>
          <w:tcPr>
            <w:tcW w:w="1228" w:type="pct"/>
            <w:vAlign w:val="center"/>
          </w:tcPr>
          <w:p w14:paraId="3AE77096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  <w:t>hsa-miR-485-5p</w:t>
            </w:r>
          </w:p>
        </w:tc>
        <w:tc>
          <w:tcPr>
            <w:tcW w:w="638" w:type="pct"/>
            <w:vAlign w:val="center"/>
          </w:tcPr>
          <w:p w14:paraId="5BD6FEA3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新細明體" w:hAnsi="Times New Roman" w:cs="Times New Roman"/>
                <w:i/>
                <w:color w:val="000000"/>
                <w:sz w:val="20"/>
                <w:szCs w:val="20"/>
              </w:rPr>
              <w:t>RPS9</w:t>
            </w:r>
          </w:p>
        </w:tc>
        <w:tc>
          <w:tcPr>
            <w:tcW w:w="2260" w:type="pct"/>
            <w:vAlign w:val="center"/>
          </w:tcPr>
          <w:p w14:paraId="61F38C61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bidi="mr-IN"/>
              </w:rPr>
              <w:t>1</w:t>
            </w:r>
          </w:p>
        </w:tc>
        <w:tc>
          <w:tcPr>
            <w:tcW w:w="874" w:type="pct"/>
            <w:vAlign w:val="center"/>
          </w:tcPr>
          <w:p w14:paraId="575D44EC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cs/>
                <w:lang w:bidi="mr-IN"/>
              </w:rPr>
              <w:t>-0.</w:t>
            </w:r>
            <w:r w:rsidRPr="008C7D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bidi="mr-IN"/>
              </w:rPr>
              <w:t>383</w:t>
            </w:r>
          </w:p>
        </w:tc>
      </w:tr>
      <w:tr w:rsidR="00BD703E" w:rsidRPr="008C7D0F" w14:paraId="2CE4FD3F" w14:textId="77777777" w:rsidTr="0061668B">
        <w:trPr>
          <w:trHeight w:val="92"/>
        </w:trPr>
        <w:tc>
          <w:tcPr>
            <w:tcW w:w="1228" w:type="pct"/>
            <w:vAlign w:val="center"/>
          </w:tcPr>
          <w:p w14:paraId="52FD1B0C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  <w:t>hsa-miR-223-3p</w:t>
            </w:r>
          </w:p>
        </w:tc>
        <w:tc>
          <w:tcPr>
            <w:tcW w:w="638" w:type="pct"/>
            <w:vAlign w:val="center"/>
          </w:tcPr>
          <w:p w14:paraId="530386CE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新細明體" w:hAnsi="Times New Roman" w:cs="Times New Roman"/>
                <w:i/>
                <w:color w:val="000000"/>
                <w:sz w:val="20"/>
                <w:szCs w:val="20"/>
              </w:rPr>
              <w:t>RPL23A</w:t>
            </w:r>
          </w:p>
        </w:tc>
        <w:tc>
          <w:tcPr>
            <w:tcW w:w="2260" w:type="pct"/>
            <w:vAlign w:val="center"/>
          </w:tcPr>
          <w:p w14:paraId="495778CF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is-IS"/>
              </w:rPr>
              <w:t>2</w:t>
            </w:r>
          </w:p>
        </w:tc>
        <w:tc>
          <w:tcPr>
            <w:tcW w:w="874" w:type="pct"/>
            <w:vAlign w:val="center"/>
          </w:tcPr>
          <w:p w14:paraId="3BC26D39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is-IS"/>
              </w:rPr>
              <w:t>-0.382</w:t>
            </w:r>
          </w:p>
        </w:tc>
      </w:tr>
      <w:tr w:rsidR="00BD703E" w:rsidRPr="008C7D0F" w14:paraId="571C73FD" w14:textId="77777777" w:rsidTr="0061668B">
        <w:trPr>
          <w:trHeight w:val="52"/>
        </w:trPr>
        <w:tc>
          <w:tcPr>
            <w:tcW w:w="1228" w:type="pct"/>
            <w:tcBorders>
              <w:bottom w:val="single" w:sz="4" w:space="0" w:color="auto"/>
            </w:tcBorders>
            <w:vAlign w:val="center"/>
          </w:tcPr>
          <w:p w14:paraId="67D4360C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新細明體" w:hAnsi="Times New Roman" w:cs="Times New Roman"/>
                <w:color w:val="000000"/>
                <w:sz w:val="20"/>
                <w:szCs w:val="20"/>
              </w:rPr>
              <w:t>hsa-miR-485-5p</w:t>
            </w:r>
          </w:p>
        </w:tc>
        <w:tc>
          <w:tcPr>
            <w:tcW w:w="638" w:type="pct"/>
            <w:tcBorders>
              <w:bottom w:val="single" w:sz="4" w:space="0" w:color="auto"/>
            </w:tcBorders>
            <w:vAlign w:val="center"/>
          </w:tcPr>
          <w:p w14:paraId="532A543B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i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新細明體" w:hAnsi="Times New Roman" w:cs="Times New Roman"/>
                <w:i/>
                <w:color w:val="000000"/>
                <w:sz w:val="20"/>
                <w:szCs w:val="20"/>
              </w:rPr>
              <w:t>RPL29</w:t>
            </w:r>
          </w:p>
        </w:tc>
        <w:tc>
          <w:tcPr>
            <w:tcW w:w="2260" w:type="pct"/>
            <w:tcBorders>
              <w:bottom w:val="single" w:sz="4" w:space="0" w:color="auto"/>
            </w:tcBorders>
            <w:vAlign w:val="center"/>
          </w:tcPr>
          <w:p w14:paraId="19EE4E87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is-IS"/>
              </w:rPr>
              <w:t>1</w:t>
            </w:r>
          </w:p>
        </w:tc>
        <w:tc>
          <w:tcPr>
            <w:tcW w:w="874" w:type="pct"/>
            <w:tcBorders>
              <w:bottom w:val="single" w:sz="4" w:space="0" w:color="auto"/>
            </w:tcBorders>
            <w:vAlign w:val="center"/>
          </w:tcPr>
          <w:p w14:paraId="66474484" w14:textId="77777777" w:rsidR="00BD703E" w:rsidRPr="008C7D0F" w:rsidRDefault="00BD703E" w:rsidP="0061668B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r w:rsidRPr="008C7D0F">
              <w:rPr>
                <w:rFonts w:ascii="Times New Roman" w:eastAsia="Times New Roman" w:hAnsi="Times New Roman" w:cs="Times New Roman"/>
                <w:color w:val="000000" w:themeColor="text1"/>
                <w:kern w:val="24"/>
                <w:sz w:val="20"/>
                <w:szCs w:val="20"/>
                <w:lang w:val="is-IS"/>
              </w:rPr>
              <w:t>-0.432</w:t>
            </w:r>
          </w:p>
        </w:tc>
      </w:tr>
    </w:tbl>
    <w:p w14:paraId="799A8A4C" w14:textId="77777777" w:rsidR="00BD703E" w:rsidRDefault="00BD703E" w:rsidP="00BD703E">
      <w:pPr>
        <w:pStyle w:val="a8"/>
        <w:rPr>
          <w:color w:val="0070C0"/>
          <w:kern w:val="0"/>
        </w:rPr>
      </w:pPr>
    </w:p>
    <w:p w14:paraId="38B87A33" w14:textId="77777777" w:rsidR="00BD703E" w:rsidRDefault="00BD703E" w:rsidP="00BD703E">
      <w:pPr>
        <w:widowControl/>
        <w:rPr>
          <w:rFonts w:ascii="Times New Roman" w:eastAsia="新細明體" w:hAnsi="Times New Roman" w:cs="Times New Roman"/>
          <w:b/>
          <w:color w:val="0070C0"/>
          <w:kern w:val="0"/>
          <w:szCs w:val="24"/>
        </w:rPr>
      </w:pPr>
      <w:r>
        <w:rPr>
          <w:color w:val="0070C0"/>
          <w:kern w:val="0"/>
        </w:rPr>
        <w:br w:type="page"/>
      </w:r>
    </w:p>
    <w:p w14:paraId="5B3E7C16" w14:textId="6A8E89C8" w:rsidR="00127AE3" w:rsidRDefault="00127AE3">
      <w:pPr>
        <w:widowControl/>
        <w:rPr>
          <w:rFonts w:ascii="Times New Roman" w:hAnsi="Times New Roman" w:cs="Times New Roman"/>
        </w:rPr>
      </w:pPr>
    </w:p>
    <w:p w14:paraId="072B5161" w14:textId="77777777" w:rsidR="00127AE3" w:rsidRDefault="00127AE3" w:rsidP="00127AE3">
      <w:pPr>
        <w:pStyle w:val="2"/>
        <w:rPr>
          <w:rFonts w:eastAsiaTheme="minorEastAsia"/>
        </w:rPr>
      </w:pPr>
      <w:r w:rsidRPr="00127AE3">
        <w:rPr>
          <w:rFonts w:eastAsiaTheme="minorEastAsia" w:hint="eastAsia"/>
        </w:rPr>
        <w:t>References</w:t>
      </w:r>
    </w:p>
    <w:p w14:paraId="23DDB39B" w14:textId="77777777" w:rsidR="003B3652" w:rsidRPr="00096023" w:rsidRDefault="00127AE3" w:rsidP="003B365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096023">
        <w:rPr>
          <w:rFonts w:ascii="Times New Roman" w:hAnsi="Times New Roman" w:cs="Times New Roman"/>
        </w:rPr>
        <w:fldChar w:fldCharType="begin"/>
      </w:r>
      <w:r w:rsidRPr="00096023">
        <w:rPr>
          <w:rFonts w:ascii="Times New Roman" w:hAnsi="Times New Roman" w:cs="Times New Roman"/>
        </w:rPr>
        <w:instrText xml:space="preserve"> ADDIN EN.REFLIST </w:instrText>
      </w:r>
      <w:r w:rsidRPr="00096023">
        <w:rPr>
          <w:rFonts w:ascii="Times New Roman" w:hAnsi="Times New Roman" w:cs="Times New Roman"/>
        </w:rPr>
        <w:fldChar w:fldCharType="separate"/>
      </w:r>
      <w:r w:rsidR="003B3652" w:rsidRPr="00096023">
        <w:rPr>
          <w:rFonts w:ascii="Times New Roman" w:hAnsi="Times New Roman" w:cs="Times New Roman"/>
        </w:rPr>
        <w:t>1.</w:t>
      </w:r>
      <w:r w:rsidR="003B3652" w:rsidRPr="00096023">
        <w:rPr>
          <w:rFonts w:ascii="Times New Roman" w:hAnsi="Times New Roman" w:cs="Times New Roman"/>
        </w:rPr>
        <w:tab/>
        <w:t xml:space="preserve">Paraskevopoulou MD, Georgakilas G, Kostoulas N, Vlachos IS, Vergoulis T, Reczko M, Filippidis C, Dalamagas T, Hatzigeorgiou AG: </w:t>
      </w:r>
      <w:r w:rsidR="003B3652" w:rsidRPr="00096023">
        <w:rPr>
          <w:rFonts w:ascii="Times New Roman" w:hAnsi="Times New Roman" w:cs="Times New Roman"/>
          <w:b/>
        </w:rPr>
        <w:t>DIANA-microT web server v5.0: service integration into miRNA functional analysis workflows</w:t>
      </w:r>
      <w:r w:rsidR="003B3652" w:rsidRPr="00096023">
        <w:rPr>
          <w:rFonts w:ascii="Times New Roman" w:hAnsi="Times New Roman" w:cs="Times New Roman"/>
        </w:rPr>
        <w:t xml:space="preserve">. </w:t>
      </w:r>
      <w:r w:rsidR="003B3652" w:rsidRPr="00096023">
        <w:rPr>
          <w:rFonts w:ascii="Times New Roman" w:hAnsi="Times New Roman" w:cs="Times New Roman"/>
          <w:i/>
        </w:rPr>
        <w:t xml:space="preserve">Nucleic acids research </w:t>
      </w:r>
      <w:r w:rsidR="003B3652" w:rsidRPr="00096023">
        <w:rPr>
          <w:rFonts w:ascii="Times New Roman" w:hAnsi="Times New Roman" w:cs="Times New Roman"/>
        </w:rPr>
        <w:t xml:space="preserve">2013, </w:t>
      </w:r>
      <w:r w:rsidR="003B3652" w:rsidRPr="00096023">
        <w:rPr>
          <w:rFonts w:ascii="Times New Roman" w:hAnsi="Times New Roman" w:cs="Times New Roman"/>
          <w:b/>
        </w:rPr>
        <w:t>41</w:t>
      </w:r>
      <w:r w:rsidR="003B3652" w:rsidRPr="00096023">
        <w:rPr>
          <w:rFonts w:ascii="Times New Roman" w:hAnsi="Times New Roman" w:cs="Times New Roman"/>
        </w:rPr>
        <w:t>(Web Server issue):W169-173.</w:t>
      </w:r>
    </w:p>
    <w:p w14:paraId="0B401216" w14:textId="77777777" w:rsidR="003B3652" w:rsidRPr="00096023" w:rsidRDefault="003B3652" w:rsidP="003B365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096023">
        <w:rPr>
          <w:rFonts w:ascii="Times New Roman" w:hAnsi="Times New Roman" w:cs="Times New Roman"/>
        </w:rPr>
        <w:t>2.</w:t>
      </w:r>
      <w:r w:rsidRPr="00096023">
        <w:rPr>
          <w:rFonts w:ascii="Times New Roman" w:hAnsi="Times New Roman" w:cs="Times New Roman"/>
        </w:rPr>
        <w:tab/>
        <w:t xml:space="preserve">Betel D, Wilson M, Gabow A, Marks DS, Sander C: </w:t>
      </w:r>
      <w:r w:rsidRPr="00096023">
        <w:rPr>
          <w:rFonts w:ascii="Times New Roman" w:hAnsi="Times New Roman" w:cs="Times New Roman"/>
          <w:b/>
        </w:rPr>
        <w:t>The microRNA.org resource: targets and expression</w:t>
      </w:r>
      <w:r w:rsidRPr="00096023">
        <w:rPr>
          <w:rFonts w:ascii="Times New Roman" w:hAnsi="Times New Roman" w:cs="Times New Roman"/>
        </w:rPr>
        <w:t xml:space="preserve">. </w:t>
      </w:r>
      <w:r w:rsidRPr="00096023">
        <w:rPr>
          <w:rFonts w:ascii="Times New Roman" w:hAnsi="Times New Roman" w:cs="Times New Roman"/>
          <w:i/>
        </w:rPr>
        <w:t xml:space="preserve">Nucleic acids research </w:t>
      </w:r>
      <w:r w:rsidRPr="00096023">
        <w:rPr>
          <w:rFonts w:ascii="Times New Roman" w:hAnsi="Times New Roman" w:cs="Times New Roman"/>
        </w:rPr>
        <w:t xml:space="preserve">2008, </w:t>
      </w:r>
      <w:r w:rsidRPr="00096023">
        <w:rPr>
          <w:rFonts w:ascii="Times New Roman" w:hAnsi="Times New Roman" w:cs="Times New Roman"/>
          <w:b/>
        </w:rPr>
        <w:t>36</w:t>
      </w:r>
      <w:r w:rsidRPr="00096023">
        <w:rPr>
          <w:rFonts w:ascii="Times New Roman" w:hAnsi="Times New Roman" w:cs="Times New Roman"/>
        </w:rPr>
        <w:t>(Database issue):D149-153.</w:t>
      </w:r>
    </w:p>
    <w:p w14:paraId="34028220" w14:textId="77777777" w:rsidR="003B3652" w:rsidRPr="00096023" w:rsidRDefault="003B3652" w:rsidP="003B365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096023">
        <w:rPr>
          <w:rFonts w:ascii="Times New Roman" w:hAnsi="Times New Roman" w:cs="Times New Roman"/>
        </w:rPr>
        <w:t>3.</w:t>
      </w:r>
      <w:r w:rsidRPr="00096023">
        <w:rPr>
          <w:rFonts w:ascii="Times New Roman" w:hAnsi="Times New Roman" w:cs="Times New Roman"/>
        </w:rPr>
        <w:tab/>
        <w:t xml:space="preserve">Wang X: </w:t>
      </w:r>
      <w:r w:rsidRPr="00096023">
        <w:rPr>
          <w:rFonts w:ascii="Times New Roman" w:hAnsi="Times New Roman" w:cs="Times New Roman"/>
          <w:b/>
        </w:rPr>
        <w:t>miRDB: a microRNA target prediction and functional annotation database with a wiki interface</w:t>
      </w:r>
      <w:r w:rsidRPr="00096023">
        <w:rPr>
          <w:rFonts w:ascii="Times New Roman" w:hAnsi="Times New Roman" w:cs="Times New Roman"/>
        </w:rPr>
        <w:t xml:space="preserve">. </w:t>
      </w:r>
      <w:r w:rsidRPr="00096023">
        <w:rPr>
          <w:rFonts w:ascii="Times New Roman" w:hAnsi="Times New Roman" w:cs="Times New Roman"/>
          <w:i/>
        </w:rPr>
        <w:t xml:space="preserve">RNA (New York, NY) </w:t>
      </w:r>
      <w:r w:rsidRPr="00096023">
        <w:rPr>
          <w:rFonts w:ascii="Times New Roman" w:hAnsi="Times New Roman" w:cs="Times New Roman"/>
        </w:rPr>
        <w:t xml:space="preserve">2008, </w:t>
      </w:r>
      <w:r w:rsidRPr="00096023">
        <w:rPr>
          <w:rFonts w:ascii="Times New Roman" w:hAnsi="Times New Roman" w:cs="Times New Roman"/>
          <w:b/>
        </w:rPr>
        <w:t>14</w:t>
      </w:r>
      <w:r w:rsidRPr="00096023">
        <w:rPr>
          <w:rFonts w:ascii="Times New Roman" w:hAnsi="Times New Roman" w:cs="Times New Roman"/>
        </w:rPr>
        <w:t>(6):1012-1017.</w:t>
      </w:r>
    </w:p>
    <w:p w14:paraId="5F46DEF0" w14:textId="77777777" w:rsidR="003B3652" w:rsidRPr="00096023" w:rsidRDefault="003B3652" w:rsidP="003B365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096023">
        <w:rPr>
          <w:rFonts w:ascii="Times New Roman" w:hAnsi="Times New Roman" w:cs="Times New Roman"/>
        </w:rPr>
        <w:t>4.</w:t>
      </w:r>
      <w:r w:rsidRPr="00096023">
        <w:rPr>
          <w:rFonts w:ascii="Times New Roman" w:hAnsi="Times New Roman" w:cs="Times New Roman"/>
        </w:rPr>
        <w:tab/>
        <w:t xml:space="preserve">Loher P, Rigoutsos I: </w:t>
      </w:r>
      <w:r w:rsidRPr="00096023">
        <w:rPr>
          <w:rFonts w:ascii="Times New Roman" w:hAnsi="Times New Roman" w:cs="Times New Roman"/>
          <w:b/>
        </w:rPr>
        <w:t>Interactive exploration of RNA22 microRNA target predictions</w:t>
      </w:r>
      <w:r w:rsidRPr="00096023">
        <w:rPr>
          <w:rFonts w:ascii="Times New Roman" w:hAnsi="Times New Roman" w:cs="Times New Roman"/>
        </w:rPr>
        <w:t xml:space="preserve">. </w:t>
      </w:r>
      <w:r w:rsidRPr="00096023">
        <w:rPr>
          <w:rFonts w:ascii="Times New Roman" w:hAnsi="Times New Roman" w:cs="Times New Roman"/>
          <w:i/>
        </w:rPr>
        <w:t xml:space="preserve">Bioinformatics (Oxford, England) </w:t>
      </w:r>
      <w:r w:rsidRPr="00096023">
        <w:rPr>
          <w:rFonts w:ascii="Times New Roman" w:hAnsi="Times New Roman" w:cs="Times New Roman"/>
        </w:rPr>
        <w:t xml:space="preserve">2012, </w:t>
      </w:r>
      <w:r w:rsidRPr="00096023">
        <w:rPr>
          <w:rFonts w:ascii="Times New Roman" w:hAnsi="Times New Roman" w:cs="Times New Roman"/>
          <w:b/>
        </w:rPr>
        <w:t>28</w:t>
      </w:r>
      <w:r w:rsidRPr="00096023">
        <w:rPr>
          <w:rFonts w:ascii="Times New Roman" w:hAnsi="Times New Roman" w:cs="Times New Roman"/>
        </w:rPr>
        <w:t>(24):3322-3323.</w:t>
      </w:r>
    </w:p>
    <w:p w14:paraId="3CE38ACF" w14:textId="77777777" w:rsidR="003B3652" w:rsidRPr="00096023" w:rsidRDefault="003B3652" w:rsidP="003B365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096023">
        <w:rPr>
          <w:rFonts w:ascii="Times New Roman" w:hAnsi="Times New Roman" w:cs="Times New Roman"/>
        </w:rPr>
        <w:t>5.</w:t>
      </w:r>
      <w:r w:rsidRPr="00096023">
        <w:rPr>
          <w:rFonts w:ascii="Times New Roman" w:hAnsi="Times New Roman" w:cs="Times New Roman"/>
        </w:rPr>
        <w:tab/>
        <w:t xml:space="preserve">Agarwal V, Bell GW, Nam JW, Bartel DP: </w:t>
      </w:r>
      <w:r w:rsidRPr="00096023">
        <w:rPr>
          <w:rFonts w:ascii="Times New Roman" w:hAnsi="Times New Roman" w:cs="Times New Roman"/>
          <w:b/>
        </w:rPr>
        <w:t>Predicting effective microRNA target sites in mammalian mRNAs</w:t>
      </w:r>
      <w:r w:rsidRPr="00096023">
        <w:rPr>
          <w:rFonts w:ascii="Times New Roman" w:hAnsi="Times New Roman" w:cs="Times New Roman"/>
        </w:rPr>
        <w:t xml:space="preserve">. </w:t>
      </w:r>
      <w:r w:rsidRPr="00096023">
        <w:rPr>
          <w:rFonts w:ascii="Times New Roman" w:hAnsi="Times New Roman" w:cs="Times New Roman"/>
          <w:i/>
        </w:rPr>
        <w:t xml:space="preserve">Elife </w:t>
      </w:r>
      <w:r w:rsidRPr="00096023">
        <w:rPr>
          <w:rFonts w:ascii="Times New Roman" w:hAnsi="Times New Roman" w:cs="Times New Roman"/>
        </w:rPr>
        <w:t xml:space="preserve">2015, </w:t>
      </w:r>
      <w:r w:rsidRPr="00096023">
        <w:rPr>
          <w:rFonts w:ascii="Times New Roman" w:hAnsi="Times New Roman" w:cs="Times New Roman"/>
          <w:b/>
        </w:rPr>
        <w:t>4</w:t>
      </w:r>
      <w:r w:rsidRPr="00096023">
        <w:rPr>
          <w:rFonts w:ascii="Times New Roman" w:hAnsi="Times New Roman" w:cs="Times New Roman"/>
        </w:rPr>
        <w:t>.</w:t>
      </w:r>
    </w:p>
    <w:p w14:paraId="0050F714" w14:textId="77777777" w:rsidR="003B3652" w:rsidRPr="00096023" w:rsidRDefault="003B3652" w:rsidP="003B365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096023">
        <w:rPr>
          <w:rFonts w:ascii="Times New Roman" w:hAnsi="Times New Roman" w:cs="Times New Roman"/>
        </w:rPr>
        <w:t>6.</w:t>
      </w:r>
      <w:r w:rsidRPr="00096023">
        <w:rPr>
          <w:rFonts w:ascii="Times New Roman" w:hAnsi="Times New Roman" w:cs="Times New Roman"/>
        </w:rPr>
        <w:tab/>
        <w:t xml:space="preserve">Griffiths-Jones S, Saini HK, van Dongen S, Enright AJ: </w:t>
      </w:r>
      <w:r w:rsidRPr="00096023">
        <w:rPr>
          <w:rFonts w:ascii="Times New Roman" w:hAnsi="Times New Roman" w:cs="Times New Roman"/>
          <w:b/>
        </w:rPr>
        <w:t>miRBase: tools for microRNA genomics</w:t>
      </w:r>
      <w:r w:rsidRPr="00096023">
        <w:rPr>
          <w:rFonts w:ascii="Times New Roman" w:hAnsi="Times New Roman" w:cs="Times New Roman"/>
        </w:rPr>
        <w:t xml:space="preserve">. </w:t>
      </w:r>
      <w:r w:rsidRPr="00096023">
        <w:rPr>
          <w:rFonts w:ascii="Times New Roman" w:hAnsi="Times New Roman" w:cs="Times New Roman"/>
          <w:i/>
        </w:rPr>
        <w:t xml:space="preserve">Nucleic acids research </w:t>
      </w:r>
      <w:r w:rsidRPr="00096023">
        <w:rPr>
          <w:rFonts w:ascii="Times New Roman" w:hAnsi="Times New Roman" w:cs="Times New Roman"/>
        </w:rPr>
        <w:t xml:space="preserve">2008, </w:t>
      </w:r>
      <w:r w:rsidRPr="00096023">
        <w:rPr>
          <w:rFonts w:ascii="Times New Roman" w:hAnsi="Times New Roman" w:cs="Times New Roman"/>
          <w:b/>
        </w:rPr>
        <w:t>36</w:t>
      </w:r>
      <w:r w:rsidRPr="00096023">
        <w:rPr>
          <w:rFonts w:ascii="Times New Roman" w:hAnsi="Times New Roman" w:cs="Times New Roman"/>
        </w:rPr>
        <w:t>(Database issue):D154-158.</w:t>
      </w:r>
    </w:p>
    <w:p w14:paraId="3D235F81" w14:textId="77777777" w:rsidR="003B3652" w:rsidRPr="00096023" w:rsidRDefault="003B3652" w:rsidP="003B365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096023">
        <w:rPr>
          <w:rFonts w:ascii="Times New Roman" w:hAnsi="Times New Roman" w:cs="Times New Roman"/>
        </w:rPr>
        <w:t>7.</w:t>
      </w:r>
      <w:r w:rsidRPr="00096023">
        <w:rPr>
          <w:rFonts w:ascii="Times New Roman" w:hAnsi="Times New Roman" w:cs="Times New Roman"/>
        </w:rPr>
        <w:tab/>
        <w:t xml:space="preserve">Kertesz M, Iovino N, Unnerstall U, Gaul U, Segal E: </w:t>
      </w:r>
      <w:r w:rsidRPr="00096023">
        <w:rPr>
          <w:rFonts w:ascii="Times New Roman" w:hAnsi="Times New Roman" w:cs="Times New Roman"/>
          <w:b/>
        </w:rPr>
        <w:t>The role of site accessibility in microRNA target recognition</w:t>
      </w:r>
      <w:r w:rsidRPr="00096023">
        <w:rPr>
          <w:rFonts w:ascii="Times New Roman" w:hAnsi="Times New Roman" w:cs="Times New Roman"/>
        </w:rPr>
        <w:t xml:space="preserve">. </w:t>
      </w:r>
      <w:r w:rsidRPr="00096023">
        <w:rPr>
          <w:rFonts w:ascii="Times New Roman" w:hAnsi="Times New Roman" w:cs="Times New Roman"/>
          <w:i/>
        </w:rPr>
        <w:t xml:space="preserve">Nat Genet </w:t>
      </w:r>
      <w:r w:rsidRPr="00096023">
        <w:rPr>
          <w:rFonts w:ascii="Times New Roman" w:hAnsi="Times New Roman" w:cs="Times New Roman"/>
        </w:rPr>
        <w:t xml:space="preserve">2007, </w:t>
      </w:r>
      <w:r w:rsidRPr="00096023">
        <w:rPr>
          <w:rFonts w:ascii="Times New Roman" w:hAnsi="Times New Roman" w:cs="Times New Roman"/>
          <w:b/>
        </w:rPr>
        <w:t>39</w:t>
      </w:r>
      <w:r w:rsidRPr="00096023">
        <w:rPr>
          <w:rFonts w:ascii="Times New Roman" w:hAnsi="Times New Roman" w:cs="Times New Roman"/>
        </w:rPr>
        <w:t>(10):1278-1284.</w:t>
      </w:r>
    </w:p>
    <w:p w14:paraId="1113BC46" w14:textId="77777777" w:rsidR="003B3652" w:rsidRPr="00096023" w:rsidRDefault="003B3652" w:rsidP="003B365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096023">
        <w:rPr>
          <w:rFonts w:ascii="Times New Roman" w:hAnsi="Times New Roman" w:cs="Times New Roman"/>
        </w:rPr>
        <w:t>8.</w:t>
      </w:r>
      <w:r w:rsidRPr="00096023">
        <w:rPr>
          <w:rFonts w:ascii="Times New Roman" w:hAnsi="Times New Roman" w:cs="Times New Roman"/>
        </w:rPr>
        <w:tab/>
        <w:t xml:space="preserve">Gaidatzis D, van Nimwegen E, Hausser J, Zavolan M: </w:t>
      </w:r>
      <w:r w:rsidRPr="00096023">
        <w:rPr>
          <w:rFonts w:ascii="Times New Roman" w:hAnsi="Times New Roman" w:cs="Times New Roman"/>
          <w:b/>
        </w:rPr>
        <w:t>Inference of miRNA targets using evolutionary conservation and pathway analysis</w:t>
      </w:r>
      <w:r w:rsidRPr="00096023">
        <w:rPr>
          <w:rFonts w:ascii="Times New Roman" w:hAnsi="Times New Roman" w:cs="Times New Roman"/>
        </w:rPr>
        <w:t xml:space="preserve">. </w:t>
      </w:r>
      <w:r w:rsidRPr="00096023">
        <w:rPr>
          <w:rFonts w:ascii="Times New Roman" w:hAnsi="Times New Roman" w:cs="Times New Roman"/>
          <w:i/>
        </w:rPr>
        <w:t xml:space="preserve">BMC Bioinformatics </w:t>
      </w:r>
      <w:r w:rsidRPr="00096023">
        <w:rPr>
          <w:rFonts w:ascii="Times New Roman" w:hAnsi="Times New Roman" w:cs="Times New Roman"/>
        </w:rPr>
        <w:t xml:space="preserve">2007, </w:t>
      </w:r>
      <w:r w:rsidRPr="00096023">
        <w:rPr>
          <w:rFonts w:ascii="Times New Roman" w:hAnsi="Times New Roman" w:cs="Times New Roman"/>
          <w:b/>
        </w:rPr>
        <w:t>8</w:t>
      </w:r>
      <w:r w:rsidRPr="00096023">
        <w:rPr>
          <w:rFonts w:ascii="Times New Roman" w:hAnsi="Times New Roman" w:cs="Times New Roman"/>
        </w:rPr>
        <w:t>:69.</w:t>
      </w:r>
    </w:p>
    <w:p w14:paraId="3D2A7437" w14:textId="77777777" w:rsidR="003B3652" w:rsidRPr="00096023" w:rsidRDefault="003B3652" w:rsidP="003B365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096023">
        <w:rPr>
          <w:rFonts w:ascii="Times New Roman" w:hAnsi="Times New Roman" w:cs="Times New Roman"/>
        </w:rPr>
        <w:t>9.</w:t>
      </w:r>
      <w:r w:rsidRPr="00096023">
        <w:rPr>
          <w:rFonts w:ascii="Times New Roman" w:hAnsi="Times New Roman" w:cs="Times New Roman"/>
        </w:rPr>
        <w:tab/>
        <w:t xml:space="preserve">Xiao F, Zuo Z, Cai G, Kang S, Gao X, Li T: </w:t>
      </w:r>
      <w:r w:rsidRPr="00096023">
        <w:rPr>
          <w:rFonts w:ascii="Times New Roman" w:hAnsi="Times New Roman" w:cs="Times New Roman"/>
          <w:b/>
        </w:rPr>
        <w:t>miRecords: an integrated resource for microRNA-target interactions</w:t>
      </w:r>
      <w:r w:rsidRPr="00096023">
        <w:rPr>
          <w:rFonts w:ascii="Times New Roman" w:hAnsi="Times New Roman" w:cs="Times New Roman"/>
        </w:rPr>
        <w:t xml:space="preserve">. </w:t>
      </w:r>
      <w:r w:rsidRPr="00096023">
        <w:rPr>
          <w:rFonts w:ascii="Times New Roman" w:hAnsi="Times New Roman" w:cs="Times New Roman"/>
          <w:i/>
        </w:rPr>
        <w:t xml:space="preserve">Nucleic acids research </w:t>
      </w:r>
      <w:r w:rsidRPr="00096023">
        <w:rPr>
          <w:rFonts w:ascii="Times New Roman" w:hAnsi="Times New Roman" w:cs="Times New Roman"/>
        </w:rPr>
        <w:t xml:space="preserve">2009, </w:t>
      </w:r>
      <w:r w:rsidRPr="00096023">
        <w:rPr>
          <w:rFonts w:ascii="Times New Roman" w:hAnsi="Times New Roman" w:cs="Times New Roman"/>
          <w:b/>
        </w:rPr>
        <w:t>37</w:t>
      </w:r>
      <w:r w:rsidRPr="00096023">
        <w:rPr>
          <w:rFonts w:ascii="Times New Roman" w:hAnsi="Times New Roman" w:cs="Times New Roman"/>
        </w:rPr>
        <w:t>(Database issue):D105-110.</w:t>
      </w:r>
    </w:p>
    <w:p w14:paraId="20B930F5" w14:textId="77777777" w:rsidR="003B3652" w:rsidRPr="00096023" w:rsidRDefault="003B3652" w:rsidP="003B3652">
      <w:pPr>
        <w:pStyle w:val="EndNoteBibliography"/>
        <w:ind w:left="720" w:hanging="720"/>
        <w:rPr>
          <w:rFonts w:ascii="Times New Roman" w:hAnsi="Times New Roman" w:cs="Times New Roman"/>
        </w:rPr>
      </w:pPr>
      <w:r w:rsidRPr="00096023">
        <w:rPr>
          <w:rFonts w:ascii="Times New Roman" w:hAnsi="Times New Roman" w:cs="Times New Roman"/>
        </w:rPr>
        <w:t>10.</w:t>
      </w:r>
      <w:r w:rsidRPr="00096023">
        <w:rPr>
          <w:rFonts w:ascii="Times New Roman" w:hAnsi="Times New Roman" w:cs="Times New Roman"/>
        </w:rPr>
        <w:tab/>
        <w:t>Chou CH, Chang NW, Shrestha S, Hsu SD, Lin YL, Lee WH, Yang CD, Hong HC, Wei TY, Tu SJ</w:t>
      </w:r>
      <w:r w:rsidRPr="00096023">
        <w:rPr>
          <w:rFonts w:ascii="Times New Roman" w:hAnsi="Times New Roman" w:cs="Times New Roman"/>
          <w:i/>
        </w:rPr>
        <w:t xml:space="preserve"> et al</w:t>
      </w:r>
      <w:r w:rsidRPr="00096023">
        <w:rPr>
          <w:rFonts w:ascii="Times New Roman" w:hAnsi="Times New Roman" w:cs="Times New Roman"/>
        </w:rPr>
        <w:t xml:space="preserve">: </w:t>
      </w:r>
      <w:r w:rsidRPr="00096023">
        <w:rPr>
          <w:rFonts w:ascii="Times New Roman" w:hAnsi="Times New Roman" w:cs="Times New Roman"/>
          <w:b/>
        </w:rPr>
        <w:t>miRTarBase 2016: updates to the experimentally validated miRNA-target interactions database</w:t>
      </w:r>
      <w:r w:rsidRPr="00096023">
        <w:rPr>
          <w:rFonts w:ascii="Times New Roman" w:hAnsi="Times New Roman" w:cs="Times New Roman"/>
        </w:rPr>
        <w:t xml:space="preserve">. </w:t>
      </w:r>
      <w:r w:rsidRPr="00096023">
        <w:rPr>
          <w:rFonts w:ascii="Times New Roman" w:hAnsi="Times New Roman" w:cs="Times New Roman"/>
          <w:i/>
        </w:rPr>
        <w:t xml:space="preserve">Nucleic acids research </w:t>
      </w:r>
      <w:r w:rsidRPr="00096023">
        <w:rPr>
          <w:rFonts w:ascii="Times New Roman" w:hAnsi="Times New Roman" w:cs="Times New Roman"/>
        </w:rPr>
        <w:t xml:space="preserve">2016, </w:t>
      </w:r>
      <w:r w:rsidRPr="00096023">
        <w:rPr>
          <w:rFonts w:ascii="Times New Roman" w:hAnsi="Times New Roman" w:cs="Times New Roman"/>
          <w:b/>
        </w:rPr>
        <w:t>44</w:t>
      </w:r>
      <w:r w:rsidRPr="00096023">
        <w:rPr>
          <w:rFonts w:ascii="Times New Roman" w:hAnsi="Times New Roman" w:cs="Times New Roman"/>
        </w:rPr>
        <w:t>(D1):D239-247.</w:t>
      </w:r>
    </w:p>
    <w:p w14:paraId="7B97EBB6" w14:textId="77777777" w:rsidR="00127AE3" w:rsidRPr="00127AE3" w:rsidRDefault="00127AE3" w:rsidP="00127AE3">
      <w:pPr>
        <w:rPr>
          <w:rFonts w:ascii="Times New Roman" w:hAnsi="Times New Roman" w:cs="Times New Roman"/>
        </w:rPr>
      </w:pPr>
      <w:r w:rsidRPr="00096023">
        <w:rPr>
          <w:rFonts w:ascii="Times New Roman" w:hAnsi="Times New Roman" w:cs="Times New Roman"/>
        </w:rPr>
        <w:fldChar w:fldCharType="end"/>
      </w:r>
    </w:p>
    <w:sectPr w:rsidR="00127AE3" w:rsidRPr="00127AE3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4AE32A" w14:textId="77777777" w:rsidR="00FB1C19" w:rsidRDefault="00FB1C19" w:rsidP="00096023">
      <w:r>
        <w:separator/>
      </w:r>
    </w:p>
  </w:endnote>
  <w:endnote w:type="continuationSeparator" w:id="0">
    <w:p w14:paraId="56D0ED2A" w14:textId="77777777" w:rsidR="00FB1C19" w:rsidRDefault="00FB1C19" w:rsidP="000960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64C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D4924B" w14:textId="77777777" w:rsidR="00FB1C19" w:rsidRDefault="00FB1C19" w:rsidP="00096023">
      <w:r>
        <w:separator/>
      </w:r>
    </w:p>
  </w:footnote>
  <w:footnote w:type="continuationSeparator" w:id="0">
    <w:p w14:paraId="71448DAC" w14:textId="77777777" w:rsidR="00FB1C19" w:rsidRDefault="00FB1C19" w:rsidP="000960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EN.Layout" w:val="&lt;ENLayout&gt;&lt;Style&gt;BMC Bioinformatics&lt;/Style&gt;&lt;LeftDelim&gt;{&lt;/LeftDelim&gt;&lt;RightDelim&gt;}&lt;/RightDelim&gt;&lt;FontName&gt;Calibri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xsrdr9axpwzdr6e2t2kv0e220ft5wt9ws9ve&quot;&gt;My EndNote Library&lt;record-ids&gt;&lt;item&gt;776&lt;/item&gt;&lt;/record-ids&gt;&lt;/item&gt;&lt;/Libraries&gt;"/>
  </w:docVars>
  <w:rsids>
    <w:rsidRoot w:val="00114D1F"/>
    <w:rsid w:val="000073A7"/>
    <w:rsid w:val="00010205"/>
    <w:rsid w:val="0001149C"/>
    <w:rsid w:val="00011544"/>
    <w:rsid w:val="00011A77"/>
    <w:rsid w:val="000159CB"/>
    <w:rsid w:val="000177AC"/>
    <w:rsid w:val="000204B0"/>
    <w:rsid w:val="00022665"/>
    <w:rsid w:val="00022F81"/>
    <w:rsid w:val="000322A0"/>
    <w:rsid w:val="000473AE"/>
    <w:rsid w:val="000533C6"/>
    <w:rsid w:val="000552B4"/>
    <w:rsid w:val="00057D98"/>
    <w:rsid w:val="00061AA0"/>
    <w:rsid w:val="00061CB9"/>
    <w:rsid w:val="00063913"/>
    <w:rsid w:val="00067903"/>
    <w:rsid w:val="00067CD8"/>
    <w:rsid w:val="00073C91"/>
    <w:rsid w:val="000742F7"/>
    <w:rsid w:val="00074EB0"/>
    <w:rsid w:val="0007720B"/>
    <w:rsid w:val="00080733"/>
    <w:rsid w:val="000807AA"/>
    <w:rsid w:val="00081B3A"/>
    <w:rsid w:val="0008293D"/>
    <w:rsid w:val="00085E1A"/>
    <w:rsid w:val="00085FFE"/>
    <w:rsid w:val="0008644E"/>
    <w:rsid w:val="00087919"/>
    <w:rsid w:val="000903DC"/>
    <w:rsid w:val="0009448F"/>
    <w:rsid w:val="0009590D"/>
    <w:rsid w:val="00096023"/>
    <w:rsid w:val="000979FB"/>
    <w:rsid w:val="000A2B3E"/>
    <w:rsid w:val="000A5925"/>
    <w:rsid w:val="000A5FDB"/>
    <w:rsid w:val="000A661B"/>
    <w:rsid w:val="000A79BF"/>
    <w:rsid w:val="000B1CD8"/>
    <w:rsid w:val="000B4F7C"/>
    <w:rsid w:val="000C1692"/>
    <w:rsid w:val="000C1792"/>
    <w:rsid w:val="000C338F"/>
    <w:rsid w:val="000C5EA1"/>
    <w:rsid w:val="000C7CFD"/>
    <w:rsid w:val="000D10AB"/>
    <w:rsid w:val="000D2278"/>
    <w:rsid w:val="000D5212"/>
    <w:rsid w:val="000D6DBA"/>
    <w:rsid w:val="000D6F7A"/>
    <w:rsid w:val="000D7DCB"/>
    <w:rsid w:val="000E0F94"/>
    <w:rsid w:val="000E25D5"/>
    <w:rsid w:val="000E2985"/>
    <w:rsid w:val="000E3EF0"/>
    <w:rsid w:val="000E4D04"/>
    <w:rsid w:val="000E7A47"/>
    <w:rsid w:val="000F2102"/>
    <w:rsid w:val="000F2AF6"/>
    <w:rsid w:val="000F302B"/>
    <w:rsid w:val="000F641E"/>
    <w:rsid w:val="000F7D7D"/>
    <w:rsid w:val="00101EE9"/>
    <w:rsid w:val="00104DC2"/>
    <w:rsid w:val="00105215"/>
    <w:rsid w:val="0010775A"/>
    <w:rsid w:val="00110A88"/>
    <w:rsid w:val="00110BD9"/>
    <w:rsid w:val="00111083"/>
    <w:rsid w:val="00111A6A"/>
    <w:rsid w:val="0011265D"/>
    <w:rsid w:val="00114D1F"/>
    <w:rsid w:val="00115833"/>
    <w:rsid w:val="00116A0C"/>
    <w:rsid w:val="001218D7"/>
    <w:rsid w:val="00123ED2"/>
    <w:rsid w:val="00124803"/>
    <w:rsid w:val="0012614F"/>
    <w:rsid w:val="00127AE3"/>
    <w:rsid w:val="00130496"/>
    <w:rsid w:val="0013190E"/>
    <w:rsid w:val="00134F97"/>
    <w:rsid w:val="00140BD7"/>
    <w:rsid w:val="0014108F"/>
    <w:rsid w:val="00141D70"/>
    <w:rsid w:val="001458B3"/>
    <w:rsid w:val="00145BE6"/>
    <w:rsid w:val="00153047"/>
    <w:rsid w:val="00153275"/>
    <w:rsid w:val="00153DEF"/>
    <w:rsid w:val="001541D6"/>
    <w:rsid w:val="0015482F"/>
    <w:rsid w:val="00154C95"/>
    <w:rsid w:val="00155B0A"/>
    <w:rsid w:val="00162DD5"/>
    <w:rsid w:val="00181CA5"/>
    <w:rsid w:val="0018260C"/>
    <w:rsid w:val="00183961"/>
    <w:rsid w:val="001865A2"/>
    <w:rsid w:val="00190619"/>
    <w:rsid w:val="00194A76"/>
    <w:rsid w:val="00196039"/>
    <w:rsid w:val="00196120"/>
    <w:rsid w:val="001964DB"/>
    <w:rsid w:val="00197991"/>
    <w:rsid w:val="001A0496"/>
    <w:rsid w:val="001A0608"/>
    <w:rsid w:val="001A3338"/>
    <w:rsid w:val="001A5804"/>
    <w:rsid w:val="001A6552"/>
    <w:rsid w:val="001A6791"/>
    <w:rsid w:val="001A7ABF"/>
    <w:rsid w:val="001B07DA"/>
    <w:rsid w:val="001B4F49"/>
    <w:rsid w:val="001C4A01"/>
    <w:rsid w:val="001C6062"/>
    <w:rsid w:val="001D5C9D"/>
    <w:rsid w:val="001E0C50"/>
    <w:rsid w:val="001E1F23"/>
    <w:rsid w:val="001E24F3"/>
    <w:rsid w:val="001E2751"/>
    <w:rsid w:val="001E3774"/>
    <w:rsid w:val="001E3D7B"/>
    <w:rsid w:val="001E7CB1"/>
    <w:rsid w:val="001E7E79"/>
    <w:rsid w:val="001F27BF"/>
    <w:rsid w:val="001F5BF5"/>
    <w:rsid w:val="001F5D9E"/>
    <w:rsid w:val="001F6204"/>
    <w:rsid w:val="001F66C0"/>
    <w:rsid w:val="001F7CD4"/>
    <w:rsid w:val="001F7E1A"/>
    <w:rsid w:val="0020618C"/>
    <w:rsid w:val="00206983"/>
    <w:rsid w:val="002108C9"/>
    <w:rsid w:val="00212E32"/>
    <w:rsid w:val="00214570"/>
    <w:rsid w:val="00216246"/>
    <w:rsid w:val="00216E08"/>
    <w:rsid w:val="0022087F"/>
    <w:rsid w:val="00221817"/>
    <w:rsid w:val="00224F1E"/>
    <w:rsid w:val="00226C36"/>
    <w:rsid w:val="00230C5E"/>
    <w:rsid w:val="002320B9"/>
    <w:rsid w:val="00232217"/>
    <w:rsid w:val="00233290"/>
    <w:rsid w:val="00235207"/>
    <w:rsid w:val="00240059"/>
    <w:rsid w:val="002405F2"/>
    <w:rsid w:val="00242EE3"/>
    <w:rsid w:val="002433ED"/>
    <w:rsid w:val="00243A1B"/>
    <w:rsid w:val="002443D2"/>
    <w:rsid w:val="002457BD"/>
    <w:rsid w:val="0024621F"/>
    <w:rsid w:val="0025347B"/>
    <w:rsid w:val="00253FC7"/>
    <w:rsid w:val="002546C9"/>
    <w:rsid w:val="00254A4C"/>
    <w:rsid w:val="00257DC9"/>
    <w:rsid w:val="00261046"/>
    <w:rsid w:val="0026188F"/>
    <w:rsid w:val="00267D13"/>
    <w:rsid w:val="00270E56"/>
    <w:rsid w:val="00271F99"/>
    <w:rsid w:val="00276BB6"/>
    <w:rsid w:val="00290070"/>
    <w:rsid w:val="00290CDF"/>
    <w:rsid w:val="00297687"/>
    <w:rsid w:val="002978AA"/>
    <w:rsid w:val="002A021C"/>
    <w:rsid w:val="002A7306"/>
    <w:rsid w:val="002B7AED"/>
    <w:rsid w:val="002C5A3F"/>
    <w:rsid w:val="002D063E"/>
    <w:rsid w:val="002D07A6"/>
    <w:rsid w:val="002D1395"/>
    <w:rsid w:val="002D49F9"/>
    <w:rsid w:val="002D4AFE"/>
    <w:rsid w:val="002E0CFE"/>
    <w:rsid w:val="002E430D"/>
    <w:rsid w:val="002E596E"/>
    <w:rsid w:val="002F0830"/>
    <w:rsid w:val="002F24DA"/>
    <w:rsid w:val="002F2BEE"/>
    <w:rsid w:val="002F4063"/>
    <w:rsid w:val="002F5AC1"/>
    <w:rsid w:val="002F6542"/>
    <w:rsid w:val="002F67B9"/>
    <w:rsid w:val="003017EB"/>
    <w:rsid w:val="0030184D"/>
    <w:rsid w:val="0030207F"/>
    <w:rsid w:val="0030291C"/>
    <w:rsid w:val="00302D32"/>
    <w:rsid w:val="0030346D"/>
    <w:rsid w:val="0030701E"/>
    <w:rsid w:val="00307F96"/>
    <w:rsid w:val="00310D0E"/>
    <w:rsid w:val="00310D63"/>
    <w:rsid w:val="00313906"/>
    <w:rsid w:val="003155D1"/>
    <w:rsid w:val="0031680D"/>
    <w:rsid w:val="00316DEF"/>
    <w:rsid w:val="00324ADA"/>
    <w:rsid w:val="00327C05"/>
    <w:rsid w:val="003303D0"/>
    <w:rsid w:val="003311CA"/>
    <w:rsid w:val="00332545"/>
    <w:rsid w:val="00334608"/>
    <w:rsid w:val="00335004"/>
    <w:rsid w:val="00336564"/>
    <w:rsid w:val="00336E6C"/>
    <w:rsid w:val="00337FDD"/>
    <w:rsid w:val="0034402A"/>
    <w:rsid w:val="00344FD6"/>
    <w:rsid w:val="00351F72"/>
    <w:rsid w:val="0035255A"/>
    <w:rsid w:val="00354769"/>
    <w:rsid w:val="003560D9"/>
    <w:rsid w:val="003660B9"/>
    <w:rsid w:val="00366484"/>
    <w:rsid w:val="00371B74"/>
    <w:rsid w:val="00376785"/>
    <w:rsid w:val="0038075E"/>
    <w:rsid w:val="00380823"/>
    <w:rsid w:val="00381BDB"/>
    <w:rsid w:val="00382919"/>
    <w:rsid w:val="00384608"/>
    <w:rsid w:val="003857BB"/>
    <w:rsid w:val="003900F8"/>
    <w:rsid w:val="003919B4"/>
    <w:rsid w:val="00396C0E"/>
    <w:rsid w:val="003A2214"/>
    <w:rsid w:val="003A449D"/>
    <w:rsid w:val="003A5286"/>
    <w:rsid w:val="003A5AD8"/>
    <w:rsid w:val="003B02D7"/>
    <w:rsid w:val="003B330F"/>
    <w:rsid w:val="003B3652"/>
    <w:rsid w:val="003B3BE2"/>
    <w:rsid w:val="003C3CD2"/>
    <w:rsid w:val="003C4B29"/>
    <w:rsid w:val="003C5113"/>
    <w:rsid w:val="003C66BA"/>
    <w:rsid w:val="003C6937"/>
    <w:rsid w:val="003C7D2B"/>
    <w:rsid w:val="003D011F"/>
    <w:rsid w:val="003D1477"/>
    <w:rsid w:val="003D209D"/>
    <w:rsid w:val="003D379D"/>
    <w:rsid w:val="003D5087"/>
    <w:rsid w:val="003D7ADF"/>
    <w:rsid w:val="003E0819"/>
    <w:rsid w:val="003E1F02"/>
    <w:rsid w:val="003E3DD7"/>
    <w:rsid w:val="003E4592"/>
    <w:rsid w:val="003F0709"/>
    <w:rsid w:val="003F119D"/>
    <w:rsid w:val="003F18B9"/>
    <w:rsid w:val="003F1D9E"/>
    <w:rsid w:val="003F1E08"/>
    <w:rsid w:val="003F4E39"/>
    <w:rsid w:val="003F5904"/>
    <w:rsid w:val="00400264"/>
    <w:rsid w:val="00404985"/>
    <w:rsid w:val="0041190F"/>
    <w:rsid w:val="00411B21"/>
    <w:rsid w:val="004146E8"/>
    <w:rsid w:val="00417AA7"/>
    <w:rsid w:val="00421E0A"/>
    <w:rsid w:val="00423238"/>
    <w:rsid w:val="00423A01"/>
    <w:rsid w:val="0042459A"/>
    <w:rsid w:val="00426C48"/>
    <w:rsid w:val="00440963"/>
    <w:rsid w:val="00443C56"/>
    <w:rsid w:val="0044620C"/>
    <w:rsid w:val="004465AE"/>
    <w:rsid w:val="00451E51"/>
    <w:rsid w:val="00454851"/>
    <w:rsid w:val="00454C94"/>
    <w:rsid w:val="00455449"/>
    <w:rsid w:val="00457054"/>
    <w:rsid w:val="004640F9"/>
    <w:rsid w:val="00470C59"/>
    <w:rsid w:val="00471E60"/>
    <w:rsid w:val="0047263A"/>
    <w:rsid w:val="0047456F"/>
    <w:rsid w:val="00477B6F"/>
    <w:rsid w:val="00480349"/>
    <w:rsid w:val="0048165C"/>
    <w:rsid w:val="00484B03"/>
    <w:rsid w:val="00485B6F"/>
    <w:rsid w:val="00485DE7"/>
    <w:rsid w:val="00495747"/>
    <w:rsid w:val="004A21BA"/>
    <w:rsid w:val="004A2807"/>
    <w:rsid w:val="004A2A37"/>
    <w:rsid w:val="004A58AE"/>
    <w:rsid w:val="004B2063"/>
    <w:rsid w:val="004B5FEC"/>
    <w:rsid w:val="004C2253"/>
    <w:rsid w:val="004C390B"/>
    <w:rsid w:val="004C472F"/>
    <w:rsid w:val="004C4EAB"/>
    <w:rsid w:val="004C7264"/>
    <w:rsid w:val="004D1929"/>
    <w:rsid w:val="004D2136"/>
    <w:rsid w:val="004D30A0"/>
    <w:rsid w:val="004D4158"/>
    <w:rsid w:val="004E037A"/>
    <w:rsid w:val="004E063B"/>
    <w:rsid w:val="004E0A8E"/>
    <w:rsid w:val="004E4886"/>
    <w:rsid w:val="004E4F33"/>
    <w:rsid w:val="004E6337"/>
    <w:rsid w:val="004E68A3"/>
    <w:rsid w:val="004F15B8"/>
    <w:rsid w:val="004F1C76"/>
    <w:rsid w:val="004F604A"/>
    <w:rsid w:val="004F7ACE"/>
    <w:rsid w:val="00503041"/>
    <w:rsid w:val="00503F76"/>
    <w:rsid w:val="00504A3B"/>
    <w:rsid w:val="0050723E"/>
    <w:rsid w:val="00511445"/>
    <w:rsid w:val="00513ED1"/>
    <w:rsid w:val="0051658A"/>
    <w:rsid w:val="005165D0"/>
    <w:rsid w:val="005166B5"/>
    <w:rsid w:val="005173DF"/>
    <w:rsid w:val="00524736"/>
    <w:rsid w:val="00526A9C"/>
    <w:rsid w:val="00527E42"/>
    <w:rsid w:val="00530224"/>
    <w:rsid w:val="0053039F"/>
    <w:rsid w:val="00536BE2"/>
    <w:rsid w:val="00541A2F"/>
    <w:rsid w:val="00541C7E"/>
    <w:rsid w:val="005440BD"/>
    <w:rsid w:val="00552A7A"/>
    <w:rsid w:val="005540E7"/>
    <w:rsid w:val="005605F7"/>
    <w:rsid w:val="00560FCF"/>
    <w:rsid w:val="0056629F"/>
    <w:rsid w:val="0056745E"/>
    <w:rsid w:val="0057054C"/>
    <w:rsid w:val="00572655"/>
    <w:rsid w:val="00580705"/>
    <w:rsid w:val="00584254"/>
    <w:rsid w:val="00593E74"/>
    <w:rsid w:val="00594124"/>
    <w:rsid w:val="00594F8E"/>
    <w:rsid w:val="00596C2A"/>
    <w:rsid w:val="005A06C7"/>
    <w:rsid w:val="005A17F7"/>
    <w:rsid w:val="005A2CAB"/>
    <w:rsid w:val="005A3FD5"/>
    <w:rsid w:val="005A7D7A"/>
    <w:rsid w:val="005B596B"/>
    <w:rsid w:val="005B6964"/>
    <w:rsid w:val="005B7522"/>
    <w:rsid w:val="005C16E6"/>
    <w:rsid w:val="005D103B"/>
    <w:rsid w:val="005D180D"/>
    <w:rsid w:val="005D3C68"/>
    <w:rsid w:val="005D476B"/>
    <w:rsid w:val="005D704A"/>
    <w:rsid w:val="005E3C37"/>
    <w:rsid w:val="005E6233"/>
    <w:rsid w:val="005E709D"/>
    <w:rsid w:val="005E7FFC"/>
    <w:rsid w:val="005F1818"/>
    <w:rsid w:val="005F2DE3"/>
    <w:rsid w:val="005F3451"/>
    <w:rsid w:val="005F58CA"/>
    <w:rsid w:val="005F6A39"/>
    <w:rsid w:val="00600ECE"/>
    <w:rsid w:val="00601775"/>
    <w:rsid w:val="00605F71"/>
    <w:rsid w:val="00606277"/>
    <w:rsid w:val="006115B3"/>
    <w:rsid w:val="006117ED"/>
    <w:rsid w:val="00613B11"/>
    <w:rsid w:val="00614DFC"/>
    <w:rsid w:val="0062326C"/>
    <w:rsid w:val="00624FD3"/>
    <w:rsid w:val="006315EA"/>
    <w:rsid w:val="00631E13"/>
    <w:rsid w:val="00635A1A"/>
    <w:rsid w:val="00636B2C"/>
    <w:rsid w:val="00645F2E"/>
    <w:rsid w:val="00646E5A"/>
    <w:rsid w:val="006506CE"/>
    <w:rsid w:val="00650721"/>
    <w:rsid w:val="00651218"/>
    <w:rsid w:val="00653205"/>
    <w:rsid w:val="006554EC"/>
    <w:rsid w:val="00656B85"/>
    <w:rsid w:val="00667E14"/>
    <w:rsid w:val="00671C85"/>
    <w:rsid w:val="006725FA"/>
    <w:rsid w:val="0067275C"/>
    <w:rsid w:val="0067313F"/>
    <w:rsid w:val="0067466F"/>
    <w:rsid w:val="00675D70"/>
    <w:rsid w:val="00675F7D"/>
    <w:rsid w:val="00680DF2"/>
    <w:rsid w:val="00680F89"/>
    <w:rsid w:val="00682F8D"/>
    <w:rsid w:val="00684250"/>
    <w:rsid w:val="0068685A"/>
    <w:rsid w:val="006870D5"/>
    <w:rsid w:val="006920D2"/>
    <w:rsid w:val="00693543"/>
    <w:rsid w:val="00694CB5"/>
    <w:rsid w:val="0069527C"/>
    <w:rsid w:val="006A0F20"/>
    <w:rsid w:val="006A477F"/>
    <w:rsid w:val="006A6B96"/>
    <w:rsid w:val="006B001E"/>
    <w:rsid w:val="006B5157"/>
    <w:rsid w:val="006B6092"/>
    <w:rsid w:val="006B6E1A"/>
    <w:rsid w:val="006B7553"/>
    <w:rsid w:val="006B7AD4"/>
    <w:rsid w:val="006C0C31"/>
    <w:rsid w:val="006C7221"/>
    <w:rsid w:val="006D0C93"/>
    <w:rsid w:val="006D22A1"/>
    <w:rsid w:val="006D3EB2"/>
    <w:rsid w:val="006D4658"/>
    <w:rsid w:val="006D5F7D"/>
    <w:rsid w:val="006D6857"/>
    <w:rsid w:val="006D781F"/>
    <w:rsid w:val="006E0AAC"/>
    <w:rsid w:val="006E4068"/>
    <w:rsid w:val="006E7111"/>
    <w:rsid w:val="006F0B1D"/>
    <w:rsid w:val="006F5600"/>
    <w:rsid w:val="006F75CE"/>
    <w:rsid w:val="00703828"/>
    <w:rsid w:val="00704631"/>
    <w:rsid w:val="00704B29"/>
    <w:rsid w:val="00704E28"/>
    <w:rsid w:val="00710BAF"/>
    <w:rsid w:val="00711C12"/>
    <w:rsid w:val="007128FE"/>
    <w:rsid w:val="00713D7D"/>
    <w:rsid w:val="00713DB3"/>
    <w:rsid w:val="0071492B"/>
    <w:rsid w:val="00715F09"/>
    <w:rsid w:val="00716809"/>
    <w:rsid w:val="00717A5E"/>
    <w:rsid w:val="00721A5F"/>
    <w:rsid w:val="00724E24"/>
    <w:rsid w:val="0073025D"/>
    <w:rsid w:val="0073143E"/>
    <w:rsid w:val="00732136"/>
    <w:rsid w:val="007367B4"/>
    <w:rsid w:val="00736B29"/>
    <w:rsid w:val="00736C81"/>
    <w:rsid w:val="0074146F"/>
    <w:rsid w:val="00752E8D"/>
    <w:rsid w:val="007541B4"/>
    <w:rsid w:val="00754C72"/>
    <w:rsid w:val="00754E0E"/>
    <w:rsid w:val="007573ED"/>
    <w:rsid w:val="00762480"/>
    <w:rsid w:val="00765774"/>
    <w:rsid w:val="00770DD9"/>
    <w:rsid w:val="007714A2"/>
    <w:rsid w:val="00773150"/>
    <w:rsid w:val="00773BB7"/>
    <w:rsid w:val="00774F2C"/>
    <w:rsid w:val="007759B3"/>
    <w:rsid w:val="0077667C"/>
    <w:rsid w:val="00777131"/>
    <w:rsid w:val="00780887"/>
    <w:rsid w:val="00781893"/>
    <w:rsid w:val="007825A4"/>
    <w:rsid w:val="007825CD"/>
    <w:rsid w:val="00784643"/>
    <w:rsid w:val="00784826"/>
    <w:rsid w:val="007851E3"/>
    <w:rsid w:val="00790B37"/>
    <w:rsid w:val="007942B0"/>
    <w:rsid w:val="00795DAC"/>
    <w:rsid w:val="007A07AE"/>
    <w:rsid w:val="007B2486"/>
    <w:rsid w:val="007B24FB"/>
    <w:rsid w:val="007B7DC2"/>
    <w:rsid w:val="007C0140"/>
    <w:rsid w:val="007C1EF6"/>
    <w:rsid w:val="007C4386"/>
    <w:rsid w:val="007C5C51"/>
    <w:rsid w:val="007C784B"/>
    <w:rsid w:val="007D4FA6"/>
    <w:rsid w:val="007D5989"/>
    <w:rsid w:val="007D5D68"/>
    <w:rsid w:val="007D7F01"/>
    <w:rsid w:val="007E0712"/>
    <w:rsid w:val="007E17F0"/>
    <w:rsid w:val="007E2173"/>
    <w:rsid w:val="007E2B96"/>
    <w:rsid w:val="007F457C"/>
    <w:rsid w:val="007F5033"/>
    <w:rsid w:val="00800F54"/>
    <w:rsid w:val="00802557"/>
    <w:rsid w:val="00802A24"/>
    <w:rsid w:val="00802FC8"/>
    <w:rsid w:val="008034F4"/>
    <w:rsid w:val="00807BEA"/>
    <w:rsid w:val="00807C6B"/>
    <w:rsid w:val="00810C69"/>
    <w:rsid w:val="008217AA"/>
    <w:rsid w:val="008236E3"/>
    <w:rsid w:val="00825552"/>
    <w:rsid w:val="00826A9C"/>
    <w:rsid w:val="0082742B"/>
    <w:rsid w:val="00832EDB"/>
    <w:rsid w:val="00836D1A"/>
    <w:rsid w:val="00840564"/>
    <w:rsid w:val="0084504C"/>
    <w:rsid w:val="00845201"/>
    <w:rsid w:val="00847508"/>
    <w:rsid w:val="0085061D"/>
    <w:rsid w:val="008511AF"/>
    <w:rsid w:val="008515EA"/>
    <w:rsid w:val="00853698"/>
    <w:rsid w:val="00855C2A"/>
    <w:rsid w:val="008579AF"/>
    <w:rsid w:val="00861836"/>
    <w:rsid w:val="00862774"/>
    <w:rsid w:val="00866C8E"/>
    <w:rsid w:val="008672F0"/>
    <w:rsid w:val="00872FAA"/>
    <w:rsid w:val="00873053"/>
    <w:rsid w:val="0087433B"/>
    <w:rsid w:val="00880469"/>
    <w:rsid w:val="00880C18"/>
    <w:rsid w:val="008816D8"/>
    <w:rsid w:val="0088202D"/>
    <w:rsid w:val="0088318C"/>
    <w:rsid w:val="00885647"/>
    <w:rsid w:val="00890523"/>
    <w:rsid w:val="00890E1B"/>
    <w:rsid w:val="0089119D"/>
    <w:rsid w:val="00892DDE"/>
    <w:rsid w:val="00896633"/>
    <w:rsid w:val="008A13D9"/>
    <w:rsid w:val="008A2A77"/>
    <w:rsid w:val="008A2E4D"/>
    <w:rsid w:val="008A7577"/>
    <w:rsid w:val="008B1398"/>
    <w:rsid w:val="008B56AF"/>
    <w:rsid w:val="008C2330"/>
    <w:rsid w:val="008C3248"/>
    <w:rsid w:val="008C5D81"/>
    <w:rsid w:val="008C68F0"/>
    <w:rsid w:val="008C7D0F"/>
    <w:rsid w:val="008D0ECF"/>
    <w:rsid w:val="008D1243"/>
    <w:rsid w:val="008D1FAA"/>
    <w:rsid w:val="008D235F"/>
    <w:rsid w:val="008D4CD1"/>
    <w:rsid w:val="008D664F"/>
    <w:rsid w:val="008E05FB"/>
    <w:rsid w:val="008E5259"/>
    <w:rsid w:val="008E56A0"/>
    <w:rsid w:val="008E7C92"/>
    <w:rsid w:val="008F286E"/>
    <w:rsid w:val="008F43CB"/>
    <w:rsid w:val="00900C33"/>
    <w:rsid w:val="0090181D"/>
    <w:rsid w:val="00904F67"/>
    <w:rsid w:val="009058C6"/>
    <w:rsid w:val="00911F05"/>
    <w:rsid w:val="009123BE"/>
    <w:rsid w:val="0091473F"/>
    <w:rsid w:val="00915EDA"/>
    <w:rsid w:val="00923782"/>
    <w:rsid w:val="009276F8"/>
    <w:rsid w:val="009277EB"/>
    <w:rsid w:val="009322DF"/>
    <w:rsid w:val="009335C1"/>
    <w:rsid w:val="009345F0"/>
    <w:rsid w:val="00934DF6"/>
    <w:rsid w:val="00940064"/>
    <w:rsid w:val="00940EED"/>
    <w:rsid w:val="00943ADA"/>
    <w:rsid w:val="00944FD3"/>
    <w:rsid w:val="00951A0B"/>
    <w:rsid w:val="00951D97"/>
    <w:rsid w:val="00955484"/>
    <w:rsid w:val="009565DA"/>
    <w:rsid w:val="009644B2"/>
    <w:rsid w:val="00967787"/>
    <w:rsid w:val="00970843"/>
    <w:rsid w:val="00972444"/>
    <w:rsid w:val="00972DBB"/>
    <w:rsid w:val="00973185"/>
    <w:rsid w:val="00974104"/>
    <w:rsid w:val="00980F35"/>
    <w:rsid w:val="00982922"/>
    <w:rsid w:val="00992091"/>
    <w:rsid w:val="00994D54"/>
    <w:rsid w:val="0099575E"/>
    <w:rsid w:val="00997DC4"/>
    <w:rsid w:val="009A0144"/>
    <w:rsid w:val="009A07BC"/>
    <w:rsid w:val="009A5E28"/>
    <w:rsid w:val="009B0AB7"/>
    <w:rsid w:val="009B2380"/>
    <w:rsid w:val="009B7BDB"/>
    <w:rsid w:val="009C1984"/>
    <w:rsid w:val="009C335A"/>
    <w:rsid w:val="009C5165"/>
    <w:rsid w:val="009C5634"/>
    <w:rsid w:val="009C5CE1"/>
    <w:rsid w:val="009C6CF6"/>
    <w:rsid w:val="009C6D55"/>
    <w:rsid w:val="009D1F28"/>
    <w:rsid w:val="009D75C1"/>
    <w:rsid w:val="009D783A"/>
    <w:rsid w:val="009D7A43"/>
    <w:rsid w:val="009E0B4D"/>
    <w:rsid w:val="009E208A"/>
    <w:rsid w:val="009E3981"/>
    <w:rsid w:val="009E4BA5"/>
    <w:rsid w:val="009F35A7"/>
    <w:rsid w:val="009F3C94"/>
    <w:rsid w:val="009F63A6"/>
    <w:rsid w:val="00A0054F"/>
    <w:rsid w:val="00A04EDB"/>
    <w:rsid w:val="00A134E0"/>
    <w:rsid w:val="00A153B6"/>
    <w:rsid w:val="00A1750A"/>
    <w:rsid w:val="00A21193"/>
    <w:rsid w:val="00A26EE5"/>
    <w:rsid w:val="00A30D92"/>
    <w:rsid w:val="00A327A2"/>
    <w:rsid w:val="00A32EE9"/>
    <w:rsid w:val="00A33B53"/>
    <w:rsid w:val="00A34E22"/>
    <w:rsid w:val="00A3689F"/>
    <w:rsid w:val="00A42C10"/>
    <w:rsid w:val="00A43A29"/>
    <w:rsid w:val="00A465D2"/>
    <w:rsid w:val="00A50B77"/>
    <w:rsid w:val="00A53082"/>
    <w:rsid w:val="00A54D74"/>
    <w:rsid w:val="00A56CEA"/>
    <w:rsid w:val="00A57DDE"/>
    <w:rsid w:val="00A67C51"/>
    <w:rsid w:val="00A752B9"/>
    <w:rsid w:val="00A75E26"/>
    <w:rsid w:val="00A826F0"/>
    <w:rsid w:val="00A83A0A"/>
    <w:rsid w:val="00A83B85"/>
    <w:rsid w:val="00A84BD0"/>
    <w:rsid w:val="00A84C8C"/>
    <w:rsid w:val="00A86AB6"/>
    <w:rsid w:val="00A92530"/>
    <w:rsid w:val="00A9444B"/>
    <w:rsid w:val="00A94B6D"/>
    <w:rsid w:val="00AA0707"/>
    <w:rsid w:val="00AB26B8"/>
    <w:rsid w:val="00AB3D3B"/>
    <w:rsid w:val="00AB43FF"/>
    <w:rsid w:val="00AB4F8D"/>
    <w:rsid w:val="00AB53A9"/>
    <w:rsid w:val="00AB5EDC"/>
    <w:rsid w:val="00AB6421"/>
    <w:rsid w:val="00AB7DAA"/>
    <w:rsid w:val="00AC4179"/>
    <w:rsid w:val="00AD07E2"/>
    <w:rsid w:val="00AD2390"/>
    <w:rsid w:val="00AD6516"/>
    <w:rsid w:val="00AD6D91"/>
    <w:rsid w:val="00AE0C2F"/>
    <w:rsid w:val="00AE4572"/>
    <w:rsid w:val="00AE695C"/>
    <w:rsid w:val="00AF2D75"/>
    <w:rsid w:val="00AF3B07"/>
    <w:rsid w:val="00AF410A"/>
    <w:rsid w:val="00AF6777"/>
    <w:rsid w:val="00AF67EC"/>
    <w:rsid w:val="00B03589"/>
    <w:rsid w:val="00B054B7"/>
    <w:rsid w:val="00B07D26"/>
    <w:rsid w:val="00B1146A"/>
    <w:rsid w:val="00B15F91"/>
    <w:rsid w:val="00B16D96"/>
    <w:rsid w:val="00B20BB7"/>
    <w:rsid w:val="00B24305"/>
    <w:rsid w:val="00B252B7"/>
    <w:rsid w:val="00B268A5"/>
    <w:rsid w:val="00B30491"/>
    <w:rsid w:val="00B315B8"/>
    <w:rsid w:val="00B32FD9"/>
    <w:rsid w:val="00B33CD6"/>
    <w:rsid w:val="00B4247B"/>
    <w:rsid w:val="00B4470C"/>
    <w:rsid w:val="00B46471"/>
    <w:rsid w:val="00B46D0A"/>
    <w:rsid w:val="00B51B3F"/>
    <w:rsid w:val="00B5280F"/>
    <w:rsid w:val="00B52A2D"/>
    <w:rsid w:val="00B552A6"/>
    <w:rsid w:val="00B6078B"/>
    <w:rsid w:val="00B62707"/>
    <w:rsid w:val="00B6388C"/>
    <w:rsid w:val="00B65044"/>
    <w:rsid w:val="00B65B18"/>
    <w:rsid w:val="00B66AF9"/>
    <w:rsid w:val="00B70AFA"/>
    <w:rsid w:val="00B70E8A"/>
    <w:rsid w:val="00B723D5"/>
    <w:rsid w:val="00B73312"/>
    <w:rsid w:val="00B73D36"/>
    <w:rsid w:val="00B73FD9"/>
    <w:rsid w:val="00B75D95"/>
    <w:rsid w:val="00B76150"/>
    <w:rsid w:val="00B77381"/>
    <w:rsid w:val="00B77C35"/>
    <w:rsid w:val="00B8292F"/>
    <w:rsid w:val="00B85AC8"/>
    <w:rsid w:val="00B86C17"/>
    <w:rsid w:val="00B87391"/>
    <w:rsid w:val="00B90895"/>
    <w:rsid w:val="00B91036"/>
    <w:rsid w:val="00B9108A"/>
    <w:rsid w:val="00B9469F"/>
    <w:rsid w:val="00B951E4"/>
    <w:rsid w:val="00B97B1E"/>
    <w:rsid w:val="00BB0C23"/>
    <w:rsid w:val="00BB0FB3"/>
    <w:rsid w:val="00BB19B1"/>
    <w:rsid w:val="00BB1F28"/>
    <w:rsid w:val="00BB7EEA"/>
    <w:rsid w:val="00BC028C"/>
    <w:rsid w:val="00BC3FC7"/>
    <w:rsid w:val="00BC5296"/>
    <w:rsid w:val="00BC6B67"/>
    <w:rsid w:val="00BC760A"/>
    <w:rsid w:val="00BD08F1"/>
    <w:rsid w:val="00BD2841"/>
    <w:rsid w:val="00BD703E"/>
    <w:rsid w:val="00BE2469"/>
    <w:rsid w:val="00BE650E"/>
    <w:rsid w:val="00BE681F"/>
    <w:rsid w:val="00BE77E9"/>
    <w:rsid w:val="00BF03CE"/>
    <w:rsid w:val="00BF2B22"/>
    <w:rsid w:val="00BF45CA"/>
    <w:rsid w:val="00BF6675"/>
    <w:rsid w:val="00BF754A"/>
    <w:rsid w:val="00C000F6"/>
    <w:rsid w:val="00C025B7"/>
    <w:rsid w:val="00C02907"/>
    <w:rsid w:val="00C0661D"/>
    <w:rsid w:val="00C1078C"/>
    <w:rsid w:val="00C11ACA"/>
    <w:rsid w:val="00C11C7C"/>
    <w:rsid w:val="00C12858"/>
    <w:rsid w:val="00C14BC7"/>
    <w:rsid w:val="00C150A7"/>
    <w:rsid w:val="00C151BF"/>
    <w:rsid w:val="00C17498"/>
    <w:rsid w:val="00C258C2"/>
    <w:rsid w:val="00C26FC1"/>
    <w:rsid w:val="00C310B4"/>
    <w:rsid w:val="00C42368"/>
    <w:rsid w:val="00C43815"/>
    <w:rsid w:val="00C45AEF"/>
    <w:rsid w:val="00C475E4"/>
    <w:rsid w:val="00C47CF5"/>
    <w:rsid w:val="00C5181F"/>
    <w:rsid w:val="00C543D4"/>
    <w:rsid w:val="00C55D25"/>
    <w:rsid w:val="00C566AF"/>
    <w:rsid w:val="00C60CE6"/>
    <w:rsid w:val="00C63EA4"/>
    <w:rsid w:val="00C6433D"/>
    <w:rsid w:val="00C64C60"/>
    <w:rsid w:val="00C65F4B"/>
    <w:rsid w:val="00C7205F"/>
    <w:rsid w:val="00C74547"/>
    <w:rsid w:val="00C746FB"/>
    <w:rsid w:val="00C75936"/>
    <w:rsid w:val="00C75CC0"/>
    <w:rsid w:val="00C80EDD"/>
    <w:rsid w:val="00C913BD"/>
    <w:rsid w:val="00C97575"/>
    <w:rsid w:val="00CA10A4"/>
    <w:rsid w:val="00CA577C"/>
    <w:rsid w:val="00CA6F41"/>
    <w:rsid w:val="00CA73EF"/>
    <w:rsid w:val="00CB141A"/>
    <w:rsid w:val="00CB4465"/>
    <w:rsid w:val="00CB4B43"/>
    <w:rsid w:val="00CC54B6"/>
    <w:rsid w:val="00CD2F90"/>
    <w:rsid w:val="00CD76F8"/>
    <w:rsid w:val="00CD7F56"/>
    <w:rsid w:val="00CE0D41"/>
    <w:rsid w:val="00CE0FA7"/>
    <w:rsid w:val="00CE6A1F"/>
    <w:rsid w:val="00CE793E"/>
    <w:rsid w:val="00CE7DE1"/>
    <w:rsid w:val="00CF147B"/>
    <w:rsid w:val="00CF1A32"/>
    <w:rsid w:val="00CF1F91"/>
    <w:rsid w:val="00CF2949"/>
    <w:rsid w:val="00CF5570"/>
    <w:rsid w:val="00CF68AA"/>
    <w:rsid w:val="00D00CBD"/>
    <w:rsid w:val="00D04515"/>
    <w:rsid w:val="00D04B49"/>
    <w:rsid w:val="00D06432"/>
    <w:rsid w:val="00D10708"/>
    <w:rsid w:val="00D125F7"/>
    <w:rsid w:val="00D140DE"/>
    <w:rsid w:val="00D16CAD"/>
    <w:rsid w:val="00D21C15"/>
    <w:rsid w:val="00D23312"/>
    <w:rsid w:val="00D24CF5"/>
    <w:rsid w:val="00D268D8"/>
    <w:rsid w:val="00D34AD9"/>
    <w:rsid w:val="00D36707"/>
    <w:rsid w:val="00D36A6D"/>
    <w:rsid w:val="00D3727F"/>
    <w:rsid w:val="00D4187D"/>
    <w:rsid w:val="00D41FDB"/>
    <w:rsid w:val="00D50179"/>
    <w:rsid w:val="00D575F3"/>
    <w:rsid w:val="00D61276"/>
    <w:rsid w:val="00D6180F"/>
    <w:rsid w:val="00D63563"/>
    <w:rsid w:val="00D678E9"/>
    <w:rsid w:val="00D7314F"/>
    <w:rsid w:val="00D73F8B"/>
    <w:rsid w:val="00D77AC4"/>
    <w:rsid w:val="00D86F74"/>
    <w:rsid w:val="00D95581"/>
    <w:rsid w:val="00D969AB"/>
    <w:rsid w:val="00D97A8C"/>
    <w:rsid w:val="00DA04EC"/>
    <w:rsid w:val="00DA1A73"/>
    <w:rsid w:val="00DA335A"/>
    <w:rsid w:val="00DA7467"/>
    <w:rsid w:val="00DA77B5"/>
    <w:rsid w:val="00DC0499"/>
    <w:rsid w:val="00DC0CB3"/>
    <w:rsid w:val="00DC2FF4"/>
    <w:rsid w:val="00DC50A5"/>
    <w:rsid w:val="00DC569C"/>
    <w:rsid w:val="00DD0B7B"/>
    <w:rsid w:val="00DD133F"/>
    <w:rsid w:val="00DD2849"/>
    <w:rsid w:val="00DD6296"/>
    <w:rsid w:val="00DE08CF"/>
    <w:rsid w:val="00DE10AD"/>
    <w:rsid w:val="00DE10F2"/>
    <w:rsid w:val="00DE7C44"/>
    <w:rsid w:val="00DF0B8C"/>
    <w:rsid w:val="00DF6C8C"/>
    <w:rsid w:val="00DF7F67"/>
    <w:rsid w:val="00E00404"/>
    <w:rsid w:val="00E0042D"/>
    <w:rsid w:val="00E011A7"/>
    <w:rsid w:val="00E029FB"/>
    <w:rsid w:val="00E0499F"/>
    <w:rsid w:val="00E062BD"/>
    <w:rsid w:val="00E129FC"/>
    <w:rsid w:val="00E21E98"/>
    <w:rsid w:val="00E23C86"/>
    <w:rsid w:val="00E24049"/>
    <w:rsid w:val="00E2754C"/>
    <w:rsid w:val="00E30371"/>
    <w:rsid w:val="00E30FC8"/>
    <w:rsid w:val="00E31476"/>
    <w:rsid w:val="00E3240F"/>
    <w:rsid w:val="00E32456"/>
    <w:rsid w:val="00E40638"/>
    <w:rsid w:val="00E41D92"/>
    <w:rsid w:val="00E45A48"/>
    <w:rsid w:val="00E5689B"/>
    <w:rsid w:val="00E60484"/>
    <w:rsid w:val="00E609AD"/>
    <w:rsid w:val="00E61378"/>
    <w:rsid w:val="00E619D1"/>
    <w:rsid w:val="00E66EBB"/>
    <w:rsid w:val="00E6731A"/>
    <w:rsid w:val="00E71689"/>
    <w:rsid w:val="00E71E78"/>
    <w:rsid w:val="00E772DC"/>
    <w:rsid w:val="00E77CE2"/>
    <w:rsid w:val="00E82EFF"/>
    <w:rsid w:val="00E8401B"/>
    <w:rsid w:val="00E84647"/>
    <w:rsid w:val="00E84F27"/>
    <w:rsid w:val="00E90365"/>
    <w:rsid w:val="00E912F2"/>
    <w:rsid w:val="00E94352"/>
    <w:rsid w:val="00E949C0"/>
    <w:rsid w:val="00E969BC"/>
    <w:rsid w:val="00EA0309"/>
    <w:rsid w:val="00EA1FFF"/>
    <w:rsid w:val="00EA2986"/>
    <w:rsid w:val="00EB26EC"/>
    <w:rsid w:val="00EB6690"/>
    <w:rsid w:val="00EB6F79"/>
    <w:rsid w:val="00EC1F9E"/>
    <w:rsid w:val="00EC398F"/>
    <w:rsid w:val="00EC5EE1"/>
    <w:rsid w:val="00EC67E2"/>
    <w:rsid w:val="00ED50C3"/>
    <w:rsid w:val="00ED566B"/>
    <w:rsid w:val="00ED5D82"/>
    <w:rsid w:val="00ED67E8"/>
    <w:rsid w:val="00ED6A0C"/>
    <w:rsid w:val="00EE10BC"/>
    <w:rsid w:val="00EE1C6E"/>
    <w:rsid w:val="00EE1CBD"/>
    <w:rsid w:val="00EE2189"/>
    <w:rsid w:val="00EF14B1"/>
    <w:rsid w:val="00EF5C1F"/>
    <w:rsid w:val="00F01C4A"/>
    <w:rsid w:val="00F044F8"/>
    <w:rsid w:val="00F05E7C"/>
    <w:rsid w:val="00F071B4"/>
    <w:rsid w:val="00F07672"/>
    <w:rsid w:val="00F12991"/>
    <w:rsid w:val="00F148E4"/>
    <w:rsid w:val="00F159D9"/>
    <w:rsid w:val="00F168F9"/>
    <w:rsid w:val="00F251F1"/>
    <w:rsid w:val="00F25200"/>
    <w:rsid w:val="00F25EE1"/>
    <w:rsid w:val="00F277FF"/>
    <w:rsid w:val="00F27FA4"/>
    <w:rsid w:val="00F31FD0"/>
    <w:rsid w:val="00F321A3"/>
    <w:rsid w:val="00F33C85"/>
    <w:rsid w:val="00F34577"/>
    <w:rsid w:val="00F373E6"/>
    <w:rsid w:val="00F40C30"/>
    <w:rsid w:val="00F41A63"/>
    <w:rsid w:val="00F41E0E"/>
    <w:rsid w:val="00F42C02"/>
    <w:rsid w:val="00F4420F"/>
    <w:rsid w:val="00F4597B"/>
    <w:rsid w:val="00F45E43"/>
    <w:rsid w:val="00F4740A"/>
    <w:rsid w:val="00F50EFB"/>
    <w:rsid w:val="00F50F10"/>
    <w:rsid w:val="00F553E0"/>
    <w:rsid w:val="00F557B6"/>
    <w:rsid w:val="00F55815"/>
    <w:rsid w:val="00F60CC3"/>
    <w:rsid w:val="00F60FE6"/>
    <w:rsid w:val="00F613B4"/>
    <w:rsid w:val="00F64DC9"/>
    <w:rsid w:val="00F65726"/>
    <w:rsid w:val="00F70D20"/>
    <w:rsid w:val="00F738A0"/>
    <w:rsid w:val="00F752B2"/>
    <w:rsid w:val="00F76E8F"/>
    <w:rsid w:val="00F8002C"/>
    <w:rsid w:val="00F83226"/>
    <w:rsid w:val="00F844D4"/>
    <w:rsid w:val="00F8557A"/>
    <w:rsid w:val="00F9035C"/>
    <w:rsid w:val="00F9143D"/>
    <w:rsid w:val="00F927D0"/>
    <w:rsid w:val="00F92EB1"/>
    <w:rsid w:val="00F9627E"/>
    <w:rsid w:val="00FA02E6"/>
    <w:rsid w:val="00FA4B06"/>
    <w:rsid w:val="00FA4EC1"/>
    <w:rsid w:val="00FA62D0"/>
    <w:rsid w:val="00FB1C19"/>
    <w:rsid w:val="00FB2FA5"/>
    <w:rsid w:val="00FB2FDD"/>
    <w:rsid w:val="00FB2FF7"/>
    <w:rsid w:val="00FB4711"/>
    <w:rsid w:val="00FB4B03"/>
    <w:rsid w:val="00FB55DA"/>
    <w:rsid w:val="00FB671B"/>
    <w:rsid w:val="00FB6FE9"/>
    <w:rsid w:val="00FB71C0"/>
    <w:rsid w:val="00FB7F53"/>
    <w:rsid w:val="00FC0847"/>
    <w:rsid w:val="00FC17B4"/>
    <w:rsid w:val="00FC63ED"/>
    <w:rsid w:val="00FD0C95"/>
    <w:rsid w:val="00FD1C90"/>
    <w:rsid w:val="00FD2EB5"/>
    <w:rsid w:val="00FD3DE5"/>
    <w:rsid w:val="00FD403E"/>
    <w:rsid w:val="00FD79D2"/>
    <w:rsid w:val="00FE150B"/>
    <w:rsid w:val="00FE3B99"/>
    <w:rsid w:val="00FE52C5"/>
    <w:rsid w:val="00FE5551"/>
    <w:rsid w:val="00FE621C"/>
    <w:rsid w:val="00FE7442"/>
    <w:rsid w:val="00FF0837"/>
    <w:rsid w:val="00FF23CC"/>
    <w:rsid w:val="00FF4084"/>
    <w:rsid w:val="00FF6E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9E05C7"/>
  <w15:chartTrackingRefBased/>
  <w15:docId w15:val="{71FE798D-616B-4DF8-BE4D-A331CFBDDC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114D1F"/>
    <w:pPr>
      <w:keepNext/>
      <w:spacing w:line="480" w:lineRule="auto"/>
      <w:jc w:val="both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標題 2 字元"/>
    <w:basedOn w:val="a0"/>
    <w:link w:val="2"/>
    <w:uiPriority w:val="9"/>
    <w:rsid w:val="00114D1F"/>
    <w:rPr>
      <w:rFonts w:ascii="Times New Roman" w:eastAsia="Times New Roman" w:hAnsi="Times New Roman" w:cs="Times New Roman"/>
      <w:b/>
      <w:bCs/>
      <w:sz w:val="28"/>
      <w:szCs w:val="28"/>
    </w:rPr>
  </w:style>
  <w:style w:type="table" w:styleId="a3">
    <w:name w:val="Table Grid"/>
    <w:basedOn w:val="a1"/>
    <w:uiPriority w:val="39"/>
    <w:rsid w:val="00114D1F"/>
    <w:rPr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114D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5">
    <w:name w:val="註解方塊文字 字元"/>
    <w:basedOn w:val="a0"/>
    <w:link w:val="a4"/>
    <w:uiPriority w:val="99"/>
    <w:semiHidden/>
    <w:rsid w:val="00114D1F"/>
    <w:rPr>
      <w:rFonts w:asciiTheme="majorHAnsi" w:eastAsiaTheme="majorEastAsia" w:hAnsiTheme="majorHAnsi" w:cstheme="majorBidi"/>
      <w:sz w:val="18"/>
      <w:szCs w:val="18"/>
    </w:rPr>
  </w:style>
  <w:style w:type="paragraph" w:styleId="a6">
    <w:name w:val="Title"/>
    <w:basedOn w:val="a"/>
    <w:next w:val="a"/>
    <w:link w:val="a7"/>
    <w:qFormat/>
    <w:rsid w:val="004E0A8E"/>
    <w:pPr>
      <w:widowControl/>
      <w:spacing w:before="92" w:line="420" w:lineRule="exact"/>
      <w:jc w:val="both"/>
    </w:pPr>
    <w:rPr>
      <w:rFonts w:ascii="Helvetica" w:hAnsi="Helvetica" w:cs="Times New Roman"/>
      <w:b/>
      <w:kern w:val="0"/>
      <w:sz w:val="36"/>
      <w:szCs w:val="36"/>
      <w:lang w:eastAsia="en-US"/>
    </w:rPr>
  </w:style>
  <w:style w:type="character" w:customStyle="1" w:styleId="a7">
    <w:name w:val="標題 字元"/>
    <w:basedOn w:val="a0"/>
    <w:link w:val="a6"/>
    <w:rsid w:val="004E0A8E"/>
    <w:rPr>
      <w:rFonts w:ascii="Helvetica" w:hAnsi="Helvetica" w:cs="Times New Roman"/>
      <w:b/>
      <w:kern w:val="0"/>
      <w:sz w:val="36"/>
      <w:szCs w:val="36"/>
      <w:lang w:eastAsia="en-US"/>
    </w:rPr>
  </w:style>
  <w:style w:type="paragraph" w:customStyle="1" w:styleId="EndNoteBibliographyTitle">
    <w:name w:val="EndNote Bibliography Title"/>
    <w:basedOn w:val="a"/>
    <w:link w:val="EndNoteBibliographyTitle0"/>
    <w:rsid w:val="00127AE3"/>
    <w:pPr>
      <w:jc w:val="center"/>
    </w:pPr>
    <w:rPr>
      <w:rFonts w:ascii="Calibri" w:hAnsi="Calibri"/>
      <w:noProof/>
    </w:rPr>
  </w:style>
  <w:style w:type="character" w:customStyle="1" w:styleId="EndNoteBibliographyTitle0">
    <w:name w:val="EndNote Bibliography Title 字元"/>
    <w:basedOn w:val="a0"/>
    <w:link w:val="EndNoteBibliographyTitle"/>
    <w:rsid w:val="00127AE3"/>
    <w:rPr>
      <w:rFonts w:ascii="Calibri" w:hAnsi="Calibri"/>
      <w:noProof/>
    </w:rPr>
  </w:style>
  <w:style w:type="paragraph" w:customStyle="1" w:styleId="EndNoteBibliography">
    <w:name w:val="EndNote Bibliography"/>
    <w:basedOn w:val="a"/>
    <w:link w:val="EndNoteBibliography0"/>
    <w:rsid w:val="00127AE3"/>
    <w:rPr>
      <w:rFonts w:ascii="Calibri" w:hAnsi="Calibri"/>
      <w:noProof/>
    </w:rPr>
  </w:style>
  <w:style w:type="character" w:customStyle="1" w:styleId="EndNoteBibliography0">
    <w:name w:val="EndNote Bibliography 字元"/>
    <w:basedOn w:val="a0"/>
    <w:link w:val="EndNoteBibliography"/>
    <w:rsid w:val="00127AE3"/>
    <w:rPr>
      <w:rFonts w:ascii="Calibri" w:hAnsi="Calibri"/>
      <w:noProof/>
    </w:rPr>
  </w:style>
  <w:style w:type="paragraph" w:customStyle="1" w:styleId="a8">
    <w:name w:val="表目錄"/>
    <w:basedOn w:val="a"/>
    <w:qFormat/>
    <w:rsid w:val="00226C36"/>
    <w:rPr>
      <w:rFonts w:ascii="Times New Roman" w:eastAsia="新細明體" w:hAnsi="Times New Roman" w:cs="Times New Roman"/>
      <w:b/>
      <w:szCs w:val="24"/>
    </w:rPr>
  </w:style>
  <w:style w:type="paragraph" w:styleId="a9">
    <w:name w:val="header"/>
    <w:basedOn w:val="a"/>
    <w:link w:val="aa"/>
    <w:uiPriority w:val="99"/>
    <w:unhideWhenUsed/>
    <w:rsid w:val="0009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首 字元"/>
    <w:basedOn w:val="a0"/>
    <w:link w:val="a9"/>
    <w:uiPriority w:val="99"/>
    <w:rsid w:val="00096023"/>
    <w:rPr>
      <w:sz w:val="20"/>
      <w:szCs w:val="20"/>
    </w:rPr>
  </w:style>
  <w:style w:type="paragraph" w:styleId="ab">
    <w:name w:val="footer"/>
    <w:basedOn w:val="a"/>
    <w:link w:val="ac"/>
    <w:uiPriority w:val="99"/>
    <w:unhideWhenUsed/>
    <w:rsid w:val="00096023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c">
    <w:name w:val="頁尾 字元"/>
    <w:basedOn w:val="a0"/>
    <w:link w:val="ab"/>
    <w:uiPriority w:val="99"/>
    <w:rsid w:val="00096023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8</Pages>
  <Words>2546</Words>
  <Characters>14513</Characters>
  <Application>Microsoft Office Word</Application>
  <DocSecurity>0</DocSecurity>
  <Lines>120</Lines>
  <Paragraphs>34</Paragraphs>
  <ScaleCrop>false</ScaleCrop>
  <Company/>
  <LinksUpToDate>false</LinksUpToDate>
  <CharactersWithSpaces>17025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C.-Y.L.</dc:creator>
  <cp:keywords/>
  <dc:description/>
  <cp:lastModifiedBy>C.-Y.L.</cp:lastModifiedBy>
  <cp:revision>3</cp:revision>
  <dcterms:created xsi:type="dcterms:W3CDTF">2019-03-01T15:09:00Z</dcterms:created>
  <dcterms:modified xsi:type="dcterms:W3CDTF">2019-03-01T15:11:00Z</dcterms:modified>
</cp:coreProperties>
</file>