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50B" w:rsidRPr="00EF57C7" w:rsidRDefault="00122CB3" w:rsidP="00DD4AAB">
      <w:pPr>
        <w:pStyle w:val="Standard"/>
        <w:spacing w:line="480" w:lineRule="auto"/>
        <w:jc w:val="both"/>
        <w:rPr>
          <w:rFonts w:asciiTheme="minorHAnsi" w:hAnsiTheme="minorHAnsi"/>
          <w:sz w:val="22"/>
          <w:szCs w:val="22"/>
          <w:lang w:val="en-GB"/>
        </w:rPr>
      </w:pPr>
      <w:r w:rsidRPr="00EF57C7">
        <w:rPr>
          <w:rFonts w:asciiTheme="minorHAnsi" w:hAnsiTheme="minorHAnsi"/>
          <w:b/>
          <w:sz w:val="22"/>
          <w:szCs w:val="22"/>
          <w:lang w:val="en-GB"/>
        </w:rPr>
        <w:t>Table 6</w:t>
      </w:r>
      <w:r w:rsidR="0045750B" w:rsidRPr="00EF57C7">
        <w:rPr>
          <w:rFonts w:asciiTheme="minorHAnsi" w:hAnsiTheme="minorHAnsi"/>
          <w:b/>
          <w:sz w:val="22"/>
          <w:szCs w:val="22"/>
          <w:lang w:val="en-GB"/>
        </w:rPr>
        <w:t>.1 Dataset of the genotype-phenotype relationships found th</w:t>
      </w:r>
      <w:r w:rsidR="00761733" w:rsidRPr="00EF57C7">
        <w:rPr>
          <w:rFonts w:asciiTheme="minorHAnsi" w:hAnsiTheme="minorHAnsi"/>
          <w:b/>
          <w:sz w:val="22"/>
          <w:szCs w:val="22"/>
          <w:lang w:val="en-GB"/>
        </w:rPr>
        <w:t>r</w:t>
      </w:r>
      <w:r w:rsidR="0045750B" w:rsidRPr="00EF57C7">
        <w:rPr>
          <w:rFonts w:asciiTheme="minorHAnsi" w:hAnsiTheme="minorHAnsi"/>
          <w:b/>
          <w:sz w:val="22"/>
          <w:szCs w:val="22"/>
          <w:lang w:val="en-GB"/>
        </w:rPr>
        <w:t>ough systematic review</w:t>
      </w:r>
      <w:r w:rsidR="0045750B" w:rsidRPr="00EF57C7">
        <w:rPr>
          <w:rFonts w:asciiTheme="minorHAnsi" w:hAnsiTheme="minorHAnsi"/>
          <w:sz w:val="22"/>
          <w:szCs w:val="22"/>
          <w:lang w:val="en-GB"/>
        </w:rPr>
        <w:t xml:space="preserve">. Diseases related to the nine relevant genes through the systematic review based on three databases (Gene, OMIM and </w:t>
      </w:r>
      <w:proofErr w:type="spellStart"/>
      <w:r w:rsidR="0045750B" w:rsidRPr="00EF57C7">
        <w:rPr>
          <w:rFonts w:asciiTheme="minorHAnsi" w:hAnsiTheme="minorHAnsi"/>
          <w:sz w:val="22"/>
          <w:szCs w:val="22"/>
          <w:lang w:val="en-GB"/>
        </w:rPr>
        <w:t>MedGen</w:t>
      </w:r>
      <w:proofErr w:type="spellEnd"/>
      <w:r w:rsidR="0045750B" w:rsidRPr="00EF57C7">
        <w:rPr>
          <w:rFonts w:asciiTheme="minorHAnsi" w:hAnsiTheme="minorHAnsi"/>
          <w:sz w:val="22"/>
          <w:szCs w:val="22"/>
          <w:lang w:val="en-GB"/>
        </w:rPr>
        <w:t xml:space="preserve">). Each phenotype is classified according to its MeSH category. </w:t>
      </w:r>
    </w:p>
    <w:tbl>
      <w:tblPr>
        <w:tblW w:w="0" w:type="auto"/>
        <w:tblInd w:w="-4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3" w:type="dxa"/>
        </w:tblCellMar>
        <w:tblLook w:val="04A0" w:firstRow="1" w:lastRow="0" w:firstColumn="1" w:lastColumn="0" w:noHBand="0" w:noVBand="1"/>
      </w:tblPr>
      <w:tblGrid>
        <w:gridCol w:w="815"/>
        <w:gridCol w:w="1039"/>
        <w:gridCol w:w="3196"/>
        <w:gridCol w:w="3824"/>
      </w:tblGrid>
      <w:tr w:rsidR="0045750B" w:rsidRPr="00EF57C7" w:rsidTr="00DD4AAB">
        <w:tc>
          <w:tcPr>
            <w:tcW w:w="0" w:type="auto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Systematic review</w:t>
            </w:r>
          </w:p>
        </w:tc>
      </w:tr>
      <w:tr w:rsidR="0045750B" w:rsidRPr="00EF57C7" w:rsidTr="00DD4AAB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center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center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Database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center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Disease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center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Lower-level category</w:t>
            </w:r>
          </w:p>
        </w:tc>
        <w:bookmarkStart w:id="0" w:name="_GoBack"/>
        <w:bookmarkEnd w:id="0"/>
      </w:tr>
      <w:tr w:rsidR="0045750B" w:rsidRPr="00EF57C7" w:rsidTr="00DD4AA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SCN1A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 with febrile seizures plus type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 / 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Early infantile epileptic encephalopathy type 6 or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Dravet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syndrome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Myoclonic epilepsies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Familial febrile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seziures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type 3A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hemiplegic migraine type 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Headache disorders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hemiplegic migraine type 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Headache disorders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 with febrile seizures plus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 / 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 with febrile seizures plus type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 / 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Severe myoclonic epilepsy of infancy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Myoclonic epilepsies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 with febrile seizures plus type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 / 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Severe myoclonic epilepsy of infancy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Myoclonic epilepsies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hemiplegic migraine type 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Headache disorders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 with febrile seizures plus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 / 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Migraine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Headache disorders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Early infantile epileptic encephalopathy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Infantile spasms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febrile seizures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</w:t>
            </w:r>
          </w:p>
        </w:tc>
      </w:tr>
      <w:tr w:rsidR="0045750B" w:rsidRPr="00EF57C7" w:rsidTr="00DD4AA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SCN2A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Early infantile epileptic encephalopathy  type 11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Infantile spasms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Familial Infantile Seizures type 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neonatal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Familial Infantile Seizures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neonatal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Early infantile epileptic encephalopathy type 11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Infantile spasms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 with febrile seizures plus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 / 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Familial Neonatal Infantile seizures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neonatal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Early infantile epileptic encephalopathy type 11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Infantile spasms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Early infantile epileptic encephalopathy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Infantile spasms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 with febrile seizures plus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 / 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Familial Infantile Seizures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neonatal epilepsy</w:t>
            </w:r>
          </w:p>
        </w:tc>
      </w:tr>
      <w:tr w:rsidR="0045750B" w:rsidRPr="00EF57C7" w:rsidTr="00DD4AA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SCN4A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Hyperkalemic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periodic paralysis type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 / Metabolic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Hypokalemic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periodic paralysis type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 / Metabolic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Congenital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Myasthenic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synrdrome16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Neuromuscular junction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Myotonia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congenita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atypical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Neurodegenerative diseases / Neuromuscular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Paramyotonia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congenita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Congenital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myasthenic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syndrome, acetazolamide-responsive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Neuromuscular junction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Hyperkalemic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Periodic Paralysis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 / Metabolic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Hypokalemic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periodic paralysis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 / Metabolic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Hypokalemic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periodic paralysis, type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 / Metabolic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</w:rPr>
              <w:t>Paramyotonia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</w:rPr>
              <w:t>congenita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</w:rPr>
              <w:t xml:space="preserve"> of von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</w:rPr>
              <w:t>Eulenburg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Potassium aggravated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myotonia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Neurodegenerative diseases / Neuromuscular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</w:rPr>
              <w:t>Paramyotonia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</w:rPr>
              <w:t>congenita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</w:rPr>
              <w:t xml:space="preserve"> of von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</w:rPr>
              <w:t>Eulenburg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Hyperkalemic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Periodic Paralysis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 / Metabolic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Hypokalemic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periodic paralysis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 / Metabolic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Hypokalemic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periodic paralysis, type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 / Metabolic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Congenital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myasthenic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syndrome, acetazolamide-responsive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Neuromuscular junction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Potassium aggravated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myotonia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Neurodegenerative diseases / Neuromuscular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Familial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normokalemic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periodic paralysis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 / Metabolic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Paramyotonia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congenita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Acetazolamide responsive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myotonia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Neurodegenerative diseases / Neuromuscular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Potassium aggravated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myotonia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Neurodegenerative diseases / Neuromuscular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Paramyotonia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Congenita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without Cold Paralysis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Musculoskeletal diseases / Neuromuscular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Severe Neonatal Episodic Laryngospasm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Respiration disorder</w:t>
            </w:r>
          </w:p>
        </w:tc>
      </w:tr>
      <w:tr w:rsidR="0045750B" w:rsidRPr="00EF57C7" w:rsidTr="00DD4AA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SCN4B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atrial fibrillation type 17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Long QT syndrome type 10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Long QT syndrome type 10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Long QT syndrome type 10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atrial fibrillation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</w:t>
            </w:r>
          </w:p>
        </w:tc>
      </w:tr>
      <w:tr w:rsidR="0045750B" w:rsidRPr="00EF57C7" w:rsidTr="00DD4AA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SCN5A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atrial fibrillation type 10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Brugada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Syndrome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Cardiomyopathy dilated 1E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Cardiomyopathies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heart block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nonprogressive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heart block progressive1A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Long QT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síndrome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type 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Sick sinus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síndrome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Ventricular Fibrillation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sudden death syndrome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Pathological processes 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atrial fibrillation type 10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Brugada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Syndrome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Dilated cardiomyopathy 1E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Cardiomyopathies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Long QT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síndrome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type 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Paroxymal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familial VF1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Progressive familial heart block type 1A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fr-CH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>Sick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 xml:space="preserve"> sinus syndrome 1,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>autosomal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 xml:space="preserve">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>recessive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Sudden Infant Death Syndrome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Pathological processes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tabs>
                <w:tab w:val="center" w:pos="954"/>
              </w:tabs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Brugada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Syndrome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Paroxysimal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Familial VF1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Long QT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síndrome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type 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Dilated cardiomyopathy 1E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Cardiomyopathies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Sudden Infant Death Syndrome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Pathological processes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Progressive familial heart block type 1A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Atrial Fibrillation type 10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Atrial Fibrillation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fr-CH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>Sick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 xml:space="preserve"> sinus syndrome 1,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>autosomal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 xml:space="preserve">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>recessive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SCN9A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 with febrile seizures plus type 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 / 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erythermalgia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primary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vascular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fr-CH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 xml:space="preserve">Familial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>Febrile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 xml:space="preserve">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>seizures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fr-CH"/>
              </w:rPr>
              <w:t xml:space="preserve"> type 3B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Autosomal recessive congenital indifference to pain (HSAN2D)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peripheral nervous system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insensitivity to pain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peripheral nervous system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paroxysmal extreme pain disorder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peripheral nervous system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small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fiber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neuropathy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peripheral nervous system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modifier of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Dravet</w:t>
            </w:r>
            <w:proofErr w:type="spellEnd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syndrome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 with febrile seizures plus type 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 / 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Hereditary sensory and autonomic neuropathy type IIA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Neurodegenerative diseases / Peripheral nervous system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Indifference to pain, congenital, autosomal recessive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Peripheral nervous system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Paroxysmal extreme pain disorder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Neurologic manifestations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Primary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erythromelalgia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Vascular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Severe myoclonic epilepsy of infancy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Severe myoclonic epilepsy of infancy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Generalized epilepsy with febrile seizures plus type 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 / generalized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Primary </w:t>
            </w: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erythromelalgia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Vascular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Hereditary sensory and autonomic neuropathy type IIA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Neurodegenerative diseases / Peripheral nervous system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Indifference to pain, congenital, autosomal recessive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Peripheral nervous system diseases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Paroxysmal extreme pain disorder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Neurologic manifestations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Familial Febrile Seizures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Febrile seizures</w:t>
            </w:r>
          </w:p>
        </w:tc>
      </w:tr>
      <w:tr w:rsidR="0045750B" w:rsidRPr="00EF57C7" w:rsidTr="00DD4AA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KCNQ2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Early infantile epileptic encephalopathy type 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Infantile spasms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myokymia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neurologic manifestations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Neonatal Seizures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neonatal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Familial Neonatal Seizures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neonatal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Early infantile epileptic encephalopathy type 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Infantile spasms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Familial Neonatal Seizures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Benign neonatal epilepsy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Early infantile epileptic encephalopathy type 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Infantile spasms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Early infantile epileptic encephalopathy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Infantile spasms (Generalized epilepsies / Epileptic syndromes)</w:t>
            </w:r>
          </w:p>
        </w:tc>
      </w:tr>
      <w:tr w:rsidR="0045750B" w:rsidRPr="00EF57C7" w:rsidTr="00DD4AA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KCNH2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Long QT Syndrome type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Short QT Syndrome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susceptibility to LQTS2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Long QT Syndrome type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Short QT Syndrome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Long QT Syndrome type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Short QT Syndrome type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Cardiac arrhythmias / Cardiac conduction system disease</w:t>
            </w:r>
          </w:p>
        </w:tc>
      </w:tr>
      <w:tr w:rsidR="0045750B" w:rsidRPr="00EF57C7" w:rsidTr="00DD4AA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ANK3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OMIM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Mental retardation, autosomal recessive 37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Neurobehavioral manifestations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Mental retardation, autosomal recessive 37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Neurobehavioral manifestations</w:t>
            </w:r>
          </w:p>
        </w:tc>
      </w:tr>
      <w:tr w:rsidR="0045750B" w:rsidRPr="00EF57C7" w:rsidTr="00DD4AA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MedGen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Mental retardation, autosomal recessive 37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3" w:type="dxa"/>
            </w:tcMar>
          </w:tcPr>
          <w:p w:rsidR="0045750B" w:rsidRPr="00EF57C7" w:rsidRDefault="0045750B" w:rsidP="00DD4AAB">
            <w:pPr>
              <w:pStyle w:val="Standard"/>
              <w:spacing w:after="0" w:line="480" w:lineRule="auto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F57C7">
              <w:rPr>
                <w:rFonts w:asciiTheme="minorHAnsi" w:hAnsiTheme="minorHAnsi"/>
                <w:sz w:val="22"/>
                <w:szCs w:val="22"/>
                <w:lang w:val="en-GB"/>
              </w:rPr>
              <w:t>Neurobehavioral manifestations</w:t>
            </w:r>
          </w:p>
        </w:tc>
      </w:tr>
    </w:tbl>
    <w:p w:rsidR="0045750B" w:rsidRPr="00EF57C7" w:rsidRDefault="0045750B" w:rsidP="00DD4AAB">
      <w:pPr>
        <w:pStyle w:val="Standard"/>
        <w:spacing w:line="480" w:lineRule="auto"/>
        <w:jc w:val="both"/>
        <w:rPr>
          <w:rFonts w:asciiTheme="minorHAnsi" w:hAnsiTheme="minorHAnsi"/>
          <w:sz w:val="22"/>
          <w:szCs w:val="22"/>
          <w:lang w:val="en-GB"/>
        </w:rPr>
      </w:pPr>
    </w:p>
    <w:p w:rsidR="0045750B" w:rsidRPr="00EF57C7" w:rsidRDefault="0045750B" w:rsidP="00DD4AAB">
      <w:pPr>
        <w:spacing w:line="480" w:lineRule="auto"/>
      </w:pPr>
    </w:p>
    <w:sectPr w:rsidR="0045750B" w:rsidRPr="00EF57C7" w:rsidSect="00DD4AAB">
      <w:pgSz w:w="12240" w:h="15840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51A"/>
    <w:rsid w:val="00122CB3"/>
    <w:rsid w:val="001C19BD"/>
    <w:rsid w:val="002A2D91"/>
    <w:rsid w:val="002E1F3C"/>
    <w:rsid w:val="0045750B"/>
    <w:rsid w:val="006E2F24"/>
    <w:rsid w:val="00761733"/>
    <w:rsid w:val="008374F0"/>
    <w:rsid w:val="00BE453D"/>
    <w:rsid w:val="00C9051A"/>
    <w:rsid w:val="00CA67C5"/>
    <w:rsid w:val="00DD4AAB"/>
    <w:rsid w:val="00EF57C7"/>
    <w:rsid w:val="00F4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A4E310A-2316-4A49-9414-F3ED2912C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F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qFormat/>
    <w:rsid w:val="0045750B"/>
    <w:pPr>
      <w:suppressAutoHyphens/>
      <w:spacing w:after="200" w:line="276" w:lineRule="auto"/>
      <w:textAlignment w:val="baseline"/>
    </w:pPr>
    <w:rPr>
      <w:rFonts w:ascii="Calibri" w:eastAsia="F" w:hAnsi="Calibri" w:cs="F"/>
      <w:color w:val="00000A"/>
      <w:sz w:val="20"/>
      <w:szCs w:val="20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DD4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72EB8-D87A-4085-879A-EB0E34B5F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1603</Words>
  <Characters>9140</Characters>
  <Application>Microsoft Office Word</Application>
  <DocSecurity>0</DocSecurity>
  <Lines>76</Lines>
  <Paragraphs>21</Paragraphs>
  <ScaleCrop>false</ScaleCrop>
  <Company>Hewlett-Packard</Company>
  <LinksUpToDate>false</LinksUpToDate>
  <CharactersWithSpaces>10722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Milagros Marín Alejo</dc:creator>
  <cp:keywords/>
  <dc:description/>
  <cp:lastModifiedBy>Milagros Marín Alejo</cp:lastModifiedBy>
  <cp:revision>9</cp:revision>
  <dcterms:created xsi:type="dcterms:W3CDTF">2018-11-18T00:18:00Z</dcterms:created>
  <dcterms:modified xsi:type="dcterms:W3CDTF">2019-03-07T19:59:00Z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http://www.zotero.org/styles/bmc-bioinformatics</vt:lpwstr>
  </property>
  <property fmtid="{D5CDD505-2E9C-101B-9397-08002B2CF9AE}" pid="11" name="Mendeley Recent Style Name 4_1">
    <vt:lpwstr>BMC Bioinformatics</vt:lpwstr>
  </property>
  <property fmtid="{D5CDD505-2E9C-101B-9397-08002B2CF9AE}" pid="12" name="Mendeley Recent Style Id 5_1">
    <vt:lpwstr>http://www.zotero.org/styles/biomed-central</vt:lpwstr>
  </property>
  <property fmtid="{D5CDD505-2E9C-101B-9397-08002B2CF9AE}" pid="13" name="Mendeley Recent Style Name 5_1">
    <vt:lpwstr>BioMed Central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(author-date)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http://www.zotero.org/styles/international-journal-of-molecular-sciences</vt:lpwstr>
  </property>
  <property fmtid="{D5CDD505-2E9C-101B-9397-08002B2CF9AE}" pid="19" name="Mendeley Recent Style Name 8_1">
    <vt:lpwstr>International Journal of Molecular Sciences</vt:lpwstr>
  </property>
  <property fmtid="{D5CDD505-2E9C-101B-9397-08002B2CF9AE}" pid="20" name="Mendeley Recent Style Id 9_1">
    <vt:lpwstr>http://www.zotero.org/styles/modern-humanities-research-association</vt:lpwstr>
  </property>
  <property fmtid="{D5CDD505-2E9C-101B-9397-08002B2CF9AE}" pid="21" name="Mendeley Recent Style Name 9_1">
    <vt:lpwstr>Modern Humanities Research Association 3rd edition (note with bibliography)</vt:lpwstr>
  </property>
</Properties>
</file>