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D92" w:rsidRPr="001F1D92" w:rsidRDefault="001F1D92" w:rsidP="001F1D92">
      <w:pPr>
        <w:rPr>
          <w:b/>
          <w:sz w:val="22"/>
        </w:rPr>
      </w:pPr>
      <w:bookmarkStart w:id="0" w:name="_GoBack"/>
      <w:r w:rsidRPr="001F1D92">
        <w:rPr>
          <w:b/>
          <w:sz w:val="22"/>
          <w:lang w:eastAsia="es-ES_tradnl"/>
        </w:rPr>
        <w:t>Supplementary Material. Metastasis and Survival prediction</w:t>
      </w:r>
    </w:p>
    <w:bookmarkEnd w:id="0"/>
    <w:p w:rsidR="001F1D92" w:rsidRDefault="001F1D92" w:rsidP="004656E5">
      <w:pPr>
        <w:pStyle w:val="p1a"/>
        <w:spacing w:line="480" w:lineRule="auto"/>
        <w:rPr>
          <w:b/>
          <w:sz w:val="18"/>
          <w:szCs w:val="18"/>
        </w:rPr>
      </w:pPr>
    </w:p>
    <w:p w:rsidR="004656E5" w:rsidRDefault="004656E5" w:rsidP="004656E5">
      <w:pPr>
        <w:pStyle w:val="p1a"/>
        <w:spacing w:line="480" w:lineRule="auto"/>
        <w:rPr>
          <w:sz w:val="18"/>
        </w:rPr>
      </w:pPr>
      <w:r w:rsidRPr="00C61C35">
        <w:rPr>
          <w:b/>
          <w:sz w:val="18"/>
          <w:szCs w:val="18"/>
        </w:rPr>
        <w:t xml:space="preserve">Table </w:t>
      </w:r>
      <w:r w:rsidRPr="00C61C35">
        <w:rPr>
          <w:b/>
          <w:sz w:val="18"/>
          <w:szCs w:val="18"/>
        </w:rPr>
        <w:fldChar w:fldCharType="begin"/>
      </w:r>
      <w:r w:rsidRPr="00C61C35">
        <w:rPr>
          <w:b/>
          <w:sz w:val="18"/>
          <w:szCs w:val="18"/>
        </w:rPr>
        <w:instrText xml:space="preserve"> SEQ "Table" \* MERGEFORMAT </w:instrText>
      </w:r>
      <w:r w:rsidRPr="00C61C35">
        <w:rPr>
          <w:b/>
          <w:sz w:val="18"/>
          <w:szCs w:val="18"/>
        </w:rPr>
        <w:fldChar w:fldCharType="separate"/>
      </w:r>
      <w:r>
        <w:rPr>
          <w:b/>
          <w:noProof/>
          <w:sz w:val="18"/>
          <w:szCs w:val="18"/>
        </w:rPr>
        <w:t>1</w:t>
      </w:r>
      <w:r w:rsidRPr="00C61C35">
        <w:rPr>
          <w:b/>
          <w:sz w:val="18"/>
          <w:szCs w:val="18"/>
        </w:rPr>
        <w:fldChar w:fldCharType="end"/>
      </w:r>
      <w:r>
        <w:rPr>
          <w:b/>
          <w:sz w:val="18"/>
          <w:szCs w:val="18"/>
        </w:rPr>
        <w:t>S</w:t>
      </w:r>
      <w:r w:rsidRPr="00C61C35">
        <w:rPr>
          <w:b/>
          <w:sz w:val="18"/>
          <w:szCs w:val="18"/>
        </w:rPr>
        <w:t>.</w:t>
      </w:r>
      <w:r w:rsidRPr="00C61C35">
        <w:t xml:space="preserve"> </w:t>
      </w:r>
      <w:r>
        <w:rPr>
          <w:sz w:val="18"/>
        </w:rPr>
        <w:t>Metastasis</w:t>
      </w:r>
      <w:r w:rsidRPr="00627F6C">
        <w:rPr>
          <w:sz w:val="18"/>
        </w:rPr>
        <w:t xml:space="preserve"> prediction: </w:t>
      </w:r>
      <w:r>
        <w:rPr>
          <w:sz w:val="18"/>
        </w:rPr>
        <w:t>most discriminatory genes ordered by their Fisher’s ratio</w:t>
      </w:r>
      <w:r w:rsidRPr="00C61C35">
        <w:rPr>
          <w:sz w:val="18"/>
        </w:rPr>
        <w:t>.</w:t>
      </w:r>
      <w:r>
        <w:rPr>
          <w:sz w:val="18"/>
        </w:rPr>
        <w:t xml:space="preserve"> </w:t>
      </w:r>
    </w:p>
    <w:tbl>
      <w:tblPr>
        <w:tblW w:w="737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829"/>
        <w:gridCol w:w="730"/>
        <w:gridCol w:w="829"/>
        <w:gridCol w:w="730"/>
        <w:gridCol w:w="567"/>
        <w:gridCol w:w="567"/>
        <w:gridCol w:w="992"/>
      </w:tblGrid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rPr>
                <w:b/>
                <w:color w:val="000000"/>
                <w:sz w:val="18"/>
                <w:szCs w:val="18"/>
                <w:lang w:val="es-ES" w:eastAsia="es-ES"/>
              </w:rPr>
            </w:pPr>
            <w:proofErr w:type="spellStart"/>
            <w:r w:rsidRPr="00F3430B">
              <w:rPr>
                <w:b/>
                <w:color w:val="000000"/>
                <w:sz w:val="18"/>
                <w:szCs w:val="18"/>
                <w:lang w:val="es-ES" w:eastAsia="es-ES"/>
              </w:rPr>
              <w:t>GeneName</w:t>
            </w:r>
            <w:proofErr w:type="spellEnd"/>
            <w:r w:rsidRPr="00F3430B">
              <w:rPr>
                <w:b/>
                <w:color w:val="000000"/>
                <w:sz w:val="18"/>
                <w:szCs w:val="18"/>
                <w:lang w:val="es-ES" w:eastAsia="es-ES"/>
              </w:rPr>
              <w:t xml:space="preserve"> </w:t>
            </w:r>
          </w:p>
        </w:tc>
        <w:tc>
          <w:tcPr>
            <w:tcW w:w="82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rPr>
                <w:b/>
                <w:color w:val="000000"/>
                <w:sz w:val="18"/>
                <w:szCs w:val="18"/>
                <w:lang w:val="es-ES" w:eastAsia="es-ES"/>
              </w:rPr>
            </w:pPr>
            <w:r w:rsidRPr="00F3430B">
              <w:rPr>
                <w:b/>
                <w:color w:val="000000"/>
                <w:sz w:val="18"/>
                <w:szCs w:val="18"/>
                <w:lang w:val="es-ES" w:eastAsia="es-ES"/>
              </w:rPr>
              <w:t xml:space="preserve">MeanC1 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rPr>
                <w:b/>
                <w:color w:val="000000"/>
                <w:sz w:val="18"/>
                <w:szCs w:val="18"/>
                <w:lang w:val="es-ES" w:eastAsia="es-ES"/>
              </w:rPr>
            </w:pPr>
            <w:r w:rsidRPr="00F3430B">
              <w:rPr>
                <w:b/>
                <w:color w:val="000000"/>
                <w:sz w:val="18"/>
                <w:szCs w:val="18"/>
                <w:lang w:val="es-ES" w:eastAsia="es-ES"/>
              </w:rPr>
              <w:t xml:space="preserve"> StdC1 </w:t>
            </w:r>
          </w:p>
        </w:tc>
        <w:tc>
          <w:tcPr>
            <w:tcW w:w="82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rPr>
                <w:b/>
                <w:color w:val="000000"/>
                <w:sz w:val="18"/>
                <w:szCs w:val="18"/>
                <w:lang w:val="es-ES" w:eastAsia="es-ES"/>
              </w:rPr>
            </w:pPr>
            <w:r w:rsidRPr="00F3430B">
              <w:rPr>
                <w:b/>
                <w:color w:val="000000"/>
                <w:sz w:val="18"/>
                <w:szCs w:val="18"/>
                <w:lang w:val="es-ES" w:eastAsia="es-ES"/>
              </w:rPr>
              <w:t xml:space="preserve">MeanC2 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rPr>
                <w:b/>
                <w:color w:val="000000"/>
                <w:sz w:val="18"/>
                <w:szCs w:val="18"/>
                <w:lang w:val="es-ES" w:eastAsia="es-ES"/>
              </w:rPr>
            </w:pPr>
            <w:r w:rsidRPr="00F3430B">
              <w:rPr>
                <w:b/>
                <w:color w:val="000000"/>
                <w:sz w:val="18"/>
                <w:szCs w:val="18"/>
                <w:lang w:val="es-ES" w:eastAsia="es-ES"/>
              </w:rPr>
              <w:t xml:space="preserve"> StdC2 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rPr>
                <w:b/>
                <w:color w:val="000000"/>
                <w:sz w:val="18"/>
                <w:szCs w:val="18"/>
                <w:lang w:val="es-ES" w:eastAsia="es-ES"/>
              </w:rPr>
            </w:pPr>
            <w:r w:rsidRPr="00F3430B">
              <w:rPr>
                <w:b/>
                <w:color w:val="000000"/>
                <w:sz w:val="18"/>
                <w:szCs w:val="18"/>
                <w:lang w:val="es-ES" w:eastAsia="es-ES"/>
              </w:rPr>
              <w:t xml:space="preserve"> FC  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rPr>
                <w:b/>
                <w:color w:val="000000"/>
                <w:sz w:val="18"/>
                <w:szCs w:val="18"/>
                <w:lang w:val="es-ES" w:eastAsia="es-ES"/>
              </w:rPr>
            </w:pPr>
            <w:r w:rsidRPr="00F3430B">
              <w:rPr>
                <w:b/>
                <w:color w:val="000000"/>
                <w:sz w:val="18"/>
                <w:szCs w:val="18"/>
                <w:lang w:val="es-ES" w:eastAsia="es-ES"/>
              </w:rPr>
              <w:t xml:space="preserve"> FR  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rPr>
                <w:b/>
                <w:color w:val="000000"/>
                <w:sz w:val="18"/>
                <w:szCs w:val="18"/>
                <w:lang w:val="es-ES" w:eastAsia="es-ES"/>
              </w:rPr>
            </w:pPr>
            <w:r w:rsidRPr="00F3430B">
              <w:rPr>
                <w:b/>
                <w:color w:val="000000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F3430B">
              <w:rPr>
                <w:b/>
                <w:color w:val="000000"/>
                <w:sz w:val="18"/>
                <w:szCs w:val="18"/>
                <w:lang w:val="es-ES" w:eastAsia="es-ES"/>
              </w:rPr>
              <w:t>Accuracy</w:t>
            </w:r>
            <w:proofErr w:type="spellEnd"/>
            <w:r w:rsidRPr="00F3430B">
              <w:rPr>
                <w:b/>
                <w:color w:val="000000"/>
                <w:sz w:val="18"/>
                <w:szCs w:val="18"/>
                <w:lang w:val="es-ES" w:eastAsia="es-ES"/>
              </w:rPr>
              <w:t xml:space="preserve"> 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  <w:lang w:val="es-ES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LINC00630 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  <w:lang w:val="es-ES"/>
              </w:rPr>
            </w:pPr>
            <w:r w:rsidRPr="00F3430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-0.84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1.12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70.09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LOC100506272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72.9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STC1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263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165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382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-0.54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79.44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BAIAP2-AS1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-0.53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72.9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GIPC3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-0.66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80.37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1561834_a_at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49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80.37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CACNA1I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-0.59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82.24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KCNS2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85.98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1558905_at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0.55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86.92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NXF3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-0.65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84.11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RP11-38C18.3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-0.52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84.11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ARFGAP2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-0.52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85.05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LOC646482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85.05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MDM2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82.24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UGT1A1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-0.59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86.92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LHX9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-0.38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87.85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ANKRD54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558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136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682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-0.29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87.85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DAZ1 /// DAZ2 /// DAZ3 /// DAZ4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-0.67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86.92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216864_at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-0.55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85.98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AC108056.1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88.79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RP5-855D21.1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-0.67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87.85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233502_at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88.79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AJ606316 /// LOC644135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89.72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NIN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1539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564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1205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427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90.65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C2CD3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46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-0.49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89.72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233714_at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-0.74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90.65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RP11-799D4.4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0.78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93.46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SOX4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10514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4895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13768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5688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-0.39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92.52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OTUB2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-0.66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94.39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KDM5B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-0.57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93.46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BC037214 /// RP11-58G13.1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-0.69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93.46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N4BP2L1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1548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705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1115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517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93.46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1561670_at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93.46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RP4-621B10.8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93.46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COLEC10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93.46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DCAF8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93.46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EXOC5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-0.53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94.39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1565732_at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0.52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92.52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RBM47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92.52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ZC2HC1B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0.52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92.52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RP3-333B15.4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66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-0.47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92.52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TMEM165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0.56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93.46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ST8SIA5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-0.54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91.59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241052_at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-0.65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93.46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NCS1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116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161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58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-0.47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93.46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LIMK2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813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373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1046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386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-0.36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92.52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LOC284669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92.52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DNAH1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94.39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C4orf33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324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165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92.52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PRDM11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92.52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KIAA0485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65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-0.34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92.52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HNRNPM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92.52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CXADR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4070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2967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5891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3043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-0.53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92.52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RNF215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94.39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STC1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723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533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1182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677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92.52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TKT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4391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1910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5573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-0.34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92.52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MCTS1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0.37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93.46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LOC51145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0.36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93.46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BC043227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-0.69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91.59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lastRenderedPageBreak/>
              <w:t xml:space="preserve">PHLDB2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-1.02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90.65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213777_s_at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93.46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233239_at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0.39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92.52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FRAS1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42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-0.33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91.59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237348_at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-0.32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91.59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IPO5P1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-0.38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91.59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1560800_at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92.52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234160_at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91.59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240324_at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103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0.36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90.65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SLC7A8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43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-0.74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92.52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233045_at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-0.62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91.59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RNF125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895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481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578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291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91.59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238265_x_at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92.52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HAPLN2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41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-0.41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92.52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FAM19A1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0.76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93.46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HELQ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0.69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92.52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240973_s_at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0.53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93.46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216163_at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92.52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BDH2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2340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967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1877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744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0.32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93.46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KRT8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2897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2263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4465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2274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-0.62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93.46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1561995_at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93.46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TMEM53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360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144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456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159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-0.34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93.46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KIAA2022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93.46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ZNF550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92.52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LINC00944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-0.39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93.46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SGPP1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293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141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225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0.38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92.52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TOR1AIP2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136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92.52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237508_at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93.46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BFSP2-AS1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-0.53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92.52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LOC102723645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94.39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241492_at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0.57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93.46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ZNF540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46</w:t>
            </w:r>
          </w:p>
        </w:tc>
        <w:tc>
          <w:tcPr>
            <w:tcW w:w="7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8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7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0.66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0.37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94.39</w:t>
            </w:r>
          </w:p>
        </w:tc>
      </w:tr>
      <w:tr w:rsidR="004656E5" w:rsidRPr="00F3430B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 xml:space="preserve">CXADR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2180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1637</w:t>
            </w:r>
          </w:p>
        </w:tc>
        <w:tc>
          <w:tcPr>
            <w:tcW w:w="82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3206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1681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-0.56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0.37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4656E5" w:rsidRPr="00F3430B" w:rsidRDefault="004656E5" w:rsidP="00C758DF">
            <w:pPr>
              <w:jc w:val="right"/>
              <w:rPr>
                <w:color w:val="000000"/>
                <w:sz w:val="18"/>
                <w:szCs w:val="18"/>
              </w:rPr>
            </w:pPr>
            <w:r w:rsidRPr="00F3430B">
              <w:rPr>
                <w:color w:val="000000"/>
                <w:sz w:val="18"/>
                <w:szCs w:val="18"/>
              </w:rPr>
              <w:t>96.26</w:t>
            </w:r>
          </w:p>
        </w:tc>
      </w:tr>
    </w:tbl>
    <w:p w:rsidR="004656E5" w:rsidRPr="00286F95" w:rsidRDefault="004656E5" w:rsidP="004656E5">
      <w:pPr>
        <w:pStyle w:val="p1a"/>
        <w:spacing w:line="480" w:lineRule="auto"/>
        <w:jc w:val="center"/>
        <w:rPr>
          <w:sz w:val="22"/>
        </w:rPr>
      </w:pPr>
    </w:p>
    <w:p w:rsidR="004656E5" w:rsidRDefault="004656E5" w:rsidP="004656E5">
      <w:pPr>
        <w:pStyle w:val="p1a"/>
        <w:spacing w:line="480" w:lineRule="auto"/>
        <w:jc w:val="both"/>
        <w:rPr>
          <w:sz w:val="16"/>
        </w:rPr>
      </w:pPr>
    </w:p>
    <w:p w:rsidR="004656E5" w:rsidRPr="00CB2F9F" w:rsidRDefault="004656E5" w:rsidP="004656E5">
      <w:pPr>
        <w:pStyle w:val="p1a"/>
        <w:spacing w:line="480" w:lineRule="auto"/>
        <w:rPr>
          <w:sz w:val="18"/>
        </w:rPr>
      </w:pPr>
      <w:r w:rsidRPr="00C61C35">
        <w:rPr>
          <w:b/>
          <w:sz w:val="18"/>
          <w:szCs w:val="18"/>
        </w:rPr>
        <w:t xml:space="preserve">Table </w:t>
      </w:r>
      <w:r>
        <w:rPr>
          <w:b/>
          <w:sz w:val="18"/>
          <w:szCs w:val="18"/>
        </w:rPr>
        <w:t>2S</w:t>
      </w:r>
      <w:r w:rsidRPr="00C61C35">
        <w:rPr>
          <w:b/>
          <w:sz w:val="18"/>
          <w:szCs w:val="18"/>
        </w:rPr>
        <w:t>.</w:t>
      </w:r>
      <w:r w:rsidRPr="00C61C35">
        <w:t xml:space="preserve"> </w:t>
      </w:r>
      <w:r>
        <w:rPr>
          <w:sz w:val="18"/>
        </w:rPr>
        <w:t>Survival</w:t>
      </w:r>
      <w:r w:rsidRPr="00627F6C">
        <w:rPr>
          <w:sz w:val="18"/>
        </w:rPr>
        <w:t xml:space="preserve"> prediction: </w:t>
      </w:r>
      <w:r>
        <w:rPr>
          <w:sz w:val="18"/>
        </w:rPr>
        <w:t>most discriminatory genes ordered by their Fisher’s ratio</w:t>
      </w:r>
      <w:r w:rsidRPr="00C61C35">
        <w:rPr>
          <w:sz w:val="18"/>
        </w:rPr>
        <w:t>.</w:t>
      </w:r>
      <w:r>
        <w:rPr>
          <w:sz w:val="18"/>
        </w:rPr>
        <w:t xml:space="preserve"> C1 stands for patients that survived during the studied period and C2 for samples associated with </w:t>
      </w:r>
      <w:proofErr w:type="spellStart"/>
      <w:r>
        <w:rPr>
          <w:sz w:val="18"/>
        </w:rPr>
        <w:t>exitus</w:t>
      </w:r>
      <w:proofErr w:type="spellEnd"/>
      <w:r>
        <w:rPr>
          <w:sz w:val="18"/>
        </w:rPr>
        <w:t>.</w:t>
      </w:r>
    </w:p>
    <w:tbl>
      <w:tblPr>
        <w:tblW w:w="737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829"/>
        <w:gridCol w:w="730"/>
        <w:gridCol w:w="829"/>
        <w:gridCol w:w="730"/>
        <w:gridCol w:w="567"/>
        <w:gridCol w:w="567"/>
        <w:gridCol w:w="992"/>
      </w:tblGrid>
      <w:tr w:rsidR="004656E5" w:rsidRPr="00B052B3" w:rsidTr="00C758DF">
        <w:trPr>
          <w:trHeight w:val="20"/>
          <w:jc w:val="center"/>
        </w:trPr>
        <w:tc>
          <w:tcPr>
            <w:tcW w:w="212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rPr>
                <w:b/>
                <w:color w:val="000000"/>
                <w:sz w:val="18"/>
                <w:szCs w:val="20"/>
                <w:lang w:val="es-ES" w:eastAsia="es-ES"/>
              </w:rPr>
            </w:pPr>
            <w:proofErr w:type="spellStart"/>
            <w:r w:rsidRPr="00685206">
              <w:rPr>
                <w:b/>
                <w:color w:val="000000"/>
                <w:sz w:val="18"/>
                <w:szCs w:val="20"/>
                <w:lang w:val="es-ES" w:eastAsia="es-ES"/>
              </w:rPr>
              <w:t>GeneName</w:t>
            </w:r>
            <w:proofErr w:type="spellEnd"/>
            <w:r w:rsidRPr="00685206">
              <w:rPr>
                <w:b/>
                <w:color w:val="000000"/>
                <w:sz w:val="18"/>
                <w:szCs w:val="20"/>
                <w:lang w:val="es-ES" w:eastAsia="es-ES"/>
              </w:rPr>
              <w:t xml:space="preserve"> </w:t>
            </w:r>
          </w:p>
        </w:tc>
        <w:tc>
          <w:tcPr>
            <w:tcW w:w="82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rPr>
                <w:b/>
                <w:color w:val="000000"/>
                <w:sz w:val="18"/>
                <w:szCs w:val="20"/>
                <w:lang w:val="es-ES" w:eastAsia="es-ES"/>
              </w:rPr>
            </w:pPr>
            <w:r w:rsidRPr="00685206">
              <w:rPr>
                <w:b/>
                <w:color w:val="000000"/>
                <w:sz w:val="18"/>
                <w:szCs w:val="20"/>
                <w:lang w:val="es-ES" w:eastAsia="es-ES"/>
              </w:rPr>
              <w:t xml:space="preserve">MeanC1 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rPr>
                <w:b/>
                <w:color w:val="000000"/>
                <w:sz w:val="18"/>
                <w:szCs w:val="20"/>
                <w:lang w:val="es-ES" w:eastAsia="es-ES"/>
              </w:rPr>
            </w:pPr>
            <w:r w:rsidRPr="00685206">
              <w:rPr>
                <w:b/>
                <w:color w:val="000000"/>
                <w:sz w:val="18"/>
                <w:szCs w:val="20"/>
                <w:lang w:val="es-ES" w:eastAsia="es-ES"/>
              </w:rPr>
              <w:t xml:space="preserve"> StdC1 </w:t>
            </w:r>
          </w:p>
        </w:tc>
        <w:tc>
          <w:tcPr>
            <w:tcW w:w="82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rPr>
                <w:b/>
                <w:color w:val="000000"/>
                <w:sz w:val="18"/>
                <w:szCs w:val="20"/>
                <w:lang w:val="es-ES" w:eastAsia="es-ES"/>
              </w:rPr>
            </w:pPr>
            <w:r>
              <w:rPr>
                <w:b/>
                <w:color w:val="000000"/>
                <w:sz w:val="18"/>
                <w:szCs w:val="20"/>
                <w:lang w:val="es-ES" w:eastAsia="es-ES"/>
              </w:rPr>
              <w:t>M</w:t>
            </w:r>
            <w:r w:rsidRPr="00685206">
              <w:rPr>
                <w:b/>
                <w:color w:val="000000"/>
                <w:sz w:val="18"/>
                <w:szCs w:val="20"/>
                <w:lang w:val="es-ES" w:eastAsia="es-ES"/>
              </w:rPr>
              <w:t xml:space="preserve">eanC2 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rPr>
                <w:b/>
                <w:color w:val="000000"/>
                <w:sz w:val="18"/>
                <w:szCs w:val="20"/>
                <w:lang w:val="es-ES" w:eastAsia="es-ES"/>
              </w:rPr>
            </w:pPr>
            <w:r w:rsidRPr="00685206">
              <w:rPr>
                <w:b/>
                <w:color w:val="000000"/>
                <w:sz w:val="18"/>
                <w:szCs w:val="20"/>
                <w:lang w:val="es-ES" w:eastAsia="es-ES"/>
              </w:rPr>
              <w:t xml:space="preserve"> StdC2 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rPr>
                <w:b/>
                <w:color w:val="000000"/>
                <w:sz w:val="18"/>
                <w:szCs w:val="20"/>
                <w:lang w:val="es-ES" w:eastAsia="es-ES"/>
              </w:rPr>
            </w:pPr>
            <w:r w:rsidRPr="00685206">
              <w:rPr>
                <w:b/>
                <w:color w:val="000000"/>
                <w:sz w:val="18"/>
                <w:szCs w:val="20"/>
                <w:lang w:val="es-ES" w:eastAsia="es-ES"/>
              </w:rPr>
              <w:t xml:space="preserve"> FC  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rPr>
                <w:b/>
                <w:color w:val="000000"/>
                <w:sz w:val="18"/>
                <w:szCs w:val="20"/>
                <w:lang w:val="es-ES" w:eastAsia="es-ES"/>
              </w:rPr>
            </w:pPr>
            <w:r w:rsidRPr="00685206">
              <w:rPr>
                <w:b/>
                <w:color w:val="000000"/>
                <w:sz w:val="18"/>
                <w:szCs w:val="20"/>
                <w:lang w:val="es-ES" w:eastAsia="es-ES"/>
              </w:rPr>
              <w:t xml:space="preserve"> FR  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rPr>
                <w:b/>
                <w:color w:val="000000"/>
                <w:sz w:val="18"/>
                <w:szCs w:val="20"/>
                <w:lang w:val="es-ES" w:eastAsia="es-ES"/>
              </w:rPr>
            </w:pPr>
            <w:r w:rsidRPr="00685206">
              <w:rPr>
                <w:b/>
                <w:color w:val="000000"/>
                <w:sz w:val="18"/>
                <w:szCs w:val="20"/>
                <w:lang w:val="es-ES" w:eastAsia="es-ES"/>
              </w:rPr>
              <w:t xml:space="preserve"> </w:t>
            </w:r>
            <w:proofErr w:type="spellStart"/>
            <w:r w:rsidRPr="00685206">
              <w:rPr>
                <w:b/>
                <w:color w:val="000000"/>
                <w:sz w:val="18"/>
                <w:szCs w:val="20"/>
                <w:lang w:val="es-ES" w:eastAsia="es-ES"/>
              </w:rPr>
              <w:t>Accuracy</w:t>
            </w:r>
            <w:proofErr w:type="spellEnd"/>
            <w:r w:rsidRPr="00685206">
              <w:rPr>
                <w:b/>
                <w:color w:val="000000"/>
                <w:sz w:val="18"/>
                <w:szCs w:val="20"/>
                <w:lang w:val="es-ES" w:eastAsia="es-ES"/>
              </w:rPr>
              <w:t xml:space="preserve"> </w:t>
            </w:r>
          </w:p>
        </w:tc>
      </w:tr>
      <w:tr w:rsidR="004656E5" w:rsidRPr="00B052B3" w:rsidTr="00C758DF">
        <w:trPr>
          <w:trHeight w:val="20"/>
          <w:jc w:val="center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 xml:space="preserve">LOC100506272 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16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16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24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-0.58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0.93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68.22</w:t>
            </w:r>
          </w:p>
        </w:tc>
      </w:tr>
      <w:tr w:rsidR="004656E5" w:rsidRPr="00B052B3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 xml:space="preserve">LINC00630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9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8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14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-0.75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0.88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71.96</w:t>
            </w:r>
          </w:p>
        </w:tc>
      </w:tr>
      <w:tr w:rsidR="004656E5" w:rsidRPr="00B052B3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 xml:space="preserve">1558494_at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14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13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23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-0.66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0.83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76.64</w:t>
            </w:r>
          </w:p>
        </w:tc>
      </w:tr>
      <w:tr w:rsidR="004656E5" w:rsidRPr="00B052B3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 xml:space="preserve">KCNS2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16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15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30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-0.91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0.77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77.57</w:t>
            </w:r>
          </w:p>
        </w:tc>
      </w:tr>
      <w:tr w:rsidR="004656E5" w:rsidRPr="00B052B3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 xml:space="preserve">LOC400748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13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12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20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-0.59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0.73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78.5</w:t>
            </w:r>
          </w:p>
        </w:tc>
      </w:tr>
      <w:tr w:rsidR="004656E5" w:rsidRPr="00B052B3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 xml:space="preserve">PCDHB2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905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905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1360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939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-0.59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0.7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77.57</w:t>
            </w:r>
          </w:p>
        </w:tc>
      </w:tr>
      <w:tr w:rsidR="004656E5" w:rsidRPr="00B052B3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 xml:space="preserve">DAZ1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10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9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16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-0.74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0.68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83.18</w:t>
            </w:r>
          </w:p>
        </w:tc>
      </w:tr>
      <w:tr w:rsidR="004656E5" w:rsidRPr="00B052B3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 xml:space="preserve">ZNF428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35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22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53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-0.59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0.68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81.31</w:t>
            </w:r>
          </w:p>
        </w:tc>
      </w:tr>
      <w:tr w:rsidR="004656E5" w:rsidRPr="00B052B3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 xml:space="preserve">TNRC18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13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12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22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-0.72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0.67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86.92</w:t>
            </w:r>
          </w:p>
        </w:tc>
      </w:tr>
      <w:tr w:rsidR="004656E5" w:rsidRPr="00B052B3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 xml:space="preserve">CHAF1A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20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18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29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-0.48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0.66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87.85</w:t>
            </w:r>
          </w:p>
        </w:tc>
      </w:tr>
      <w:tr w:rsidR="004656E5" w:rsidRPr="00B052B3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 xml:space="preserve">GIPC3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38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35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61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-0.68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0.65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88.79</w:t>
            </w:r>
          </w:p>
        </w:tc>
      </w:tr>
      <w:tr w:rsidR="004656E5" w:rsidRPr="00B052B3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 xml:space="preserve">LOC646482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23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17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34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-0.56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0.62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90.65</w:t>
            </w:r>
          </w:p>
        </w:tc>
      </w:tr>
      <w:tr w:rsidR="004656E5" w:rsidRPr="00B052B3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 xml:space="preserve">DNASE1L3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33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25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19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0.78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0.58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90.65</w:t>
            </w:r>
          </w:p>
        </w:tc>
      </w:tr>
      <w:tr w:rsidR="004656E5" w:rsidRPr="00B052B3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 xml:space="preserve">233714_at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10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9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18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-0.79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0.58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91.59</w:t>
            </w:r>
          </w:p>
        </w:tc>
      </w:tr>
      <w:tr w:rsidR="004656E5" w:rsidRPr="00B052B3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 xml:space="preserve">ME1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20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23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36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-0.81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0.57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92.52</w:t>
            </w:r>
          </w:p>
        </w:tc>
      </w:tr>
      <w:tr w:rsidR="004656E5" w:rsidRPr="00B052B3" w:rsidTr="00C758DF">
        <w:trPr>
          <w:trHeight w:val="20"/>
          <w:jc w:val="center"/>
        </w:trPr>
        <w:tc>
          <w:tcPr>
            <w:tcW w:w="212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 xml:space="preserve">ITPRIPL2 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19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16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27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-0.47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0.57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6E5" w:rsidRPr="00685206" w:rsidRDefault="004656E5" w:rsidP="00C758DF">
            <w:pPr>
              <w:jc w:val="right"/>
              <w:rPr>
                <w:sz w:val="18"/>
                <w:szCs w:val="18"/>
                <w:lang w:val="es-ES" w:eastAsia="es-ES"/>
              </w:rPr>
            </w:pPr>
            <w:r w:rsidRPr="00685206">
              <w:rPr>
                <w:sz w:val="18"/>
                <w:szCs w:val="18"/>
                <w:lang w:val="es-ES" w:eastAsia="es-ES"/>
              </w:rPr>
              <w:t>94.39</w:t>
            </w:r>
          </w:p>
        </w:tc>
      </w:tr>
    </w:tbl>
    <w:p w:rsidR="00E51D2D" w:rsidRDefault="00E51D2D"/>
    <w:sectPr w:rsidR="00E51D2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46B5B"/>
    <w:multiLevelType w:val="hybridMultilevel"/>
    <w:tmpl w:val="846A4630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01BB0"/>
    <w:multiLevelType w:val="hybridMultilevel"/>
    <w:tmpl w:val="C69C034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2272B"/>
    <w:multiLevelType w:val="hybridMultilevel"/>
    <w:tmpl w:val="BDBC8CF0"/>
    <w:lvl w:ilvl="0" w:tplc="D0E4756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BD0AE5"/>
    <w:multiLevelType w:val="hybridMultilevel"/>
    <w:tmpl w:val="2AF2D170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409000B">
      <w:start w:val="1"/>
      <w:numFmt w:val="bullet"/>
      <w:lvlText w:val=""/>
      <w:lvlJc w:val="left"/>
      <w:pPr>
        <w:ind w:left="2340" w:hanging="360"/>
      </w:pPr>
      <w:rPr>
        <w:rFonts w:ascii="Wingdings" w:hAnsi="Wingdings"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0390D"/>
    <w:multiLevelType w:val="multilevel"/>
    <w:tmpl w:val="AB58C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403360"/>
    <w:multiLevelType w:val="hybridMultilevel"/>
    <w:tmpl w:val="639E2D8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67963"/>
    <w:multiLevelType w:val="hybridMultilevel"/>
    <w:tmpl w:val="46824BDC"/>
    <w:lvl w:ilvl="0" w:tplc="B65445C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E8133C"/>
    <w:multiLevelType w:val="hybridMultilevel"/>
    <w:tmpl w:val="272E932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3977DC"/>
    <w:multiLevelType w:val="hybridMultilevel"/>
    <w:tmpl w:val="F35CD0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A7124D"/>
    <w:multiLevelType w:val="hybridMultilevel"/>
    <w:tmpl w:val="997EE0FA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29147DF"/>
    <w:multiLevelType w:val="hybridMultilevel"/>
    <w:tmpl w:val="639E2D8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242C73"/>
    <w:multiLevelType w:val="hybridMultilevel"/>
    <w:tmpl w:val="639E2D8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9F3F82"/>
    <w:multiLevelType w:val="hybridMultilevel"/>
    <w:tmpl w:val="5AE693E4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5194740"/>
    <w:multiLevelType w:val="hybridMultilevel"/>
    <w:tmpl w:val="58D081BC"/>
    <w:lvl w:ilvl="0" w:tplc="D0E4756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306C15"/>
    <w:multiLevelType w:val="hybridMultilevel"/>
    <w:tmpl w:val="407E6C18"/>
    <w:lvl w:ilvl="0" w:tplc="D0E4756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3026D5"/>
    <w:multiLevelType w:val="multilevel"/>
    <w:tmpl w:val="E9E20F40"/>
    <w:lvl w:ilvl="0">
      <w:start w:val="1"/>
      <w:numFmt w:val="lowerLetter"/>
      <w:pStyle w:val="numitem"/>
      <w:lvlText w:val="%1."/>
      <w:lvlJc w:val="left"/>
      <w:pPr>
        <w:tabs>
          <w:tab w:val="num" w:pos="0"/>
        </w:tabs>
        <w:ind w:left="227" w:hanging="57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510"/>
        </w:tabs>
        <w:ind w:left="510" w:hanging="28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191"/>
        </w:tabs>
        <w:ind w:left="1191" w:hanging="341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74"/>
        </w:tabs>
        <w:ind w:left="1474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814"/>
        </w:tabs>
        <w:ind w:left="1814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54"/>
        </w:tabs>
        <w:ind w:left="2154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381"/>
        </w:tabs>
        <w:ind w:left="2381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721"/>
        </w:tabs>
        <w:ind w:left="2721" w:hanging="340"/>
      </w:pPr>
      <w:rPr>
        <w:rFonts w:hint="default"/>
      </w:rPr>
    </w:lvl>
  </w:abstractNum>
  <w:abstractNum w:abstractNumId="16" w15:restartNumberingAfterBreak="0">
    <w:nsid w:val="3F142B10"/>
    <w:multiLevelType w:val="hybridMultilevel"/>
    <w:tmpl w:val="61AC9706"/>
    <w:lvl w:ilvl="0" w:tplc="040A000F">
      <w:start w:val="1"/>
      <w:numFmt w:val="decimal"/>
      <w:lvlText w:val="%1."/>
      <w:lvlJc w:val="left"/>
      <w:pPr>
        <w:ind w:left="644" w:hanging="360"/>
      </w:pPr>
    </w:lvl>
    <w:lvl w:ilvl="1" w:tplc="040A0019" w:tentative="1">
      <w:start w:val="1"/>
      <w:numFmt w:val="lowerLetter"/>
      <w:lvlText w:val="%2."/>
      <w:lvlJc w:val="left"/>
      <w:pPr>
        <w:ind w:left="1364" w:hanging="360"/>
      </w:pPr>
    </w:lvl>
    <w:lvl w:ilvl="2" w:tplc="040A001B" w:tentative="1">
      <w:start w:val="1"/>
      <w:numFmt w:val="lowerRoman"/>
      <w:lvlText w:val="%3."/>
      <w:lvlJc w:val="right"/>
      <w:pPr>
        <w:ind w:left="2084" w:hanging="180"/>
      </w:pPr>
    </w:lvl>
    <w:lvl w:ilvl="3" w:tplc="040A000F" w:tentative="1">
      <w:start w:val="1"/>
      <w:numFmt w:val="decimal"/>
      <w:lvlText w:val="%4."/>
      <w:lvlJc w:val="left"/>
      <w:pPr>
        <w:ind w:left="2804" w:hanging="360"/>
      </w:pPr>
    </w:lvl>
    <w:lvl w:ilvl="4" w:tplc="040A0019" w:tentative="1">
      <w:start w:val="1"/>
      <w:numFmt w:val="lowerLetter"/>
      <w:lvlText w:val="%5."/>
      <w:lvlJc w:val="left"/>
      <w:pPr>
        <w:ind w:left="3524" w:hanging="360"/>
      </w:pPr>
    </w:lvl>
    <w:lvl w:ilvl="5" w:tplc="040A001B" w:tentative="1">
      <w:start w:val="1"/>
      <w:numFmt w:val="lowerRoman"/>
      <w:lvlText w:val="%6."/>
      <w:lvlJc w:val="right"/>
      <w:pPr>
        <w:ind w:left="4244" w:hanging="180"/>
      </w:pPr>
    </w:lvl>
    <w:lvl w:ilvl="6" w:tplc="040A000F" w:tentative="1">
      <w:start w:val="1"/>
      <w:numFmt w:val="decimal"/>
      <w:lvlText w:val="%7."/>
      <w:lvlJc w:val="left"/>
      <w:pPr>
        <w:ind w:left="4964" w:hanging="360"/>
      </w:pPr>
    </w:lvl>
    <w:lvl w:ilvl="7" w:tplc="040A0019" w:tentative="1">
      <w:start w:val="1"/>
      <w:numFmt w:val="lowerLetter"/>
      <w:lvlText w:val="%8."/>
      <w:lvlJc w:val="left"/>
      <w:pPr>
        <w:ind w:left="5684" w:hanging="360"/>
      </w:pPr>
    </w:lvl>
    <w:lvl w:ilvl="8" w:tplc="0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7AB255A"/>
    <w:multiLevelType w:val="hybridMultilevel"/>
    <w:tmpl w:val="4972EA2C"/>
    <w:lvl w:ilvl="0" w:tplc="D0E4756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D0E47566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  <w:sz w:val="22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153246"/>
    <w:multiLevelType w:val="hybridMultilevel"/>
    <w:tmpl w:val="E470198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F930CB"/>
    <w:multiLevelType w:val="hybridMultilevel"/>
    <w:tmpl w:val="871492FE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A41E9D94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  <w:sz w:val="22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5E113A"/>
    <w:multiLevelType w:val="hybridMultilevel"/>
    <w:tmpl w:val="23E6B8E2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2C03DE"/>
    <w:multiLevelType w:val="hybridMultilevel"/>
    <w:tmpl w:val="077C5F2C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D0E47566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  <w:sz w:val="22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B76DAB"/>
    <w:multiLevelType w:val="hybridMultilevel"/>
    <w:tmpl w:val="1FFECA2E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340" w:hanging="36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38779A"/>
    <w:multiLevelType w:val="multilevel"/>
    <w:tmpl w:val="77EC1FB2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 w:val="0"/>
        <w:i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7BCA5143"/>
    <w:multiLevelType w:val="hybridMultilevel"/>
    <w:tmpl w:val="6F429A56"/>
    <w:lvl w:ilvl="0" w:tplc="D0E4756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9521C8"/>
    <w:multiLevelType w:val="multilevel"/>
    <w:tmpl w:val="C2221D36"/>
    <w:styleLink w:val="referencelist"/>
    <w:lvl w:ilvl="0">
      <w:start w:val="1"/>
      <w:numFmt w:val="decimal"/>
      <w:pStyle w:val="referenceitem"/>
      <w:lvlText w:val="%1."/>
      <w:lvlJc w:val="right"/>
      <w:pPr>
        <w:tabs>
          <w:tab w:val="num" w:pos="113"/>
        </w:tabs>
        <w:ind w:left="113" w:hanging="11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96"/>
        </w:tabs>
        <w:ind w:left="189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616"/>
        </w:tabs>
        <w:ind w:left="261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336"/>
        </w:tabs>
        <w:ind w:left="333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056"/>
        </w:tabs>
        <w:ind w:left="405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776"/>
        </w:tabs>
        <w:ind w:left="477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96"/>
        </w:tabs>
        <w:ind w:left="549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16"/>
        </w:tabs>
        <w:ind w:left="621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936"/>
        </w:tabs>
        <w:ind w:left="6936" w:hanging="180"/>
      </w:pPr>
      <w:rPr>
        <w:rFonts w:hint="default"/>
      </w:rPr>
    </w:lvl>
  </w:abstractNum>
  <w:num w:numId="1">
    <w:abstractNumId w:val="23"/>
  </w:num>
  <w:num w:numId="2">
    <w:abstractNumId w:val="15"/>
  </w:num>
  <w:num w:numId="3">
    <w:abstractNumId w:val="16"/>
  </w:num>
  <w:num w:numId="4">
    <w:abstractNumId w:val="18"/>
  </w:num>
  <w:num w:numId="5">
    <w:abstractNumId w:val="1"/>
  </w:num>
  <w:num w:numId="6">
    <w:abstractNumId w:val="25"/>
  </w:num>
  <w:num w:numId="7">
    <w:abstractNumId w:val="5"/>
  </w:num>
  <w:num w:numId="8">
    <w:abstractNumId w:val="19"/>
  </w:num>
  <w:num w:numId="9">
    <w:abstractNumId w:val="20"/>
  </w:num>
  <w:num w:numId="1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2"/>
  </w:num>
  <w:num w:numId="14">
    <w:abstractNumId w:val="8"/>
  </w:num>
  <w:num w:numId="15">
    <w:abstractNumId w:val="24"/>
  </w:num>
  <w:num w:numId="16">
    <w:abstractNumId w:val="14"/>
  </w:num>
  <w:num w:numId="17">
    <w:abstractNumId w:val="22"/>
  </w:num>
  <w:num w:numId="18">
    <w:abstractNumId w:val="0"/>
  </w:num>
  <w:num w:numId="19">
    <w:abstractNumId w:val="3"/>
  </w:num>
  <w:num w:numId="20">
    <w:abstractNumId w:val="6"/>
  </w:num>
  <w:num w:numId="21">
    <w:abstractNumId w:val="13"/>
  </w:num>
  <w:num w:numId="22">
    <w:abstractNumId w:val="12"/>
  </w:num>
  <w:num w:numId="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</w:num>
  <w:num w:numId="25">
    <w:abstractNumId w:val="11"/>
  </w:num>
  <w:num w:numId="26">
    <w:abstractNumId w:val="10"/>
  </w:num>
  <w:num w:numId="27">
    <w:abstractNumId w:val="9"/>
  </w:num>
  <w:num w:numId="28">
    <w:abstractNumId w:val="21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6E5"/>
    <w:rsid w:val="001F1D92"/>
    <w:rsid w:val="004656E5"/>
    <w:rsid w:val="00E51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D42B1"/>
  <w15:chartTrackingRefBased/>
  <w15:docId w15:val="{9CECCC75-0C04-4764-9108-2B832EC82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56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4656E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656E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656E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656E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customStyle="1" w:styleId="abstract">
    <w:name w:val="abstract"/>
    <w:basedOn w:val="Normal"/>
    <w:rsid w:val="004656E5"/>
    <w:pPr>
      <w:spacing w:before="600" w:after="360" w:line="220" w:lineRule="atLeast"/>
      <w:ind w:left="567" w:right="567"/>
      <w:contextualSpacing/>
    </w:pPr>
    <w:rPr>
      <w:rFonts w:eastAsiaTheme="minorEastAsia"/>
      <w:sz w:val="18"/>
      <w:lang w:val="es-ES_tradnl" w:eastAsia="es-ES_tradnl"/>
    </w:rPr>
  </w:style>
  <w:style w:type="paragraph" w:customStyle="1" w:styleId="address">
    <w:name w:val="address"/>
    <w:basedOn w:val="Normal"/>
    <w:rsid w:val="004656E5"/>
    <w:pPr>
      <w:spacing w:after="200" w:line="220" w:lineRule="atLeast"/>
      <w:contextualSpacing/>
      <w:jc w:val="center"/>
    </w:pPr>
    <w:rPr>
      <w:rFonts w:eastAsiaTheme="minorEastAsia"/>
      <w:sz w:val="18"/>
      <w:lang w:val="es-ES_tradnl" w:eastAsia="es-ES_tradnl"/>
    </w:rPr>
  </w:style>
  <w:style w:type="paragraph" w:customStyle="1" w:styleId="author">
    <w:name w:val="author"/>
    <w:basedOn w:val="Normal"/>
    <w:next w:val="address"/>
    <w:rsid w:val="004656E5"/>
    <w:pPr>
      <w:spacing w:after="200"/>
      <w:jc w:val="center"/>
    </w:pPr>
    <w:rPr>
      <w:rFonts w:eastAsiaTheme="minorEastAsia"/>
      <w:lang w:val="es-ES_tradnl" w:eastAsia="es-ES_tradnl"/>
    </w:rPr>
  </w:style>
  <w:style w:type="character" w:customStyle="1" w:styleId="e-mail">
    <w:name w:val="e-mail"/>
    <w:basedOn w:val="Fuentedeprrafopredeter"/>
    <w:rsid w:val="004656E5"/>
    <w:rPr>
      <w:rFonts w:ascii="Courier" w:hAnsi="Courier"/>
      <w:noProof/>
      <w:lang w:val="en-US"/>
    </w:rPr>
  </w:style>
  <w:style w:type="paragraph" w:customStyle="1" w:styleId="heading1">
    <w:name w:val="heading1"/>
    <w:basedOn w:val="Ttulo1"/>
    <w:next w:val="Normal"/>
    <w:rsid w:val="004656E5"/>
    <w:pPr>
      <w:numPr>
        <w:numId w:val="1"/>
      </w:numPr>
      <w:suppressAutoHyphens/>
      <w:spacing w:before="360" w:after="240" w:line="300" w:lineRule="atLeast"/>
    </w:pPr>
    <w:rPr>
      <w:rFonts w:ascii="Times New Roman" w:eastAsiaTheme="minorEastAsia" w:hAnsi="Times New Roman" w:cs="Times New Roman"/>
      <w:b/>
      <w:bCs/>
      <w:color w:val="auto"/>
      <w:sz w:val="24"/>
      <w:szCs w:val="24"/>
      <w:lang w:val="es-ES_tradnl" w:eastAsia="es-ES_tradnl"/>
    </w:rPr>
  </w:style>
  <w:style w:type="paragraph" w:customStyle="1" w:styleId="heading2">
    <w:name w:val="heading2"/>
    <w:basedOn w:val="Ttulo2"/>
    <w:next w:val="Normal"/>
    <w:rsid w:val="004656E5"/>
    <w:pPr>
      <w:numPr>
        <w:ilvl w:val="1"/>
        <w:numId w:val="1"/>
      </w:numPr>
      <w:tabs>
        <w:tab w:val="clear" w:pos="567"/>
        <w:tab w:val="num" w:pos="360"/>
      </w:tabs>
      <w:suppressAutoHyphens/>
      <w:spacing w:before="360" w:after="160"/>
      <w:ind w:left="0" w:firstLine="0"/>
    </w:pPr>
    <w:rPr>
      <w:rFonts w:ascii="Times New Roman" w:eastAsiaTheme="minorEastAsia" w:hAnsi="Times New Roman" w:cs="Times New Roman"/>
      <w:b/>
      <w:bCs/>
      <w:iCs/>
      <w:color w:val="auto"/>
      <w:sz w:val="24"/>
      <w:szCs w:val="24"/>
      <w:lang w:val="es-ES_tradnl" w:eastAsia="es-ES_tradnl"/>
    </w:rPr>
  </w:style>
  <w:style w:type="numbering" w:customStyle="1" w:styleId="headings">
    <w:name w:val="headings"/>
    <w:basedOn w:val="Sinlista"/>
    <w:rsid w:val="004656E5"/>
    <w:pPr>
      <w:numPr>
        <w:numId w:val="1"/>
      </w:numPr>
    </w:pPr>
  </w:style>
  <w:style w:type="paragraph" w:customStyle="1" w:styleId="p1a">
    <w:name w:val="p1a"/>
    <w:basedOn w:val="Normal"/>
    <w:rsid w:val="004656E5"/>
    <w:rPr>
      <w:rFonts w:eastAsiaTheme="minorHAnsi"/>
    </w:rPr>
  </w:style>
  <w:style w:type="paragraph" w:customStyle="1" w:styleId="numitem">
    <w:name w:val="numitem"/>
    <w:basedOn w:val="Normal"/>
    <w:rsid w:val="004656E5"/>
    <w:pPr>
      <w:numPr>
        <w:numId w:val="2"/>
      </w:numPr>
      <w:spacing w:before="160" w:after="160"/>
      <w:contextualSpacing/>
    </w:pPr>
    <w:rPr>
      <w:rFonts w:eastAsiaTheme="minorHAnsi"/>
    </w:rPr>
  </w:style>
  <w:style w:type="table" w:styleId="Tablaconcuadrcula">
    <w:name w:val="Table Grid"/>
    <w:basedOn w:val="Tablanormal"/>
    <w:uiPriority w:val="39"/>
    <w:rsid w:val="00465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656E5"/>
    <w:pPr>
      <w:ind w:left="720"/>
      <w:contextualSpacing/>
    </w:pPr>
  </w:style>
  <w:style w:type="paragraph" w:customStyle="1" w:styleId="referenceitem">
    <w:name w:val="referenceitem"/>
    <w:basedOn w:val="Normal"/>
    <w:rsid w:val="004656E5"/>
    <w:pPr>
      <w:numPr>
        <w:numId w:val="6"/>
      </w:numPr>
      <w:tabs>
        <w:tab w:val="clear" w:pos="113"/>
        <w:tab w:val="num" w:pos="340"/>
      </w:tabs>
      <w:spacing w:line="220" w:lineRule="atLeast"/>
      <w:ind w:left="340"/>
    </w:pPr>
    <w:rPr>
      <w:rFonts w:eastAsiaTheme="minorHAnsi"/>
      <w:sz w:val="18"/>
    </w:rPr>
  </w:style>
  <w:style w:type="numbering" w:customStyle="1" w:styleId="referencelist">
    <w:name w:val="referencelist"/>
    <w:basedOn w:val="Sinlista"/>
    <w:rsid w:val="004656E5"/>
    <w:pPr>
      <w:numPr>
        <w:numId w:val="6"/>
      </w:numPr>
    </w:pPr>
  </w:style>
  <w:style w:type="character" w:customStyle="1" w:styleId="apple-converted-space">
    <w:name w:val="apple-converted-space"/>
    <w:basedOn w:val="Fuentedeprrafopredeter"/>
    <w:rsid w:val="004656E5"/>
  </w:style>
  <w:style w:type="paragraph" w:styleId="Textodeglobo">
    <w:name w:val="Balloon Text"/>
    <w:basedOn w:val="Normal"/>
    <w:link w:val="TextodegloboCar"/>
    <w:uiPriority w:val="99"/>
    <w:semiHidden/>
    <w:unhideWhenUsed/>
    <w:rsid w:val="004656E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56E5"/>
    <w:rPr>
      <w:rFonts w:ascii="Segoe UI" w:eastAsia="Times New Roman" w:hAnsi="Segoe UI" w:cs="Segoe UI"/>
      <w:sz w:val="18"/>
      <w:szCs w:val="18"/>
      <w:lang w:val="en-US"/>
    </w:rPr>
  </w:style>
  <w:style w:type="character" w:styleId="Hipervnculo">
    <w:name w:val="Hyperlink"/>
    <w:basedOn w:val="Fuentedeprrafopredeter"/>
    <w:uiPriority w:val="99"/>
    <w:unhideWhenUsed/>
    <w:rsid w:val="004656E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656E5"/>
    <w:pPr>
      <w:spacing w:before="100" w:beforeAutospacing="1" w:after="100" w:afterAutospacing="1"/>
    </w:pPr>
  </w:style>
  <w:style w:type="character" w:styleId="nfasis">
    <w:name w:val="Emphasis"/>
    <w:basedOn w:val="Fuentedeprrafopredeter"/>
    <w:uiPriority w:val="20"/>
    <w:qFormat/>
    <w:rsid w:val="004656E5"/>
    <w:rPr>
      <w:i/>
      <w:iCs/>
    </w:rPr>
  </w:style>
  <w:style w:type="character" w:customStyle="1" w:styleId="bibliographic-informationtitle">
    <w:name w:val="bibliographic-information__title"/>
    <w:basedOn w:val="Fuentedeprrafopredeter"/>
    <w:rsid w:val="004656E5"/>
  </w:style>
  <w:style w:type="character" w:customStyle="1" w:styleId="bibliographic-informationvalue">
    <w:name w:val="bibliographic-information__value"/>
    <w:basedOn w:val="Fuentedeprrafopredeter"/>
    <w:rsid w:val="004656E5"/>
  </w:style>
  <w:style w:type="paragraph" w:customStyle="1" w:styleId="m-4474863089315932461p1a">
    <w:name w:val="m_-4474863089315932461p1a"/>
    <w:basedOn w:val="Normal"/>
    <w:rsid w:val="004656E5"/>
    <w:pPr>
      <w:spacing w:before="100" w:beforeAutospacing="1" w:after="100" w:afterAutospacing="1"/>
    </w:pPr>
    <w:rPr>
      <w:lang w:val="es-ES" w:eastAsia="es-ES"/>
    </w:rPr>
  </w:style>
  <w:style w:type="paragraph" w:customStyle="1" w:styleId="m-4474863089315932461msolistparagraph">
    <w:name w:val="m_-4474863089315932461msolistparagraph"/>
    <w:basedOn w:val="Normal"/>
    <w:rsid w:val="004656E5"/>
    <w:pPr>
      <w:spacing w:before="100" w:beforeAutospacing="1" w:after="100" w:afterAutospacing="1"/>
    </w:pPr>
    <w:rPr>
      <w:lang w:val="es-ES" w:eastAsia="es-ES"/>
    </w:rPr>
  </w:style>
  <w:style w:type="paragraph" w:customStyle="1" w:styleId="m8830823933288518347p1a">
    <w:name w:val="m_8830823933288518347p1a"/>
    <w:basedOn w:val="Normal"/>
    <w:rsid w:val="004656E5"/>
    <w:pPr>
      <w:spacing w:before="100" w:beforeAutospacing="1" w:after="100" w:afterAutospacing="1"/>
    </w:pPr>
    <w:rPr>
      <w:lang w:val="es-ES" w:eastAsia="es-ES"/>
    </w:rPr>
  </w:style>
  <w:style w:type="character" w:customStyle="1" w:styleId="m8830823933288518347apple-converted-space">
    <w:name w:val="m_8830823933288518347apple-converted-space"/>
    <w:basedOn w:val="Fuentedeprrafopredeter"/>
    <w:rsid w:val="004656E5"/>
  </w:style>
  <w:style w:type="character" w:customStyle="1" w:styleId="m8830823933288518347element-citation">
    <w:name w:val="m_8830823933288518347element-citation"/>
    <w:basedOn w:val="Fuentedeprrafopredeter"/>
    <w:rsid w:val="004656E5"/>
  </w:style>
  <w:style w:type="character" w:customStyle="1" w:styleId="m8830823933288518347ref-journal">
    <w:name w:val="m_8830823933288518347ref-journal"/>
    <w:basedOn w:val="Fuentedeprrafopredeter"/>
    <w:rsid w:val="004656E5"/>
  </w:style>
  <w:style w:type="character" w:customStyle="1" w:styleId="m8830823933288518347ref-vol">
    <w:name w:val="m_8830823933288518347ref-vol"/>
    <w:basedOn w:val="Fuentedeprrafopredeter"/>
    <w:rsid w:val="004656E5"/>
  </w:style>
  <w:style w:type="character" w:customStyle="1" w:styleId="Mencinsinresolver1">
    <w:name w:val="Mención sin resolver1"/>
    <w:basedOn w:val="Fuentedeprrafopredeter"/>
    <w:uiPriority w:val="99"/>
    <w:rsid w:val="004656E5"/>
    <w:rPr>
      <w:color w:val="605E5C"/>
      <w:shd w:val="clear" w:color="auto" w:fill="E1DFDD"/>
    </w:rPr>
  </w:style>
  <w:style w:type="character" w:customStyle="1" w:styleId="authors">
    <w:name w:val="authors"/>
    <w:basedOn w:val="Fuentedeprrafopredeter"/>
    <w:rsid w:val="004656E5"/>
  </w:style>
  <w:style w:type="character" w:customStyle="1" w:styleId="Fecha1">
    <w:name w:val="Fecha1"/>
    <w:basedOn w:val="Fuentedeprrafopredeter"/>
    <w:rsid w:val="004656E5"/>
  </w:style>
  <w:style w:type="character" w:customStyle="1" w:styleId="arttitle">
    <w:name w:val="art_title"/>
    <w:basedOn w:val="Fuentedeprrafopredeter"/>
    <w:rsid w:val="004656E5"/>
  </w:style>
  <w:style w:type="character" w:customStyle="1" w:styleId="serialtitle">
    <w:name w:val="serial_title"/>
    <w:basedOn w:val="Fuentedeprrafopredeter"/>
    <w:rsid w:val="004656E5"/>
  </w:style>
  <w:style w:type="character" w:customStyle="1" w:styleId="doilink">
    <w:name w:val="doi_link"/>
    <w:basedOn w:val="Fuentedeprrafopredeter"/>
    <w:rsid w:val="004656E5"/>
  </w:style>
  <w:style w:type="character" w:styleId="Refdecomentario">
    <w:name w:val="annotation reference"/>
    <w:basedOn w:val="Fuentedeprrafopredeter"/>
    <w:uiPriority w:val="99"/>
    <w:semiHidden/>
    <w:unhideWhenUsed/>
    <w:rsid w:val="004656E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656E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656E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4656E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656E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4656E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656E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Nmerodelnea">
    <w:name w:val="line number"/>
    <w:basedOn w:val="Fuentedeprrafopredeter"/>
    <w:uiPriority w:val="99"/>
    <w:semiHidden/>
    <w:unhideWhenUsed/>
    <w:rsid w:val="004656E5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656E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656E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Revisin">
    <w:name w:val="Revision"/>
    <w:hidden/>
    <w:uiPriority w:val="99"/>
    <w:semiHidden/>
    <w:rsid w:val="004656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747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Óscar Álvarez Machancoses</dc:creator>
  <cp:keywords/>
  <dc:description/>
  <cp:lastModifiedBy>Ana</cp:lastModifiedBy>
  <cp:revision>2</cp:revision>
  <dcterms:created xsi:type="dcterms:W3CDTF">2019-04-20T16:41:00Z</dcterms:created>
  <dcterms:modified xsi:type="dcterms:W3CDTF">2019-04-24T11:58:00Z</dcterms:modified>
</cp:coreProperties>
</file>