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6ACBA" w14:textId="77777777" w:rsidR="0077583C" w:rsidRPr="00F83F45" w:rsidRDefault="0077583C" w:rsidP="0077583C">
      <w:pPr>
        <w:pStyle w:val="Title"/>
        <w:rPr>
          <w:sz w:val="32"/>
          <w:szCs w:val="32"/>
        </w:rPr>
      </w:pPr>
      <w:proofErr w:type="spellStart"/>
      <w:r w:rsidRPr="00F83F45">
        <w:rPr>
          <w:sz w:val="32"/>
          <w:szCs w:val="32"/>
        </w:rPr>
        <w:t>GenEpi</w:t>
      </w:r>
      <w:proofErr w:type="spellEnd"/>
      <w:r w:rsidRPr="00F83F45">
        <w:rPr>
          <w:sz w:val="32"/>
          <w:szCs w:val="32"/>
        </w:rPr>
        <w:t>: Gene-based Epistasis Discovery Using Machine Learning.</w:t>
      </w:r>
    </w:p>
    <w:p w14:paraId="306D4F69" w14:textId="574821D4" w:rsidR="004437D2" w:rsidRDefault="00F979EE" w:rsidP="0077583C">
      <w:pPr>
        <w:pStyle w:val="Tablecaption"/>
        <w:spacing w:after="120"/>
        <w:rPr>
          <w:b/>
          <w:sz w:val="32"/>
          <w:szCs w:val="28"/>
        </w:rPr>
      </w:pPr>
      <w:bookmarkStart w:id="0" w:name="_GoBack"/>
      <w:r>
        <w:rPr>
          <w:b/>
          <w:sz w:val="32"/>
          <w:szCs w:val="28"/>
        </w:rPr>
        <w:t>Additional file 1</w:t>
      </w:r>
    </w:p>
    <w:bookmarkEnd w:id="0"/>
    <w:p w14:paraId="2DC45469" w14:textId="77777777" w:rsidR="00A8238F" w:rsidRPr="004437D2" w:rsidRDefault="00A8238F" w:rsidP="00A8238F">
      <w:pPr>
        <w:pStyle w:val="Heading2"/>
      </w:pPr>
      <w:r>
        <w:t>The formulas for l</w:t>
      </w:r>
      <w:r w:rsidRPr="003B3291">
        <w:t>inkage disequilibrium estimation</w:t>
      </w:r>
    </w:p>
    <w:p w14:paraId="5FE6FCAF" w14:textId="77777777" w:rsidR="00A8238F" w:rsidRDefault="00A8238F" w:rsidP="00A8238F">
      <w:pPr>
        <w:spacing w:line="220" w:lineRule="exact"/>
        <w:jc w:val="both"/>
        <w:rPr>
          <w:rFonts w:ascii="Times New Roman" w:hAnsi="Times New Roman"/>
          <w:sz w:val="16"/>
          <w:szCs w:val="16"/>
        </w:rPr>
      </w:pPr>
      <w:r>
        <w:rPr>
          <w:rFonts w:ascii="Cambria Math" w:eastAsia="MingLiU" w:hAnsi="Cambria Math"/>
          <w:i/>
          <w:noProof/>
          <w:color w:val="000000"/>
          <w:sz w:val="18"/>
          <w:szCs w:val="18"/>
          <w:lang w:val="en-PH" w:eastAsia="en-PH"/>
        </w:rPr>
        <mc:AlternateContent>
          <mc:Choice Requires="wps">
            <w:drawing>
              <wp:anchor distT="45720" distB="45720" distL="114300" distR="114300" simplePos="0" relativeHeight="251676672" behindDoc="1" locked="0" layoutInCell="1" allowOverlap="1" wp14:anchorId="130D80B4" wp14:editId="080F2A9F">
                <wp:simplePos x="0" y="0"/>
                <wp:positionH relativeFrom="column">
                  <wp:posOffset>4100195</wp:posOffset>
                </wp:positionH>
                <wp:positionV relativeFrom="paragraph">
                  <wp:posOffset>1695133</wp:posOffset>
                </wp:positionV>
                <wp:extent cx="1481137" cy="277495"/>
                <wp:effectExtent l="0" t="0" r="5080" b="825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137" cy="277495"/>
                        </a:xfrm>
                        <a:prstGeom prst="rect">
                          <a:avLst/>
                        </a:prstGeom>
                        <a:solidFill>
                          <a:srgbClr val="FFFFFF"/>
                        </a:solidFill>
                        <a:ln w="9525">
                          <a:noFill/>
                          <a:miter lim="800000"/>
                          <a:headEnd/>
                          <a:tailEnd/>
                        </a:ln>
                      </wps:spPr>
                      <wps:txbx>
                        <w:txbxContent>
                          <w:p w14:paraId="2727125D" w14:textId="77777777" w:rsidR="00A8238F" w:rsidRPr="003072FA" w:rsidRDefault="00A8238F" w:rsidP="00A8238F">
                            <w:pPr>
                              <w:jc w:val="right"/>
                              <w:rPr>
                                <w:rFonts w:ascii="Times New Roman" w:hAnsi="Times New Roman"/>
                                <w:sz w:val="16"/>
                                <w:szCs w:val="16"/>
                              </w:rPr>
                            </w:pP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w:t>
                            </w:r>
                            <w:r w:rsidRPr="003072FA">
                              <w:rPr>
                                <w:rFonts w:ascii="Times New Roman" w:hAnsi="Times New Roman"/>
                                <w:sz w:val="16"/>
                                <w:szCs w:val="1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30D80B4" id="_x0000_t202" coordsize="21600,21600" o:spt="202" path="m,l,21600r21600,l21600,xe">
                <v:stroke joinstyle="miter"/>
                <v:path gradientshapeok="t" o:connecttype="rect"/>
              </v:shapetype>
              <v:shape id="文字方塊 1" o:spid="_x0000_s1026" type="#_x0000_t202" style="position:absolute;left:0;text-align:left;margin-left:322.85pt;margin-top:133.5pt;width:116.6pt;height:21.8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" stroked="f">
                <v:textbox>
                  <w:txbxContent>
                    <w:p w14:paraId="2727125D" w14:textId="77777777" w:rsidR="00A8238F" w:rsidRPr="003072FA" w:rsidRDefault="00A8238F" w:rsidP="00A8238F">
                      <w:pPr>
                        <w:jc w:val="right"/>
                        <w:rPr>
                          <w:rFonts w:ascii="Times New Roman" w:hAnsi="Times New Roman"/>
                          <w:sz w:val="16"/>
                          <w:szCs w:val="16"/>
                        </w:rPr>
                      </w:pP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w:t>
                      </w:r>
                      <w:r w:rsidRPr="003072FA">
                        <w:rPr>
                          <w:rFonts w:ascii="Times New Roman" w:hAnsi="Times New Roman"/>
                          <w:sz w:val="16"/>
                          <w:szCs w:val="16"/>
                        </w:rPr>
                        <w:t>1)</w:t>
                      </w:r>
                    </w:p>
                  </w:txbxContent>
                </v:textbox>
              </v:shape>
            </w:pict>
          </mc:Fallback>
        </mc:AlternateContent>
      </w:r>
      <w:r>
        <w:rPr>
          <w:rFonts w:ascii="Times New Roman" w:hAnsi="Times New Roman"/>
          <w:sz w:val="16"/>
          <w:szCs w:val="16"/>
        </w:rPr>
        <w:t>L</w:t>
      </w:r>
      <w:r w:rsidRPr="00E368E8">
        <w:rPr>
          <w:rFonts w:ascii="Times New Roman" w:hAnsi="Times New Roman"/>
          <w:sz w:val="16"/>
          <w:szCs w:val="16"/>
        </w:rPr>
        <w:t xml:space="preserve">inkage disequilibrium (LD) was first used </w:t>
      </w:r>
      <w:r>
        <w:rPr>
          <w:rFonts w:ascii="Times New Roman" w:hAnsi="Times New Roman"/>
          <w:sz w:val="16"/>
          <w:szCs w:val="16"/>
        </w:rPr>
        <w:t xml:space="preserve">in 1960 by </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&lt;EndNote&gt;&lt;Cite&gt;&lt;Author&gt;Lewontin&lt;/Author&gt;&lt;Year&gt;1960&lt;/Year&gt;&lt;RecNum&gt;73&lt;/RecNum&gt;&lt;DisplayText&gt;(Lewontin and Kojima, 1960)&lt;/DisplayText&gt;&lt;record&gt;&lt;rec-number&gt;73&lt;/rec-number&gt;&lt;foreign-keys&gt;&lt;key app="EN" db-id="p520a9swgwszsbezzpqvfzrfvszft9f5rzsx" timestamp="1513668792"&gt;73&lt;/key&gt;&lt;/foreign-keys&gt;&lt;ref-type name="Journal Article"&gt;17&lt;/ref-type&gt;&lt;contributors&gt;&lt;authors&gt;&lt;author&gt;Lewontin, RC&lt;/author&gt;&lt;author&gt;Kojima, Ken‐ichi&lt;/author&gt;&lt;/authors&gt;&lt;/contributors&gt;&lt;titles&gt;&lt;title&gt;The evolutionary dynamics of complex polymorphisms&lt;/title&gt;&lt;secondary-title&gt;Evolution&lt;/secondary-title&gt;&lt;/titles&gt;&lt;periodical&gt;&lt;full-title&gt;Evolution&lt;/full-title&gt;&lt;/periodical&gt;&lt;pages&gt;458-472&lt;/pages&gt;&lt;volume&gt;14&lt;/volume&gt;&lt;number&gt;4&lt;/number&gt;&lt;dates&gt;&lt;year&gt;1960&lt;/year&gt;&lt;/dates&gt;&lt;isbn&gt;1558-5646&lt;/isbn&gt;&lt;urls&gt;&lt;/urls&gt;&lt;/record&gt;&lt;/Cite&gt;&lt;Cite&gt;&lt;Author&gt;Lewontin&lt;/Author&gt;&lt;Year&gt;1960&lt;/Year&gt;&lt;RecNum&gt;73&lt;/RecNum&gt;&lt;record&gt;&lt;rec-number&gt;73&lt;/rec-number&gt;&lt;foreign-keys&gt;&lt;key app="EN" db-id="p520a9swgwszsbezzpqvfzrfvszft9f5rzsx" timestamp="1513668792"&gt;73&lt;/key&gt;&lt;/foreign-keys&gt;&lt;ref-type name="Journal Article"&gt;17&lt;/ref-type&gt;&lt;contributors&gt;&lt;authors&gt;&lt;author&gt;Lewontin, RC&lt;/author&gt;&lt;author&gt;Kojima, Ken‐ichi&lt;/author&gt;&lt;/authors&gt;&lt;/contributors&gt;&lt;titles&gt;&lt;title&gt;The evolutionary dynamics of complex polymorphisms&lt;/title&gt;&lt;secondary-title&gt;Evolution&lt;/secondary-title&gt;&lt;/titles&gt;&lt;periodical&gt;&lt;full-title&gt;Evolution&lt;/full-title&gt;&lt;/periodical&gt;&lt;pages&gt;458-472&lt;/pages&gt;&lt;volume&gt;14&lt;/volume&gt;&lt;number&gt;4&lt;/number&gt;&lt;dates&gt;&lt;year&gt;1960&lt;/year&gt;&lt;/dates&gt;&lt;isbn&gt;1558-5646&lt;/isbn&gt;&lt;urls&gt;&lt;/urls&gt;&lt;/record&gt;&lt;/Cite&gt;&lt;/EndNote&gt;</w:instrText>
      </w:r>
      <w:r>
        <w:rPr>
          <w:rFonts w:ascii="Times New Roman" w:hAnsi="Times New Roman"/>
          <w:sz w:val="16"/>
          <w:szCs w:val="16"/>
        </w:rPr>
        <w:fldChar w:fldCharType="separate"/>
      </w:r>
      <w:r>
        <w:rPr>
          <w:rFonts w:ascii="Times New Roman" w:hAnsi="Times New Roman"/>
          <w:noProof/>
          <w:sz w:val="16"/>
          <w:szCs w:val="16"/>
        </w:rPr>
        <w:t>(Lewontin and Kojima, 1960)</w:t>
      </w:r>
      <w:r>
        <w:rPr>
          <w:rFonts w:ascii="Times New Roman" w:hAnsi="Times New Roman"/>
          <w:sz w:val="16"/>
          <w:szCs w:val="16"/>
        </w:rPr>
        <w:fldChar w:fldCharType="end"/>
      </w:r>
      <w:r w:rsidRPr="00E368E8">
        <w:rPr>
          <w:rFonts w:ascii="Times New Roman" w:hAnsi="Times New Roman"/>
          <w:sz w:val="16"/>
          <w:szCs w:val="16"/>
        </w:rPr>
        <w:t xml:space="preserve"> and </w:t>
      </w:r>
      <w:r>
        <w:rPr>
          <w:rFonts w:ascii="Times New Roman" w:hAnsi="Times New Roman"/>
          <w:sz w:val="16"/>
          <w:szCs w:val="16"/>
        </w:rPr>
        <w:t>refers to</w:t>
      </w:r>
      <w:r w:rsidRPr="00E368E8">
        <w:rPr>
          <w:rFonts w:ascii="Times New Roman" w:hAnsi="Times New Roman"/>
          <w:sz w:val="16"/>
          <w:szCs w:val="16"/>
        </w:rPr>
        <w:t xml:space="preserve"> the non-random association of alleles at different loci in a given population. Loci are said to be in linkage disequilibrium when the frequency of association of their different alleles is higher or lower than what would be expected if the loci were independent and associated randomly. Linkage disequilibrium or equilibrium depends on the occurrence of recombination, which is facilitated by chromosomal crossover</w:t>
      </w:r>
      <w:r>
        <w:rPr>
          <w:rFonts w:ascii="Times New Roman" w:hAnsi="Times New Roman"/>
          <w:sz w:val="16"/>
          <w:szCs w:val="16"/>
        </w:rPr>
        <w:t xml:space="preserve"> </w:t>
      </w:r>
      <w:r w:rsidRPr="00E368E8">
        <w:rPr>
          <w:rFonts w:ascii="Times New Roman" w:hAnsi="Times New Roman"/>
          <w:sz w:val="16"/>
          <w:szCs w:val="16"/>
        </w:rPr>
        <w:t>during meiosis</w:t>
      </w:r>
      <w:r>
        <w:rPr>
          <w:rFonts w:ascii="Times New Roman" w:hAnsi="Times New Roman"/>
          <w:sz w:val="16"/>
          <w:szCs w:val="16"/>
        </w:rPr>
        <w:t xml:space="preserve"> </w:t>
      </w:r>
      <w:r w:rsidRPr="00E368E8">
        <w:rPr>
          <w:rFonts w:ascii="Times New Roman" w:hAnsi="Times New Roman"/>
          <w:sz w:val="16"/>
          <w:szCs w:val="16"/>
        </w:rPr>
        <w:t xml:space="preserve">and that would </w:t>
      </w:r>
      <w:r>
        <w:rPr>
          <w:rFonts w:ascii="Times New Roman" w:hAnsi="Times New Roman"/>
          <w:sz w:val="16"/>
          <w:szCs w:val="16"/>
        </w:rPr>
        <w:t>result in</w:t>
      </w:r>
      <w:r w:rsidRPr="00E368E8">
        <w:rPr>
          <w:rFonts w:ascii="Times New Roman" w:hAnsi="Times New Roman"/>
          <w:sz w:val="16"/>
          <w:szCs w:val="16"/>
        </w:rPr>
        <w:t xml:space="preserve"> descendant</w:t>
      </w:r>
      <w:r>
        <w:rPr>
          <w:rFonts w:ascii="Times New Roman" w:hAnsi="Times New Roman"/>
          <w:sz w:val="16"/>
          <w:szCs w:val="16"/>
        </w:rPr>
        <w:t>s</w:t>
      </w:r>
      <w:r w:rsidRPr="00E368E8">
        <w:rPr>
          <w:rFonts w:ascii="Times New Roman" w:hAnsi="Times New Roman"/>
          <w:sz w:val="16"/>
          <w:szCs w:val="16"/>
        </w:rPr>
        <w:t xml:space="preserve"> having different combinations of genes and occasionally produc</w:t>
      </w:r>
      <w:r>
        <w:rPr>
          <w:rFonts w:ascii="Times New Roman" w:hAnsi="Times New Roman"/>
          <w:sz w:val="16"/>
          <w:szCs w:val="16"/>
        </w:rPr>
        <w:t>e new allele</w:t>
      </w:r>
      <w:r w:rsidRPr="00E368E8">
        <w:rPr>
          <w:rFonts w:ascii="Times New Roman" w:hAnsi="Times New Roman"/>
          <w:sz w:val="16"/>
          <w:szCs w:val="16"/>
        </w:rPr>
        <w:t xml:space="preserve">. We can consider recombination as </w:t>
      </w:r>
      <w:r>
        <w:rPr>
          <w:rFonts w:ascii="Times New Roman" w:hAnsi="Times New Roman"/>
          <w:sz w:val="16"/>
          <w:szCs w:val="16"/>
        </w:rPr>
        <w:t xml:space="preserve">a </w:t>
      </w:r>
      <w:r w:rsidRPr="00E368E8">
        <w:rPr>
          <w:rFonts w:ascii="Times New Roman" w:hAnsi="Times New Roman"/>
          <w:sz w:val="16"/>
          <w:szCs w:val="16"/>
        </w:rPr>
        <w:t xml:space="preserve">shuffling procedure, and in </w:t>
      </w:r>
      <w:r>
        <w:rPr>
          <w:rFonts w:ascii="Times New Roman" w:hAnsi="Times New Roman"/>
          <w:sz w:val="16"/>
          <w:szCs w:val="16"/>
        </w:rPr>
        <w:t>a</w:t>
      </w:r>
      <w:r w:rsidRPr="00E368E8">
        <w:rPr>
          <w:rFonts w:ascii="Times New Roman" w:hAnsi="Times New Roman"/>
          <w:sz w:val="16"/>
          <w:szCs w:val="16"/>
        </w:rPr>
        <w:t xml:space="preserve"> younger population such as European, which has fewer shuffling times so their SNP features may have more dependency</w:t>
      </w:r>
      <w:r>
        <w:rPr>
          <w:rFonts w:ascii="Times New Roman" w:hAnsi="Times New Roman"/>
          <w:sz w:val="16"/>
          <w:szCs w:val="16"/>
        </w:rPr>
        <w:t>, resulting in</w:t>
      </w:r>
      <w:r w:rsidRPr="00E368E8">
        <w:rPr>
          <w:rFonts w:ascii="Times New Roman" w:hAnsi="Times New Roman"/>
          <w:sz w:val="16"/>
          <w:szCs w:val="16"/>
        </w:rPr>
        <w:t xml:space="preserve"> </w:t>
      </w:r>
      <w:r>
        <w:rPr>
          <w:rFonts w:ascii="Times New Roman" w:hAnsi="Times New Roman"/>
          <w:sz w:val="16"/>
          <w:szCs w:val="16"/>
        </w:rPr>
        <w:t xml:space="preserve">larger </w:t>
      </w:r>
      <w:r w:rsidRPr="00E368E8">
        <w:rPr>
          <w:rFonts w:ascii="Times New Roman" w:hAnsi="Times New Roman"/>
          <w:sz w:val="16"/>
          <w:szCs w:val="16"/>
        </w:rPr>
        <w:t>LD</w:t>
      </w:r>
      <w:r>
        <w:rPr>
          <w:rFonts w:ascii="Times New Roman" w:hAnsi="Times New Roman"/>
          <w:sz w:val="16"/>
          <w:szCs w:val="16"/>
        </w:rPr>
        <w:t xml:space="preserve"> blocks</w:t>
      </w:r>
      <w:r w:rsidRPr="00E368E8">
        <w:rPr>
          <w:rFonts w:ascii="Times New Roman" w:hAnsi="Times New Roman"/>
          <w:sz w:val="16"/>
          <w:szCs w:val="16"/>
        </w:rPr>
        <w:t xml:space="preserve">. </w:t>
      </w:r>
      <w:r>
        <w:rPr>
          <w:rFonts w:ascii="Times New Roman" w:hAnsi="Times New Roman"/>
          <w:sz w:val="16"/>
          <w:szCs w:val="16"/>
        </w:rPr>
        <w:t>I</w:t>
      </w:r>
      <w:r w:rsidRPr="00E368E8">
        <w:rPr>
          <w:rFonts w:ascii="Times New Roman" w:hAnsi="Times New Roman"/>
          <w:sz w:val="16"/>
          <w:szCs w:val="16"/>
        </w:rPr>
        <w:t>n machine learning,</w:t>
      </w:r>
      <w:r>
        <w:rPr>
          <w:rFonts w:ascii="Times New Roman" w:hAnsi="Times New Roman"/>
          <w:sz w:val="16"/>
          <w:szCs w:val="16"/>
        </w:rPr>
        <w:t xml:space="preserve"> we can take the advantage</w:t>
      </w:r>
      <w:r w:rsidRPr="00E368E8">
        <w:rPr>
          <w:rFonts w:ascii="Times New Roman" w:hAnsi="Times New Roman"/>
          <w:sz w:val="16"/>
          <w:szCs w:val="16"/>
        </w:rPr>
        <w:t xml:space="preserve"> </w:t>
      </w:r>
      <w:r>
        <w:rPr>
          <w:rFonts w:ascii="Times New Roman" w:hAnsi="Times New Roman"/>
          <w:sz w:val="16"/>
          <w:szCs w:val="16"/>
        </w:rPr>
        <w:t xml:space="preserve">of </w:t>
      </w:r>
      <w:r w:rsidRPr="00E368E8">
        <w:rPr>
          <w:rFonts w:ascii="Times New Roman" w:hAnsi="Times New Roman"/>
          <w:sz w:val="16"/>
          <w:szCs w:val="16"/>
        </w:rPr>
        <w:t xml:space="preserve">LD </w:t>
      </w:r>
      <w:r>
        <w:rPr>
          <w:rFonts w:ascii="Times New Roman" w:hAnsi="Times New Roman"/>
          <w:sz w:val="16"/>
          <w:szCs w:val="16"/>
        </w:rPr>
        <w:t>to reduce the dimension of SNP features</w:t>
      </w:r>
      <w:r w:rsidRPr="00E368E8">
        <w:rPr>
          <w:rFonts w:ascii="Times New Roman" w:hAnsi="Times New Roman"/>
          <w:sz w:val="16"/>
          <w:szCs w:val="16"/>
        </w:rPr>
        <w:t xml:space="preserve">. </w:t>
      </w:r>
      <w:r>
        <w:rPr>
          <w:rFonts w:ascii="Times New Roman" w:hAnsi="Times New Roman" w:hint="eastAsia"/>
          <w:sz w:val="16"/>
          <w:szCs w:val="16"/>
          <w:lang w:eastAsia="zh-TW"/>
        </w:rPr>
        <w:t>In</w:t>
      </w:r>
      <w:r>
        <w:rPr>
          <w:rFonts w:ascii="Times New Roman" w:hAnsi="Times New Roman"/>
          <w:sz w:val="16"/>
          <w:szCs w:val="16"/>
          <w:lang w:eastAsia="zh-TW"/>
        </w:rPr>
        <w:t xml:space="preserve"> this regard</w:t>
      </w:r>
      <w:r w:rsidRPr="00E368E8">
        <w:rPr>
          <w:rFonts w:ascii="Times New Roman" w:hAnsi="Times New Roman"/>
          <w:sz w:val="16"/>
          <w:szCs w:val="16"/>
        </w:rPr>
        <w:t>, we</w:t>
      </w:r>
      <w:r>
        <w:rPr>
          <w:rFonts w:ascii="Times New Roman" w:hAnsi="Times New Roman"/>
          <w:sz w:val="16"/>
          <w:szCs w:val="16"/>
        </w:rPr>
        <w:t xml:space="preserve"> followed the study of </w:t>
      </w:r>
      <w:proofErr w:type="spellStart"/>
      <w:r>
        <w:rPr>
          <w:rFonts w:ascii="Times New Roman" w:hAnsi="Times New Roman"/>
          <w:sz w:val="16"/>
          <w:szCs w:val="16"/>
        </w:rPr>
        <w:t>Lewontin</w:t>
      </w:r>
      <w:proofErr w:type="spellEnd"/>
      <w:r>
        <w:rPr>
          <w:rFonts w:ascii="Times New Roman" w:hAnsi="Times New Roman"/>
          <w:sz w:val="16"/>
          <w:szCs w:val="16"/>
        </w:rPr>
        <w:t xml:space="preserve"> </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&lt;EndNote&gt;&lt;Cite&gt;&lt;Author&gt;Lewontin&lt;/Author&gt;&lt;Year&gt;1964&lt;/Year&gt;&lt;RecNum&gt;137&lt;/RecNum&gt;&lt;DisplayText&gt;(Lewontin, 1964)&lt;/DisplayText&gt;&lt;record&gt;&lt;rec-number&gt;137&lt;/rec-number&gt;&lt;foreign-keys&gt;&lt;key app="EN" db-id="p520a9swgwszsbezzpqvfzrfvszft9f5rzsx" timestamp="1517266554"&gt;137&lt;/key&gt;&lt;/foreign-keys&gt;&lt;ref-type name="Journal Article"&gt;17&lt;/ref-type&gt;&lt;contributors&gt;&lt;authors&gt;&lt;author&gt;Lewontin, R. C.&lt;/author&gt;&lt;/authors&gt;&lt;/contributors&gt;&lt;auth-address&gt;Department of Biology, University of Rochester, Rochester, N.Y.&lt;/auth-address&gt;&lt;titles&gt;&lt;title&gt;The Interaction of Selection and Linkage. I. General Considerations; Heterotic Models&lt;/title&gt;&lt;secondary-title&gt;Genetics&lt;/secondary-title&gt;&lt;/titles&gt;&lt;periodical&gt;&lt;full-title&gt;Genetics&lt;/full-title&gt;&lt;/periodical&gt;&lt;pages&gt;49-67&lt;/pages&gt;&lt;volume&gt;49&lt;/volume&gt;&lt;number&gt;1&lt;/number&gt;&lt;dates&gt;&lt;year&gt;1964&lt;/year&gt;&lt;pub-dates&gt;&lt;date&gt;Jan&lt;/date&gt;&lt;/pub-dates&gt;&lt;/dates&gt;&lt;isbn&gt;0016-6731 (Print)&amp;#xD;0016-6731 (Linking)&lt;/isbn&gt;&lt;accession-num&gt;17248194&lt;/accession-num&gt;&lt;urls&gt;&lt;related-urls&gt;&lt;url&gt;https://www.ncbi.nlm.nih.gov/pubmed/17248194&lt;/url&gt;&lt;/related-urls&gt;&lt;/urls&gt;&lt;custom2&gt;PMC1210557&lt;/custom2&gt;&lt;/record&gt;&lt;/Cite&gt;&lt;/EndNote&gt;</w:instrText>
      </w:r>
      <w:r>
        <w:rPr>
          <w:rFonts w:ascii="Times New Roman" w:hAnsi="Times New Roman"/>
          <w:sz w:val="16"/>
          <w:szCs w:val="16"/>
        </w:rPr>
        <w:fldChar w:fldCharType="separate"/>
      </w:r>
      <w:r>
        <w:rPr>
          <w:rFonts w:ascii="Times New Roman" w:hAnsi="Times New Roman"/>
          <w:noProof/>
          <w:sz w:val="16"/>
          <w:szCs w:val="16"/>
        </w:rPr>
        <w:t>(Lewontin, 1964)</w:t>
      </w:r>
      <w:r>
        <w:rPr>
          <w:rFonts w:ascii="Times New Roman" w:hAnsi="Times New Roman"/>
          <w:sz w:val="16"/>
          <w:szCs w:val="16"/>
        </w:rPr>
        <w:fldChar w:fldCharType="end"/>
      </w:r>
      <w:r>
        <w:rPr>
          <w:rFonts w:ascii="Times New Roman" w:hAnsi="Times New Roman"/>
          <w:sz w:val="16"/>
          <w:szCs w:val="16"/>
        </w:rPr>
        <w:t xml:space="preserve"> to estimate LD using </w:t>
      </w:r>
      <w:r w:rsidRPr="00300E82">
        <w:rPr>
          <w:rFonts w:ascii="Times New Roman" w:hAnsi="Times New Roman"/>
          <w:sz w:val="16"/>
          <w:szCs w:val="16"/>
        </w:rPr>
        <w:t xml:space="preserve">Equation </w:t>
      </w:r>
      <w:r>
        <w:rPr>
          <w:rFonts w:ascii="Times New Roman" w:hAnsi="Times New Roman"/>
          <w:sz w:val="16"/>
          <w:szCs w:val="16"/>
        </w:rPr>
        <w:t>S</w:t>
      </w:r>
      <w:r w:rsidRPr="00300E82">
        <w:rPr>
          <w:rFonts w:ascii="Times New Roman" w:hAnsi="Times New Roman"/>
          <w:sz w:val="16"/>
          <w:szCs w:val="16"/>
        </w:rPr>
        <w:t>1</w:t>
      </w:r>
      <w:r>
        <w:rPr>
          <w:rFonts w:ascii="Times New Roman" w:hAnsi="Times New Roman"/>
          <w:sz w:val="16"/>
          <w:szCs w:val="16"/>
        </w:rPr>
        <w:t xml:space="preserve">-4 to reduce the redundant SNP features. </w:t>
      </w: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w:t>
      </w:r>
      <w:r w:rsidRPr="003072FA">
        <w:rPr>
          <w:rFonts w:ascii="Times New Roman" w:hAnsi="Times New Roman"/>
          <w:sz w:val="16"/>
          <w:szCs w:val="16"/>
        </w:rPr>
        <w:t>1</w:t>
      </w:r>
      <w:r w:rsidRPr="00F31220">
        <w:rPr>
          <w:rFonts w:ascii="Times New Roman" w:hAnsi="Times New Roman"/>
          <w:sz w:val="16"/>
          <w:szCs w:val="16"/>
        </w:rPr>
        <w:t xml:space="preserve"> calculate</w:t>
      </w:r>
      <w:r>
        <w:rPr>
          <w:rFonts w:ascii="Times New Roman" w:hAnsi="Times New Roman"/>
          <w:sz w:val="16"/>
          <w:szCs w:val="16"/>
        </w:rPr>
        <w:t>s</w:t>
      </w:r>
      <w:r w:rsidRPr="00F31220">
        <w:rPr>
          <w:rFonts w:ascii="Times New Roman" w:hAnsi="Times New Roman"/>
          <w:sz w:val="16"/>
          <w:szCs w:val="16"/>
        </w:rPr>
        <w:t xml:space="preserve"> the coefficient of linkage disequilibrium </w:t>
      </w:r>
      <w:r w:rsidRPr="00F31220">
        <w:rPr>
          <w:rFonts w:ascii="Cambria Math" w:hAnsi="Cambria Math"/>
          <w:i/>
          <w:sz w:val="16"/>
          <w:szCs w:val="16"/>
        </w:rPr>
        <w:t>D</w:t>
      </w:r>
      <w:r>
        <w:rPr>
          <w:rFonts w:ascii="Times New Roman" w:hAnsi="Times New Roman"/>
          <w:sz w:val="16"/>
          <w:szCs w:val="16"/>
        </w:rPr>
        <w:t>, where</w:t>
      </w:r>
      <w:r w:rsidRPr="00F31220">
        <w:rPr>
          <w:rFonts w:ascii="Times New Roman" w:hAnsi="Times New Roman"/>
          <w:sz w:val="16"/>
          <w:szCs w:val="16"/>
        </w:rPr>
        <w:t xml:space="preserve"> </w:t>
      </w:r>
      <w:proofErr w:type="spellStart"/>
      <w:r w:rsidRPr="00F31220">
        <w:rPr>
          <w:rFonts w:ascii="Cambria Math" w:hAnsi="Cambria Math"/>
          <w:i/>
          <w:sz w:val="16"/>
          <w:szCs w:val="16"/>
        </w:rPr>
        <w:t>p</w:t>
      </w:r>
      <w:r w:rsidRPr="00F31220">
        <w:rPr>
          <w:rFonts w:ascii="Cambria Math" w:hAnsi="Cambria Math"/>
          <w:i/>
          <w:sz w:val="16"/>
          <w:szCs w:val="16"/>
          <w:vertAlign w:val="subscript"/>
        </w:rPr>
        <w:t>A</w:t>
      </w:r>
      <w:proofErr w:type="spellEnd"/>
      <w:r w:rsidRPr="00F31220">
        <w:rPr>
          <w:rFonts w:ascii="Times New Roman" w:hAnsi="Times New Roman"/>
          <w:sz w:val="16"/>
          <w:szCs w:val="16"/>
        </w:rPr>
        <w:t xml:space="preserve"> is the proportion of </w:t>
      </w:r>
      <w:r>
        <w:rPr>
          <w:rFonts w:ascii="Times New Roman" w:hAnsi="Times New Roman"/>
          <w:sz w:val="16"/>
          <w:szCs w:val="16"/>
        </w:rPr>
        <w:t>chromosomes</w:t>
      </w:r>
      <w:r w:rsidRPr="00F31220">
        <w:rPr>
          <w:rFonts w:ascii="Times New Roman" w:hAnsi="Times New Roman"/>
          <w:sz w:val="16"/>
          <w:szCs w:val="16"/>
        </w:rPr>
        <w:t xml:space="preserve"> with </w:t>
      </w:r>
      <w:r>
        <w:rPr>
          <w:rFonts w:ascii="Times New Roman" w:hAnsi="Times New Roman"/>
          <w:sz w:val="16"/>
          <w:szCs w:val="16"/>
        </w:rPr>
        <w:t xml:space="preserve">the allele type </w:t>
      </w:r>
      <w:r w:rsidRPr="00F31220">
        <w:rPr>
          <w:rFonts w:ascii="Times New Roman" w:hAnsi="Times New Roman"/>
          <w:sz w:val="16"/>
          <w:szCs w:val="16"/>
        </w:rPr>
        <w:t xml:space="preserve">A at one locus, </w:t>
      </w:r>
      <w:proofErr w:type="spellStart"/>
      <w:proofErr w:type="gramStart"/>
      <w:r w:rsidRPr="00F31220">
        <w:rPr>
          <w:rFonts w:ascii="Cambria Math" w:hAnsi="Cambria Math"/>
          <w:i/>
          <w:sz w:val="16"/>
          <w:szCs w:val="16"/>
        </w:rPr>
        <w:t>p</w:t>
      </w:r>
      <w:r w:rsidRPr="00F31220">
        <w:rPr>
          <w:rFonts w:ascii="Cambria Math" w:hAnsi="Cambria Math"/>
          <w:i/>
          <w:sz w:val="16"/>
          <w:szCs w:val="16"/>
          <w:vertAlign w:val="subscript"/>
        </w:rPr>
        <w:t>B</w:t>
      </w:r>
      <w:proofErr w:type="spellEnd"/>
      <w:proofErr w:type="gramEnd"/>
      <w:r w:rsidRPr="00F31220">
        <w:rPr>
          <w:rFonts w:ascii="Times New Roman" w:hAnsi="Times New Roman"/>
          <w:sz w:val="16"/>
          <w:szCs w:val="16"/>
        </w:rPr>
        <w:t xml:space="preserve"> </w:t>
      </w:r>
      <w:r>
        <w:rPr>
          <w:rFonts w:ascii="Times New Roman" w:hAnsi="Times New Roman"/>
          <w:sz w:val="16"/>
          <w:szCs w:val="16"/>
        </w:rPr>
        <w:t xml:space="preserve">is the proportion with the allele type B </w:t>
      </w:r>
      <w:r w:rsidRPr="00F31220">
        <w:rPr>
          <w:rFonts w:ascii="Times New Roman" w:hAnsi="Times New Roman"/>
          <w:sz w:val="16"/>
          <w:szCs w:val="16"/>
        </w:rPr>
        <w:t xml:space="preserve">at </w:t>
      </w:r>
      <w:r>
        <w:rPr>
          <w:rFonts w:ascii="Times New Roman" w:hAnsi="Times New Roman"/>
          <w:sz w:val="16"/>
          <w:szCs w:val="16"/>
        </w:rPr>
        <w:t>another</w:t>
      </w:r>
      <w:r w:rsidRPr="00F31220">
        <w:rPr>
          <w:rFonts w:ascii="Times New Roman" w:hAnsi="Times New Roman"/>
          <w:sz w:val="16"/>
          <w:szCs w:val="16"/>
        </w:rPr>
        <w:t xml:space="preserve"> locus</w:t>
      </w:r>
      <w:r>
        <w:rPr>
          <w:rFonts w:ascii="Times New Roman" w:hAnsi="Times New Roman"/>
          <w:sz w:val="16"/>
          <w:szCs w:val="16"/>
          <w:lang w:eastAsia="zh-TW"/>
        </w:rPr>
        <w:t xml:space="preserve">, </w:t>
      </w:r>
      <w:r>
        <w:rPr>
          <w:rFonts w:ascii="Times New Roman" w:hAnsi="Times New Roman"/>
          <w:sz w:val="16"/>
          <w:szCs w:val="16"/>
        </w:rPr>
        <w:t xml:space="preserve">and </w:t>
      </w:r>
      <w:proofErr w:type="spellStart"/>
      <w:r w:rsidRPr="00F31220">
        <w:rPr>
          <w:rFonts w:ascii="Cambria Math" w:hAnsi="Cambria Math"/>
          <w:i/>
          <w:sz w:val="16"/>
          <w:szCs w:val="16"/>
        </w:rPr>
        <w:t>p</w:t>
      </w:r>
      <w:r w:rsidRPr="00F31220">
        <w:rPr>
          <w:rFonts w:ascii="Cambria Math" w:hAnsi="Cambria Math"/>
          <w:i/>
          <w:sz w:val="16"/>
          <w:szCs w:val="16"/>
          <w:vertAlign w:val="subscript"/>
        </w:rPr>
        <w:t>AB</w:t>
      </w:r>
      <w:proofErr w:type="spellEnd"/>
      <w:r w:rsidRPr="00F31220">
        <w:rPr>
          <w:rFonts w:ascii="Times New Roman" w:hAnsi="Times New Roman"/>
          <w:sz w:val="16"/>
          <w:szCs w:val="16"/>
        </w:rPr>
        <w:t xml:space="preserve"> is the </w:t>
      </w:r>
      <w:r>
        <w:rPr>
          <w:rFonts w:ascii="Times New Roman" w:hAnsi="Times New Roman"/>
          <w:sz w:val="16"/>
          <w:szCs w:val="16"/>
        </w:rPr>
        <w:t>proportion</w:t>
      </w:r>
      <w:r w:rsidRPr="00F31220">
        <w:rPr>
          <w:rFonts w:ascii="Times New Roman" w:hAnsi="Times New Roman"/>
          <w:sz w:val="16"/>
          <w:szCs w:val="16"/>
        </w:rPr>
        <w:t xml:space="preserve"> </w:t>
      </w:r>
      <w:r>
        <w:rPr>
          <w:rFonts w:ascii="Times New Roman" w:hAnsi="Times New Roman"/>
          <w:sz w:val="16"/>
          <w:szCs w:val="16"/>
        </w:rPr>
        <w:t xml:space="preserve">of chromosomes </w:t>
      </w:r>
      <w:r w:rsidRPr="00F31220">
        <w:rPr>
          <w:rFonts w:ascii="Times New Roman" w:hAnsi="Times New Roman"/>
          <w:sz w:val="16"/>
          <w:szCs w:val="16"/>
        </w:rPr>
        <w:t xml:space="preserve">with both A and B </w:t>
      </w:r>
      <w:r>
        <w:rPr>
          <w:rFonts w:ascii="Times New Roman" w:hAnsi="Times New Roman"/>
          <w:sz w:val="16"/>
          <w:szCs w:val="16"/>
        </w:rPr>
        <w:t>on the same chromosome</w:t>
      </w:r>
      <w:r w:rsidRPr="00F31220">
        <w:rPr>
          <w:rFonts w:ascii="Times New Roman" w:hAnsi="Times New Roman"/>
          <w:sz w:val="16"/>
          <w:szCs w:val="16"/>
        </w:rPr>
        <w:t>.</w:t>
      </w:r>
      <w:r>
        <w:rPr>
          <w:rFonts w:ascii="Times New Roman" w:hAnsi="Times New Roman"/>
          <w:sz w:val="16"/>
          <w:szCs w:val="16"/>
        </w:rPr>
        <w:t xml:space="preserve"> In genotyped data, we do not have phased information to calculate </w:t>
      </w:r>
      <w:proofErr w:type="spellStart"/>
      <w:r w:rsidRPr="00F31220">
        <w:rPr>
          <w:rFonts w:ascii="Cambria Math" w:hAnsi="Cambria Math"/>
          <w:i/>
          <w:sz w:val="16"/>
          <w:szCs w:val="16"/>
        </w:rPr>
        <w:t>p</w:t>
      </w:r>
      <w:r w:rsidRPr="00F31220">
        <w:rPr>
          <w:rFonts w:ascii="Cambria Math" w:hAnsi="Cambria Math"/>
          <w:i/>
          <w:sz w:val="16"/>
          <w:szCs w:val="16"/>
          <w:vertAlign w:val="subscript"/>
        </w:rPr>
        <w:t>AB</w:t>
      </w:r>
      <w:proofErr w:type="spellEnd"/>
      <w:r>
        <w:rPr>
          <w:rFonts w:ascii="Times New Roman" w:hAnsi="Times New Roman"/>
          <w:sz w:val="16"/>
          <w:szCs w:val="16"/>
        </w:rPr>
        <w:t>, therefore we used the Hill’s E</w:t>
      </w:r>
      <w:r w:rsidRPr="00743F93">
        <w:rPr>
          <w:rFonts w:ascii="Times New Roman" w:hAnsi="Times New Roman"/>
          <w:sz w:val="16"/>
          <w:szCs w:val="16"/>
        </w:rPr>
        <w:t>xpecta</w:t>
      </w:r>
      <w:r>
        <w:rPr>
          <w:rFonts w:ascii="Times New Roman" w:hAnsi="Times New Roman"/>
          <w:sz w:val="16"/>
          <w:szCs w:val="16"/>
        </w:rPr>
        <w:t xml:space="preserve">tion-Maximization (EM) algorithm approach </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&lt;EndNote&gt;&lt;Cite&gt;&lt;Author&gt;Hill&lt;/Author&gt;&lt;Year&gt;1974&lt;/Year&gt;&lt;RecNum&gt;614&lt;/RecNum&gt;&lt;DisplayText&gt;(Hill, 1974)&lt;/DisplayText&gt;&lt;record&gt;&lt;rec-number&gt;614&lt;/rec-number&gt;&lt;foreign-keys&gt;&lt;key app="EN" db-id="p520a9swgwszsbezzpqvfzrfvszft9f5rzsx" timestamp="1517267958"&gt;614&lt;/key&gt;&lt;/foreign-keys&gt;&lt;ref-type name="Journal Article"&gt;17&lt;/ref-type&gt;&lt;contributors&gt;&lt;authors&gt;&lt;author&gt;Hill, William G&lt;/author&gt;&lt;/authors&gt;&lt;/contributors&gt;&lt;titles&gt;&lt;title&gt;Estimation of linkage disequilibrium in randomly mating populations&lt;/title&gt;&lt;secondary-title&gt;Heredity&lt;/secondary-title&gt;&lt;/titles&gt;&lt;periodical&gt;&lt;full-title&gt;Heredity&lt;/full-title&gt;&lt;/periodical&gt;&lt;pages&gt;229&lt;/pages&gt;&lt;volume&gt;33&lt;/volume&gt;&lt;number&gt;2&lt;/number&gt;&lt;dates&gt;&lt;year&gt;1974&lt;/year&gt;&lt;/dates&gt;&lt;isbn&gt;1365-2540&lt;/isbn&gt;&lt;urls&gt;&lt;/urls&gt;&lt;/record&gt;&lt;/Cite&gt;&lt;/EndNote&gt;</w:instrText>
      </w:r>
      <w:r>
        <w:rPr>
          <w:rFonts w:ascii="Times New Roman" w:hAnsi="Times New Roman"/>
          <w:sz w:val="16"/>
          <w:szCs w:val="16"/>
        </w:rPr>
        <w:fldChar w:fldCharType="separate"/>
      </w:r>
      <w:r>
        <w:rPr>
          <w:rFonts w:ascii="Times New Roman" w:hAnsi="Times New Roman"/>
          <w:noProof/>
          <w:sz w:val="16"/>
          <w:szCs w:val="16"/>
        </w:rPr>
        <w:t>(Hill, 1974)</w:t>
      </w:r>
      <w:r>
        <w:rPr>
          <w:rFonts w:ascii="Times New Roman" w:hAnsi="Times New Roman"/>
          <w:sz w:val="16"/>
          <w:szCs w:val="16"/>
        </w:rPr>
        <w:fldChar w:fldCharType="end"/>
      </w:r>
      <w:r>
        <w:rPr>
          <w:rFonts w:ascii="Times New Roman" w:hAnsi="Times New Roman"/>
          <w:sz w:val="16"/>
          <w:szCs w:val="16"/>
        </w:rPr>
        <w:t xml:space="preserve"> to predict the haplotype and estimate </w:t>
      </w:r>
      <w:proofErr w:type="spellStart"/>
      <w:r w:rsidRPr="00F31220">
        <w:rPr>
          <w:rFonts w:ascii="Cambria Math" w:hAnsi="Cambria Math"/>
          <w:i/>
          <w:sz w:val="16"/>
          <w:szCs w:val="16"/>
        </w:rPr>
        <w:t>p</w:t>
      </w:r>
      <w:r w:rsidRPr="00F31220">
        <w:rPr>
          <w:rFonts w:ascii="Cambria Math" w:hAnsi="Cambria Math"/>
          <w:i/>
          <w:sz w:val="16"/>
          <w:szCs w:val="16"/>
          <w:vertAlign w:val="subscript"/>
        </w:rPr>
        <w:t>AB</w:t>
      </w:r>
      <w:proofErr w:type="spellEnd"/>
      <w:r>
        <w:rPr>
          <w:rFonts w:ascii="Cambria Math" w:hAnsi="Cambria Math"/>
          <w:i/>
          <w:sz w:val="16"/>
          <w:szCs w:val="16"/>
          <w:vertAlign w:val="subscript"/>
        </w:rPr>
        <w:t>.</w:t>
      </w:r>
      <w:r w:rsidRPr="00193266">
        <w:rPr>
          <w:rFonts w:ascii="Cambria Math" w:hAnsi="Cambria Math"/>
          <w:sz w:val="16"/>
          <w:szCs w:val="16"/>
          <w:vertAlign w:val="subscript"/>
        </w:rPr>
        <w:t>.</w:t>
      </w:r>
      <w:r w:rsidRPr="003072FA">
        <w:rPr>
          <w:rFonts w:ascii="Cambria Math" w:eastAsia="MingLiU" w:hAnsi="Cambria Math"/>
          <w:i/>
          <w:noProof/>
          <w:color w:val="000000"/>
          <w:sz w:val="18"/>
          <w:szCs w:val="18"/>
          <w:lang w:eastAsia="zh-TW"/>
        </w:rPr>
        <w:t xml:space="preserve"> </w:t>
      </w:r>
    </w:p>
    <w:p w14:paraId="3B78BCC9" w14:textId="77777777" w:rsidR="00A8238F" w:rsidRPr="00E84C08" w:rsidRDefault="00A8238F" w:rsidP="00A8238F">
      <w:pPr>
        <w:pStyle w:val="EquationDisplay"/>
        <w:spacing w:before="140" w:after="140"/>
        <w:jc w:val="right"/>
      </w:pPr>
      <m:oMathPara>
        <m:oMath>
          <m:r>
            <w:rPr>
              <w:rFonts w:ascii="Cambria Math" w:hAnsi="Cambria Math"/>
            </w:rPr>
            <m:t xml:space="preserve">D = </m:t>
          </m:r>
          <m:sSub>
            <m:sSubPr>
              <m:ctrlPr>
                <w:rPr>
                  <w:rFonts w:ascii="Cambria Math" w:hAnsi="Cambria Math"/>
                  <w:i/>
                </w:rPr>
              </m:ctrlPr>
            </m:sSubPr>
            <m:e>
              <m:r>
                <w:rPr>
                  <w:rFonts w:ascii="Cambria Math" w:hAnsi="Cambria Math"/>
                </w:rPr>
                <m:t>p</m:t>
              </m:r>
            </m:e>
            <m:sub>
              <m:r>
                <w:rPr>
                  <w:rFonts w:ascii="Cambria Math" w:hAnsi="Cambria Math"/>
                </w:rPr>
                <m:t>AB</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A</m:t>
              </m:r>
            </m:sub>
          </m:sSub>
          <m:sSub>
            <m:sSubPr>
              <m:ctrlPr>
                <w:rPr>
                  <w:rFonts w:ascii="Cambria Math" w:hAnsi="Cambria Math"/>
                  <w:i/>
                </w:rPr>
              </m:ctrlPr>
            </m:sSubPr>
            <m:e>
              <m:r>
                <w:rPr>
                  <w:rFonts w:ascii="Cambria Math" w:hAnsi="Cambria Math"/>
                </w:rPr>
                <m:t>p</m:t>
              </m:r>
            </m:e>
            <m:sub>
              <m:r>
                <w:rPr>
                  <w:rFonts w:ascii="Cambria Math" w:hAnsi="Cambria Math"/>
                </w:rPr>
                <m:t>B</m:t>
              </m:r>
            </m:sub>
          </m:sSub>
        </m:oMath>
      </m:oMathPara>
    </w:p>
    <w:p w14:paraId="21EF447C" w14:textId="77777777" w:rsidR="00A8238F" w:rsidRDefault="00A8238F" w:rsidP="00A8238F">
      <w:pPr>
        <w:spacing w:line="220" w:lineRule="exact"/>
        <w:jc w:val="both"/>
        <w:rPr>
          <w:rFonts w:ascii="Times New Roman" w:hAnsi="Times New Roman"/>
          <w:sz w:val="16"/>
          <w:szCs w:val="16"/>
          <w:lang w:eastAsia="zh-TW"/>
        </w:rPr>
      </w:pPr>
      <w:r>
        <w:rPr>
          <w:rFonts w:ascii="Cambria Math" w:eastAsia="MingLiU" w:hAnsi="Cambria Math"/>
          <w:i/>
          <w:noProof/>
          <w:color w:val="000000"/>
          <w:sz w:val="18"/>
          <w:szCs w:val="18"/>
          <w:lang w:val="en-PH" w:eastAsia="en-PH"/>
        </w:rPr>
        <mc:AlternateContent>
          <mc:Choice Requires="wps">
            <w:drawing>
              <wp:anchor distT="45720" distB="45720" distL="114300" distR="114300" simplePos="0" relativeHeight="251675648" behindDoc="1" locked="0" layoutInCell="1" allowOverlap="1" wp14:anchorId="48E2D633" wp14:editId="41404475">
                <wp:simplePos x="0" y="0"/>
                <wp:positionH relativeFrom="column">
                  <wp:posOffset>4154805</wp:posOffset>
                </wp:positionH>
                <wp:positionV relativeFrom="paragraph">
                  <wp:posOffset>428307</wp:posOffset>
                </wp:positionV>
                <wp:extent cx="1430655" cy="277495"/>
                <wp:effectExtent l="0" t="0" r="0" b="825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277495"/>
                        </a:xfrm>
                        <a:prstGeom prst="rect">
                          <a:avLst/>
                        </a:prstGeom>
                        <a:solidFill>
                          <a:srgbClr val="FFFFFF"/>
                        </a:solidFill>
                        <a:ln w="9525">
                          <a:noFill/>
                          <a:miter lim="800000"/>
                          <a:headEnd/>
                          <a:tailEnd/>
                        </a:ln>
                      </wps:spPr>
                      <wps:txbx>
                        <w:txbxContent>
                          <w:p w14:paraId="6E6E382B" w14:textId="77777777" w:rsidR="00A8238F" w:rsidRPr="003072FA" w:rsidRDefault="00A8238F" w:rsidP="00A8238F">
                            <w:pPr>
                              <w:jc w:val="right"/>
                              <w:rPr>
                                <w:rFonts w:ascii="Times New Roman" w:hAnsi="Times New Roman"/>
                                <w:sz w:val="16"/>
                                <w:szCs w:val="16"/>
                              </w:rPr>
                            </w:pP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S3</w:t>
                            </w:r>
                            <w:r w:rsidRPr="003072FA">
                              <w:rPr>
                                <w:rFonts w:ascii="Times New Roman" w:hAnsi="Times New Roman"/>
                                <w:sz w:val="16"/>
                                <w:szCs w:val="16"/>
                              </w:rPr>
                              <w:t>)</w:t>
                            </w:r>
                          </w:p>
                          <w:p w14:paraId="156DCB1A" w14:textId="77777777" w:rsidR="00A8238F" w:rsidRPr="003F1082" w:rsidRDefault="00A8238F" w:rsidP="00A8238F">
                            <w:pPr>
                              <w:jc w:val="right"/>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8E2D633" id="文字方塊 2" o:spid="_x0000_s1027" type="#_x0000_t202" style="position:absolute;left:0;text-align:left;margin-left:327.15pt;margin-top:33.7pt;width:112.65pt;height:21.8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" stroked="f">
                <v:textbox>
                  <w:txbxContent>
                    <w:p w14:paraId="6E6E382B" w14:textId="77777777" w:rsidR="00A8238F" w:rsidRPr="003072FA" w:rsidRDefault="00A8238F" w:rsidP="00A8238F">
                      <w:pPr>
                        <w:jc w:val="right"/>
                        <w:rPr>
                          <w:rFonts w:ascii="Times New Roman" w:hAnsi="Times New Roman"/>
                          <w:sz w:val="16"/>
                          <w:szCs w:val="16"/>
                        </w:rPr>
                      </w:pP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S3</w:t>
                      </w:r>
                      <w:r w:rsidRPr="003072FA">
                        <w:rPr>
                          <w:rFonts w:ascii="Times New Roman" w:hAnsi="Times New Roman"/>
                          <w:sz w:val="16"/>
                          <w:szCs w:val="16"/>
                        </w:rPr>
                        <w:t>)</w:t>
                      </w:r>
                    </w:p>
                    <w:p w14:paraId="156DCB1A" w14:textId="77777777" w:rsidR="00A8238F" w:rsidRPr="003F1082" w:rsidRDefault="00A8238F" w:rsidP="00A8238F">
                      <w:pPr>
                        <w:jc w:val="right"/>
                        <w:rPr>
                          <w:rFonts w:ascii="Times New Roman" w:hAnsi="Times New Roman"/>
                          <w:sz w:val="18"/>
                          <w:szCs w:val="18"/>
                        </w:rPr>
                      </w:pPr>
                    </w:p>
                  </w:txbxContent>
                </v:textbox>
              </v:shape>
            </w:pict>
          </mc:Fallback>
        </mc:AlternateContent>
      </w:r>
      <w:r>
        <w:rPr>
          <w:rFonts w:ascii="Cambria Math" w:eastAsia="MingLiU" w:hAnsi="Cambria Math"/>
          <w:i/>
          <w:noProof/>
          <w:color w:val="000000"/>
          <w:sz w:val="18"/>
          <w:szCs w:val="18"/>
          <w:lang w:val="en-PH" w:eastAsia="en-PH"/>
        </w:rPr>
        <mc:AlternateContent>
          <mc:Choice Requires="wps">
            <w:drawing>
              <wp:anchor distT="45720" distB="45720" distL="114300" distR="114300" simplePos="0" relativeHeight="251674624" behindDoc="1" locked="0" layoutInCell="1" allowOverlap="1" wp14:anchorId="598F25DA" wp14:editId="63AC04DE">
                <wp:simplePos x="0" y="0"/>
                <wp:positionH relativeFrom="column">
                  <wp:posOffset>4136390</wp:posOffset>
                </wp:positionH>
                <wp:positionV relativeFrom="paragraph">
                  <wp:posOffset>147638</wp:posOffset>
                </wp:positionV>
                <wp:extent cx="1449705" cy="277495"/>
                <wp:effectExtent l="0" t="0" r="0" b="825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705" cy="277495"/>
                        </a:xfrm>
                        <a:prstGeom prst="rect">
                          <a:avLst/>
                        </a:prstGeom>
                        <a:solidFill>
                          <a:srgbClr val="FFFFFF"/>
                        </a:solidFill>
                        <a:ln w="9525">
                          <a:noFill/>
                          <a:miter lim="800000"/>
                          <a:headEnd/>
                          <a:tailEnd/>
                        </a:ln>
                      </wps:spPr>
                      <wps:txbx>
                        <w:txbxContent>
                          <w:p w14:paraId="3D22D2AF" w14:textId="77777777" w:rsidR="00A8238F" w:rsidRPr="003072FA" w:rsidRDefault="00A8238F" w:rsidP="00A8238F">
                            <w:pPr>
                              <w:jc w:val="right"/>
                              <w:rPr>
                                <w:rFonts w:ascii="Times New Roman" w:hAnsi="Times New Roman"/>
                                <w:sz w:val="16"/>
                                <w:szCs w:val="16"/>
                              </w:rPr>
                            </w:pP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S2</w:t>
                            </w:r>
                            <w:r w:rsidRPr="003072FA">
                              <w:rPr>
                                <w:rFonts w:ascii="Times New Roman" w:hAnsi="Times New Roman"/>
                                <w:sz w:val="16"/>
                                <w:szCs w:val="16"/>
                              </w:rPr>
                              <w:t>)</w:t>
                            </w:r>
                          </w:p>
                          <w:p w14:paraId="7BF9582A" w14:textId="77777777" w:rsidR="00A8238F" w:rsidRPr="003F1082" w:rsidRDefault="00A8238F" w:rsidP="00A8238F">
                            <w:pPr>
                              <w:jc w:val="right"/>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8F25DA" id="_x0000_s1028" type="#_x0000_t202" style="position:absolute;left:0;text-align:left;margin-left:325.7pt;margin-top:11.65pt;width:114.15pt;height:21.8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" stroked="f">
                <v:textbox>
                  <w:txbxContent>
                    <w:p w14:paraId="3D22D2AF" w14:textId="77777777" w:rsidR="00A8238F" w:rsidRPr="003072FA" w:rsidRDefault="00A8238F" w:rsidP="00A8238F">
                      <w:pPr>
                        <w:jc w:val="right"/>
                        <w:rPr>
                          <w:rFonts w:ascii="Times New Roman" w:hAnsi="Times New Roman"/>
                          <w:sz w:val="16"/>
                          <w:szCs w:val="16"/>
                        </w:rPr>
                      </w:pP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S2</w:t>
                      </w:r>
                      <w:r w:rsidRPr="003072FA">
                        <w:rPr>
                          <w:rFonts w:ascii="Times New Roman" w:hAnsi="Times New Roman"/>
                          <w:sz w:val="16"/>
                          <w:szCs w:val="16"/>
                        </w:rPr>
                        <w:t>)</w:t>
                      </w:r>
                    </w:p>
                    <w:p w14:paraId="7BF9582A" w14:textId="77777777" w:rsidR="00A8238F" w:rsidRPr="003F1082" w:rsidRDefault="00A8238F" w:rsidP="00A8238F">
                      <w:pPr>
                        <w:jc w:val="right"/>
                        <w:rPr>
                          <w:rFonts w:ascii="Times New Roman" w:hAnsi="Times New Roman"/>
                          <w:sz w:val="18"/>
                          <w:szCs w:val="18"/>
                        </w:rPr>
                      </w:pPr>
                    </w:p>
                  </w:txbxContent>
                </v:textbox>
              </v:shape>
            </w:pict>
          </mc:Fallback>
        </mc:AlternateContent>
      </w:r>
      <w:r w:rsidRPr="00E84C08">
        <w:rPr>
          <w:rFonts w:ascii="Times New Roman" w:hAnsi="Times New Roman"/>
          <w:sz w:val="16"/>
          <w:szCs w:val="16"/>
          <w:lang w:eastAsia="zh-TW"/>
        </w:rPr>
        <w:t>The formula</w:t>
      </w:r>
      <w:r>
        <w:rPr>
          <w:rFonts w:ascii="Times New Roman" w:hAnsi="Times New Roman"/>
          <w:sz w:val="16"/>
          <w:szCs w:val="16"/>
          <w:lang w:eastAsia="zh-TW"/>
        </w:rPr>
        <w:t>s</w:t>
      </w:r>
      <w:r w:rsidRPr="00E84C08">
        <w:rPr>
          <w:rFonts w:ascii="Times New Roman" w:hAnsi="Times New Roman"/>
          <w:sz w:val="16"/>
          <w:szCs w:val="16"/>
          <w:lang w:eastAsia="zh-TW"/>
        </w:rPr>
        <w:t xml:space="preserve"> of normalized </w:t>
      </w:r>
      <w:r w:rsidRPr="00620ED6">
        <w:rPr>
          <w:rFonts w:ascii="Cambria Math" w:hAnsi="Cambria Math"/>
          <w:i/>
          <w:sz w:val="16"/>
          <w:szCs w:val="16"/>
          <w:lang w:eastAsia="zh-TW"/>
        </w:rPr>
        <w:t>D</w:t>
      </w:r>
      <w:r>
        <w:rPr>
          <w:rFonts w:ascii="Times New Roman" w:hAnsi="Times New Roman"/>
          <w:sz w:val="16"/>
          <w:szCs w:val="16"/>
          <w:lang w:eastAsia="zh-TW"/>
        </w:rPr>
        <w:t xml:space="preserve"> are as </w:t>
      </w: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w:t>
      </w:r>
      <w:r>
        <w:rPr>
          <w:rFonts w:ascii="Times New Roman" w:hAnsi="Times New Roman"/>
          <w:sz w:val="16"/>
          <w:szCs w:val="16"/>
        </w:rPr>
        <w:t>2 and S3</w:t>
      </w:r>
    </w:p>
    <w:p w14:paraId="73231E3D" w14:textId="77777777" w:rsidR="00A8238F" w:rsidRDefault="00A8238F" w:rsidP="00A8238F">
      <w:pPr>
        <w:pStyle w:val="EquationDisplay"/>
        <w:spacing w:before="140" w:after="140"/>
        <w:jc w:val="center"/>
      </w:pPr>
      <m:oMath>
        <m:r>
          <w:rPr>
            <w:rFonts w:ascii="Cambria Math" w:hAnsi="Cambria Math"/>
          </w:rPr>
          <m:t xml:space="preserve">D' = </m:t>
        </m:r>
        <m:f>
          <m:fPr>
            <m:type m:val="lin"/>
            <m:ctrlPr>
              <w:rPr>
                <w:rFonts w:ascii="Cambria Math" w:hAnsi="Cambria Math"/>
                <w:i/>
              </w:rPr>
            </m:ctrlPr>
          </m:fPr>
          <m:num>
            <m:r>
              <w:rPr>
                <w:rFonts w:ascii="Cambria Math" w:hAnsi="Cambria Math"/>
              </w:rPr>
              <m:t xml:space="preserve">D </m:t>
            </m:r>
          </m:num>
          <m:den>
            <m:r>
              <w:rPr>
                <w:rFonts w:ascii="Cambria Math" w:hAnsi="Cambria Math"/>
              </w:rPr>
              <m:t xml:space="preserve"> </m:t>
            </m:r>
            <m:sSub>
              <m:sSubPr>
                <m:ctrlPr>
                  <w:rPr>
                    <w:rFonts w:ascii="Cambria Math" w:hAnsi="Cambria Math"/>
                    <w:i/>
                  </w:rPr>
                </m:ctrlPr>
              </m:sSubPr>
              <m:e>
                <m:r>
                  <w:rPr>
                    <w:rFonts w:ascii="Cambria Math" w:hAnsi="Cambria Math"/>
                  </w:rPr>
                  <m:t>D</m:t>
                </m:r>
              </m:e>
              <m:sub>
                <m:r>
                  <m:rPr>
                    <m:sty m:val="p"/>
                  </m:rPr>
                  <w:rPr>
                    <w:rFonts w:ascii="Cambria Math" w:hAnsi="Cambria Math"/>
                  </w:rPr>
                  <m:t>min</m:t>
                </m:r>
              </m:sub>
            </m:sSub>
          </m:den>
        </m:f>
      </m:oMath>
      <w:r>
        <w:rPr>
          <w:rFonts w:ascii="Cambria Math" w:hAnsi="Cambria Math"/>
          <w:i/>
        </w:rPr>
        <w:t xml:space="preserve">    </w:t>
      </w:r>
      <w:r w:rsidRPr="001E17AE">
        <w:rPr>
          <w:rFonts w:ascii="Cambria Math" w:hAnsi="Cambria Math"/>
        </w:rPr>
        <w:t>,</w:t>
      </w:r>
      <w:r>
        <w:rPr>
          <w:rFonts w:ascii="Cambria Math" w:hAnsi="Cambria Math"/>
        </w:rPr>
        <w:t xml:space="preserve"> </w:t>
      </w:r>
      <w:r w:rsidRPr="001E17AE">
        <w:rPr>
          <w:rFonts w:ascii="Cambria Math" w:hAnsi="Cambria Math"/>
        </w:rPr>
        <w:t>where</w:t>
      </w:r>
    </w:p>
    <w:p w14:paraId="254BF828" w14:textId="77777777" w:rsidR="00A8238F" w:rsidRDefault="00EE6360" w:rsidP="00A8238F">
      <w:pPr>
        <w:pStyle w:val="EquationDisplay"/>
        <w:spacing w:before="140" w:after="140"/>
        <w:jc w:val="center"/>
        <w:rPr>
          <w:rFonts w:ascii="Cambria Math" w:hAnsi="Cambria Math"/>
          <w:i/>
        </w:rPr>
      </w:pPr>
      <m:oMath>
        <m:sSub>
          <m:sSubPr>
            <m:ctrlPr>
              <w:rPr>
                <w:rFonts w:ascii="Cambria Math" w:hAnsi="Cambria Math"/>
                <w:i/>
              </w:rPr>
            </m:ctrlPr>
          </m:sSubPr>
          <m:e>
            <m:r>
              <w:rPr>
                <w:rFonts w:ascii="Cambria Math" w:hAnsi="Cambria Math"/>
              </w:rPr>
              <m:t>D</m:t>
            </m:r>
          </m:e>
          <m:sub>
            <m:r>
              <m:rPr>
                <m:sty m:val="p"/>
              </m:rPr>
              <w:rPr>
                <w:rFonts w:ascii="Cambria Math" w:hAnsi="Cambria Math"/>
              </w:rPr>
              <m:t>min</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m:rPr>
                    <m:sty m:val="p"/>
                  </m:rPr>
                  <w:rPr>
                    <w:rFonts w:ascii="Cambria Math" w:hAnsi="Cambria Math"/>
                  </w:rPr>
                  <m:t>max</m:t>
                </m:r>
                <m:d>
                  <m:dPr>
                    <m:begChr m:val="{"/>
                    <m:endChr m:val="}"/>
                    <m:ctrlPr>
                      <w:rPr>
                        <w:rFonts w:ascii="Cambria Math" w:hAnsi="Cambria Math"/>
                        <w:i/>
                      </w:rPr>
                    </m:ctrlPr>
                  </m:dPr>
                  <m:e>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sSub>
                          <m:sSubPr>
                            <m:ctrlPr>
                              <w:rPr>
                                <w:rFonts w:ascii="Cambria Math" w:hAnsi="Cambria Math"/>
                                <w:i/>
                              </w:rPr>
                            </m:ctrlPr>
                          </m:sSubPr>
                          <m:e>
                            <m:r>
                              <w:rPr>
                                <w:rFonts w:ascii="Cambria Math" w:hAnsi="Cambria Math"/>
                              </w:rPr>
                              <m:t>p</m:t>
                            </m:r>
                          </m:e>
                          <m:sub>
                            <m:r>
                              <w:rPr>
                                <w:rFonts w:ascii="Cambria Math" w:hAnsi="Cambria Math"/>
                              </w:rPr>
                              <m:t>B</m:t>
                            </m:r>
                          </m:sub>
                        </m:sSub>
                      </m:e>
                    </m:d>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A</m:t>
                            </m:r>
                          </m:sub>
                        </m:sSub>
                      </m:e>
                    </m:d>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B</m:t>
                            </m:r>
                          </m:sub>
                        </m:sSub>
                      </m:e>
                    </m:d>
                  </m:e>
                </m:d>
                <m:r>
                  <w:rPr>
                    <w:rFonts w:ascii="Cambria Math" w:hAnsi="Cambria Math"/>
                  </w:rPr>
                  <m:t xml:space="preserve"> </m:t>
                </m:r>
                <m:r>
                  <m:rPr>
                    <m:sty m:val="p"/>
                  </m:rPr>
                  <w:rPr>
                    <w:rFonts w:ascii="Cambria Math" w:hAnsi="Cambria Math"/>
                  </w:rPr>
                  <m:t>when</m:t>
                </m:r>
                <m:r>
                  <w:rPr>
                    <w:rFonts w:ascii="Cambria Math" w:hAnsi="Cambria Math"/>
                  </w:rPr>
                  <m:t xml:space="preserve"> D&lt;0</m:t>
                </m:r>
              </m:e>
              <m:e>
                <m:r>
                  <m:rPr>
                    <m:sty m:val="p"/>
                  </m:rPr>
                  <w:rPr>
                    <w:rFonts w:ascii="Cambria Math" w:hAnsi="Cambria Math"/>
                  </w:rPr>
                  <m:t>min</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B</m:t>
                            </m:r>
                          </m:sub>
                        </m:sSub>
                      </m:e>
                    </m:d>
                    <m:r>
                      <w:rPr>
                        <w:rFonts w:ascii="Cambria Math" w:hAnsi="Cambria Math"/>
                      </w:rPr>
                      <m:t xml:space="preserve">, </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A</m:t>
                            </m:r>
                          </m:sub>
                        </m:sSub>
                      </m:e>
                    </m:d>
                    <m:sSub>
                      <m:sSubPr>
                        <m:ctrlPr>
                          <w:rPr>
                            <w:rFonts w:ascii="Cambria Math" w:hAnsi="Cambria Math"/>
                            <w:i/>
                          </w:rPr>
                        </m:ctrlPr>
                      </m:sSubPr>
                      <m:e>
                        <m:r>
                          <w:rPr>
                            <w:rFonts w:ascii="Cambria Math" w:hAnsi="Cambria Math"/>
                          </w:rPr>
                          <m:t>p</m:t>
                        </m:r>
                      </m:e>
                      <m:sub>
                        <m:r>
                          <w:rPr>
                            <w:rFonts w:ascii="Cambria Math" w:hAnsi="Cambria Math"/>
                          </w:rPr>
                          <m:t>B</m:t>
                        </m:r>
                      </m:sub>
                    </m:sSub>
                  </m:e>
                </m:d>
                <m:r>
                  <w:rPr>
                    <w:rFonts w:ascii="Cambria Math" w:hAnsi="Cambria Math"/>
                  </w:rPr>
                  <m:t xml:space="preserve">             </m:t>
                </m:r>
                <m:r>
                  <m:rPr>
                    <m:sty m:val="p"/>
                  </m:rPr>
                  <w:rPr>
                    <w:rFonts w:ascii="Cambria Math" w:hAnsi="Cambria Math"/>
                  </w:rPr>
                  <m:t>when</m:t>
                </m:r>
                <m:r>
                  <w:rPr>
                    <w:rFonts w:ascii="Cambria Math" w:hAnsi="Cambria Math"/>
                  </w:rPr>
                  <m:t xml:space="preserve"> D&gt;0</m:t>
                </m:r>
              </m:e>
            </m:eqArr>
          </m:e>
        </m:d>
      </m:oMath>
      <w:r w:rsidR="00A8238F" w:rsidRPr="003E7567">
        <w:rPr>
          <w:rFonts w:ascii="Cambria Math" w:hAnsi="Cambria Math"/>
        </w:rPr>
        <w:t xml:space="preserve"> </w:t>
      </w:r>
    </w:p>
    <w:p w14:paraId="6E7BE2E1" w14:textId="77777777" w:rsidR="00A8238F" w:rsidRDefault="00A8238F" w:rsidP="00A8238F">
      <w:pPr>
        <w:spacing w:line="220" w:lineRule="exact"/>
        <w:jc w:val="both"/>
        <w:rPr>
          <w:rFonts w:ascii="Times New Roman" w:hAnsi="Times New Roman"/>
          <w:sz w:val="16"/>
          <w:szCs w:val="16"/>
          <w:lang w:eastAsia="zh-TW"/>
        </w:rPr>
      </w:pPr>
      <w:r>
        <w:rPr>
          <w:rFonts w:ascii="Cambria Math" w:eastAsia="MingLiU" w:hAnsi="Cambria Math"/>
          <w:i/>
          <w:noProof/>
          <w:color w:val="000000"/>
          <w:sz w:val="18"/>
          <w:szCs w:val="18"/>
          <w:lang w:val="en-PH" w:eastAsia="en-PH"/>
        </w:rPr>
        <mc:AlternateContent>
          <mc:Choice Requires="wps">
            <w:drawing>
              <wp:anchor distT="45720" distB="45720" distL="114300" distR="114300" simplePos="0" relativeHeight="251677696" behindDoc="1" locked="0" layoutInCell="1" allowOverlap="1" wp14:anchorId="5943AF55" wp14:editId="14AA454B">
                <wp:simplePos x="0" y="0"/>
                <wp:positionH relativeFrom="column">
                  <wp:posOffset>4091940</wp:posOffset>
                </wp:positionH>
                <wp:positionV relativeFrom="paragraph">
                  <wp:posOffset>382588</wp:posOffset>
                </wp:positionV>
                <wp:extent cx="1481137" cy="277495"/>
                <wp:effectExtent l="0" t="0" r="5080" b="825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137" cy="277495"/>
                        </a:xfrm>
                        <a:prstGeom prst="rect">
                          <a:avLst/>
                        </a:prstGeom>
                        <a:solidFill>
                          <a:srgbClr val="FFFFFF"/>
                        </a:solidFill>
                        <a:ln w="9525">
                          <a:noFill/>
                          <a:miter lim="800000"/>
                          <a:headEnd/>
                          <a:tailEnd/>
                        </a:ln>
                      </wps:spPr>
                      <wps:txbx>
                        <w:txbxContent>
                          <w:p w14:paraId="636B32C1" w14:textId="77777777" w:rsidR="00A8238F" w:rsidRPr="003072FA" w:rsidRDefault="00A8238F" w:rsidP="00A8238F">
                            <w:pPr>
                              <w:jc w:val="right"/>
                              <w:rPr>
                                <w:rFonts w:ascii="Times New Roman" w:hAnsi="Times New Roman"/>
                                <w:sz w:val="16"/>
                                <w:szCs w:val="16"/>
                              </w:rPr>
                            </w:pP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w:t>
                            </w:r>
                            <w:r>
                              <w:rPr>
                                <w:rFonts w:ascii="Times New Roman" w:hAnsi="Times New Roman"/>
                                <w:sz w:val="16"/>
                                <w:szCs w:val="16"/>
                              </w:rPr>
                              <w:t>4</w:t>
                            </w:r>
                            <w:r w:rsidRPr="003072FA">
                              <w:rPr>
                                <w:rFonts w:ascii="Times New Roman" w:hAnsi="Times New Roman"/>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43AF55" id="文字方塊 6" o:spid="_x0000_s1029" type="#_x0000_t202" style="position:absolute;left:0;text-align:left;margin-left:322.2pt;margin-top:30.15pt;width:116.6pt;height:21.8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" stroked="f">
                <v:textbox>
                  <w:txbxContent>
                    <w:p w14:paraId="636B32C1" w14:textId="77777777" w:rsidR="00A8238F" w:rsidRPr="003072FA" w:rsidRDefault="00A8238F" w:rsidP="00A8238F">
                      <w:pPr>
                        <w:jc w:val="right"/>
                        <w:rPr>
                          <w:rFonts w:ascii="Times New Roman" w:hAnsi="Times New Roman"/>
                          <w:sz w:val="16"/>
                          <w:szCs w:val="16"/>
                        </w:rPr>
                      </w:pP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S</w:t>
                      </w:r>
                      <w:r>
                        <w:rPr>
                          <w:rFonts w:ascii="Times New Roman" w:hAnsi="Times New Roman"/>
                          <w:sz w:val="16"/>
                          <w:szCs w:val="16"/>
                        </w:rPr>
                        <w:t>4</w:t>
                      </w:r>
                      <w:r w:rsidRPr="003072FA">
                        <w:rPr>
                          <w:rFonts w:ascii="Times New Roman" w:hAnsi="Times New Roman"/>
                          <w:sz w:val="16"/>
                          <w:szCs w:val="16"/>
                        </w:rPr>
                        <w:t>)</w:t>
                      </w:r>
                    </w:p>
                  </w:txbxContent>
                </v:textbox>
              </v:shape>
            </w:pict>
          </mc:Fallback>
        </mc:AlternateContent>
      </w:r>
      <w:r w:rsidRPr="003072FA">
        <w:rPr>
          <w:rFonts w:ascii="Times New Roman" w:hAnsi="Times New Roman"/>
          <w:sz w:val="16"/>
          <w:szCs w:val="16"/>
        </w:rPr>
        <w:t>Equation</w:t>
      </w:r>
      <w:r w:rsidRPr="003072FA">
        <w:rPr>
          <w:rFonts w:ascii="Times New Roman" w:hAnsi="Times New Roman"/>
          <w:sz w:val="16"/>
          <w:szCs w:val="16"/>
          <w:lang w:eastAsia="zh-TW"/>
        </w:rPr>
        <w:t xml:space="preserve"> </w:t>
      </w:r>
      <w:r>
        <w:rPr>
          <w:rFonts w:ascii="Times New Roman" w:hAnsi="Times New Roman"/>
          <w:sz w:val="16"/>
          <w:szCs w:val="16"/>
          <w:lang w:eastAsia="zh-TW"/>
        </w:rPr>
        <w:t xml:space="preserve">S4 is </w:t>
      </w:r>
      <w:r>
        <w:rPr>
          <w:rFonts w:ascii="Times New Roman" w:hAnsi="Times New Roman" w:hint="eastAsia"/>
          <w:sz w:val="16"/>
          <w:szCs w:val="16"/>
          <w:lang w:eastAsia="zh-TW"/>
        </w:rPr>
        <w:t>t</w:t>
      </w:r>
      <w:r w:rsidRPr="00620ED6">
        <w:rPr>
          <w:rFonts w:ascii="Times New Roman" w:hAnsi="Times New Roman"/>
          <w:sz w:val="16"/>
          <w:szCs w:val="16"/>
          <w:lang w:eastAsia="zh-TW"/>
        </w:rPr>
        <w:t xml:space="preserve">he formula of correlation coefficient </w:t>
      </w:r>
      <w:r w:rsidRPr="00620ED6">
        <w:rPr>
          <w:rFonts w:ascii="Cambria Math" w:hAnsi="Cambria Math"/>
          <w:i/>
          <w:sz w:val="16"/>
          <w:szCs w:val="16"/>
          <w:lang w:eastAsia="zh-TW"/>
        </w:rPr>
        <w:t>r</w:t>
      </w:r>
      <w:r w:rsidRPr="00620ED6">
        <w:rPr>
          <w:rFonts w:ascii="Cambria Math" w:hAnsi="Cambria Math"/>
          <w:i/>
          <w:sz w:val="16"/>
          <w:szCs w:val="16"/>
          <w:vertAlign w:val="superscript"/>
          <w:lang w:eastAsia="zh-TW"/>
        </w:rPr>
        <w:t>2</w:t>
      </w:r>
      <w:r>
        <w:rPr>
          <w:rFonts w:ascii="Times New Roman" w:hAnsi="Times New Roman"/>
          <w:sz w:val="16"/>
          <w:szCs w:val="16"/>
          <w:lang w:eastAsia="zh-TW"/>
        </w:rPr>
        <w:t>,</w:t>
      </w:r>
      <w:r w:rsidRPr="00620ED6">
        <w:rPr>
          <w:rFonts w:ascii="Times New Roman" w:hAnsi="Times New Roman"/>
          <w:sz w:val="16"/>
          <w:szCs w:val="16"/>
          <w:lang w:eastAsia="zh-TW"/>
        </w:rPr>
        <w:t xml:space="preserve"> </w:t>
      </w:r>
      <w:r w:rsidRPr="001E17AE">
        <w:rPr>
          <w:rFonts w:ascii="Cambria Math" w:hAnsi="Cambria Math"/>
          <w:sz w:val="16"/>
          <w:szCs w:val="16"/>
          <w:lang w:eastAsia="zh-TW"/>
        </w:rPr>
        <w:t>which</w:t>
      </w:r>
      <w:r w:rsidRPr="00620ED6">
        <w:rPr>
          <w:rFonts w:ascii="Times New Roman" w:hAnsi="Times New Roman"/>
          <w:sz w:val="16"/>
          <w:szCs w:val="16"/>
          <w:lang w:eastAsia="zh-TW"/>
        </w:rPr>
        <w:t xml:space="preserve"> is an alternative to </w:t>
      </w:r>
      <w:r w:rsidRPr="00620ED6">
        <w:rPr>
          <w:rFonts w:ascii="Cambria Math" w:hAnsi="Cambria Math"/>
          <w:i/>
          <w:sz w:val="16"/>
          <w:szCs w:val="16"/>
          <w:lang w:eastAsia="zh-TW"/>
        </w:rPr>
        <w:t>D’,</w:t>
      </w:r>
      <w:r>
        <w:rPr>
          <w:rFonts w:ascii="Times New Roman" w:hAnsi="Times New Roman"/>
          <w:sz w:val="16"/>
          <w:szCs w:val="16"/>
          <w:lang w:eastAsia="zh-TW"/>
        </w:rPr>
        <w:t xml:space="preserve"> referring to</w:t>
      </w:r>
      <w:r w:rsidRPr="00620ED6">
        <w:rPr>
          <w:rFonts w:ascii="Times New Roman" w:hAnsi="Times New Roman"/>
          <w:sz w:val="16"/>
          <w:szCs w:val="16"/>
          <w:lang w:eastAsia="zh-TW"/>
        </w:rPr>
        <w:t xml:space="preserve"> the correlation coefficient between pairs of loci.</w:t>
      </w:r>
      <w:r w:rsidRPr="00300E82">
        <w:rPr>
          <w:rFonts w:ascii="Cambria Math" w:eastAsia="MingLiU" w:hAnsi="Cambria Math"/>
          <w:i/>
          <w:noProof/>
          <w:color w:val="000000"/>
          <w:sz w:val="18"/>
          <w:szCs w:val="18"/>
          <w:lang w:eastAsia="zh-TW"/>
        </w:rPr>
        <w:t xml:space="preserve"> </w:t>
      </w:r>
    </w:p>
    <w:p w14:paraId="2544CA5B" w14:textId="5B13DDB3" w:rsidR="00A8238F" w:rsidRDefault="00EE6360" w:rsidP="00A8238F">
      <w:pPr>
        <w:spacing w:before="140" w:after="140" w:line="240" w:lineRule="auto"/>
        <w:jc w:val="right"/>
        <w:rPr>
          <w:lang w:eastAsia="zh-TW"/>
        </w:rPr>
      </w:pPr>
      <m:oMathPara>
        <m:oMath>
          <m:sSup>
            <m:sSupPr>
              <m:ctrlPr>
                <w:rPr>
                  <w:rFonts w:ascii="Cambria Math" w:eastAsia="MingLiU" w:hAnsi="Cambria Math"/>
                  <w:i/>
                  <w:color w:val="000000"/>
                  <w:sz w:val="18"/>
                  <w:szCs w:val="18"/>
                  <w:lang w:eastAsia="zh-TW"/>
                </w:rPr>
              </m:ctrlPr>
            </m:sSupPr>
            <m:e>
              <m:r>
                <w:rPr>
                  <w:rFonts w:ascii="Cambria Math" w:eastAsia="MingLiU" w:hAnsi="Cambria Math"/>
                  <w:color w:val="000000"/>
                  <w:sz w:val="18"/>
                  <w:szCs w:val="18"/>
                  <w:lang w:eastAsia="zh-TW"/>
                </w:rPr>
                <m:t>r</m:t>
              </m:r>
            </m:e>
            <m:sup>
              <m:r>
                <w:rPr>
                  <w:rFonts w:ascii="Cambria Math" w:eastAsia="MingLiU" w:hAnsi="Cambria Math"/>
                  <w:color w:val="000000"/>
                  <w:sz w:val="18"/>
                  <w:szCs w:val="18"/>
                  <w:lang w:eastAsia="zh-TW"/>
                </w:rPr>
                <m:t>2</m:t>
              </m:r>
            </m:sup>
          </m:sSup>
          <m:r>
            <w:rPr>
              <w:rFonts w:ascii="Cambria Math" w:eastAsia="MingLiU" w:hAnsi="Cambria Math"/>
              <w:color w:val="000000"/>
              <w:sz w:val="18"/>
              <w:szCs w:val="18"/>
              <w:lang w:eastAsia="zh-TW"/>
            </w:rPr>
            <m:t xml:space="preserve"> = </m:t>
          </m:r>
          <m:f>
            <m:fPr>
              <m:ctrlPr>
                <w:rPr>
                  <w:rFonts w:ascii="Cambria Math" w:eastAsia="MingLiU" w:hAnsi="Cambria Math"/>
                  <w:i/>
                  <w:color w:val="000000"/>
                  <w:sz w:val="18"/>
                  <w:szCs w:val="18"/>
                  <w:lang w:eastAsia="zh-TW"/>
                </w:rPr>
              </m:ctrlPr>
            </m:fPr>
            <m:num>
              <m:sSup>
                <m:sSupPr>
                  <m:ctrlPr>
                    <w:rPr>
                      <w:rFonts w:ascii="Cambria Math" w:eastAsia="MingLiU" w:hAnsi="Cambria Math"/>
                      <w:i/>
                      <w:color w:val="000000"/>
                      <w:sz w:val="18"/>
                      <w:szCs w:val="18"/>
                      <w:lang w:eastAsia="zh-TW"/>
                    </w:rPr>
                  </m:ctrlPr>
                </m:sSupPr>
                <m:e>
                  <m:r>
                    <w:rPr>
                      <w:rFonts w:ascii="Cambria Math" w:eastAsia="MingLiU" w:hAnsi="Cambria Math"/>
                      <w:color w:val="000000"/>
                      <w:sz w:val="18"/>
                      <w:szCs w:val="18"/>
                      <w:lang w:eastAsia="zh-TW"/>
                    </w:rPr>
                    <m:t>D</m:t>
                  </m:r>
                </m:e>
                <m:sup>
                  <m:r>
                    <w:rPr>
                      <w:rFonts w:ascii="Cambria Math" w:eastAsia="MingLiU" w:hAnsi="Cambria Math"/>
                      <w:color w:val="000000"/>
                      <w:sz w:val="18"/>
                      <w:szCs w:val="18"/>
                      <w:lang w:eastAsia="zh-TW"/>
                    </w:rPr>
                    <m:t>2</m:t>
                  </m:r>
                </m:sup>
              </m:sSup>
            </m:num>
            <m:den>
              <m:sSub>
                <m:sSubPr>
                  <m:ctrlPr>
                    <w:rPr>
                      <w:rFonts w:ascii="Cambria Math" w:hAnsi="Cambria Math"/>
                      <w:i/>
                      <w:color w:val="000000"/>
                      <w:sz w:val="18"/>
                      <w:szCs w:val="18"/>
                      <w:lang w:eastAsia="zh-TW"/>
                    </w:rPr>
                  </m:ctrlPr>
                </m:sSubPr>
                <m:e>
                  <m:r>
                    <w:rPr>
                      <w:rFonts w:ascii="Cambria Math" w:hAnsi="Cambria Math"/>
                      <w:color w:val="000000"/>
                      <w:sz w:val="18"/>
                      <w:szCs w:val="18"/>
                      <w:lang w:eastAsia="zh-TW"/>
                    </w:rPr>
                    <m:t>p</m:t>
                  </m:r>
                </m:e>
                <m:sub>
                  <m:r>
                    <w:rPr>
                      <w:rFonts w:ascii="Cambria Math" w:hAnsi="Cambria Math"/>
                      <w:color w:val="000000"/>
                      <w:sz w:val="18"/>
                      <w:szCs w:val="18"/>
                      <w:lang w:eastAsia="zh-TW"/>
                    </w:rPr>
                    <m:t>A</m:t>
                  </m:r>
                </m:sub>
              </m:sSub>
              <m:r>
                <w:rPr>
                  <w:rFonts w:ascii="Cambria Math" w:hAnsi="Cambria Math"/>
                  <w:color w:val="000000"/>
                  <w:sz w:val="18"/>
                  <w:szCs w:val="18"/>
                  <w:lang w:eastAsia="zh-TW"/>
                </w:rPr>
                <m:t xml:space="preserve"> </m:t>
              </m:r>
              <m:d>
                <m:dPr>
                  <m:ctrlPr>
                    <w:rPr>
                      <w:rFonts w:ascii="Cambria Math" w:hAnsi="Cambria Math"/>
                      <w:i/>
                      <w:color w:val="000000"/>
                      <w:sz w:val="18"/>
                      <w:szCs w:val="18"/>
                      <w:lang w:eastAsia="zh-TW"/>
                    </w:rPr>
                  </m:ctrlPr>
                </m:dPr>
                <m:e>
                  <m:r>
                    <w:rPr>
                      <w:rFonts w:ascii="Cambria Math" w:hAnsi="Cambria Math"/>
                      <w:color w:val="000000"/>
                      <w:sz w:val="18"/>
                      <w:szCs w:val="18"/>
                      <w:lang w:eastAsia="zh-TW"/>
                    </w:rPr>
                    <m:t>1-</m:t>
                  </m:r>
                  <m:sSub>
                    <m:sSubPr>
                      <m:ctrlPr>
                        <w:rPr>
                          <w:rFonts w:ascii="Cambria Math" w:hAnsi="Cambria Math"/>
                          <w:i/>
                          <w:color w:val="000000"/>
                          <w:sz w:val="18"/>
                          <w:szCs w:val="18"/>
                          <w:lang w:eastAsia="zh-TW"/>
                        </w:rPr>
                      </m:ctrlPr>
                    </m:sSubPr>
                    <m:e>
                      <m:r>
                        <w:rPr>
                          <w:rFonts w:ascii="Cambria Math" w:hAnsi="Cambria Math"/>
                          <w:color w:val="000000"/>
                          <w:sz w:val="18"/>
                          <w:szCs w:val="18"/>
                          <w:lang w:eastAsia="zh-TW"/>
                        </w:rPr>
                        <m:t>p</m:t>
                      </m:r>
                    </m:e>
                    <m:sub>
                      <m:r>
                        <w:rPr>
                          <w:rFonts w:ascii="Cambria Math" w:hAnsi="Cambria Math"/>
                          <w:color w:val="000000"/>
                          <w:sz w:val="18"/>
                          <w:szCs w:val="18"/>
                          <w:lang w:eastAsia="zh-TW"/>
                        </w:rPr>
                        <m:t>A</m:t>
                      </m:r>
                    </m:sub>
                  </m:sSub>
                </m:e>
              </m:d>
              <m:r>
                <w:rPr>
                  <w:rFonts w:ascii="Cambria Math" w:hAnsi="Cambria Math"/>
                  <w:color w:val="000000"/>
                  <w:sz w:val="18"/>
                  <w:szCs w:val="18"/>
                  <w:lang w:eastAsia="zh-TW"/>
                </w:rPr>
                <m:t xml:space="preserve"> </m:t>
              </m:r>
              <m:sSub>
                <m:sSubPr>
                  <m:ctrlPr>
                    <w:rPr>
                      <w:rFonts w:ascii="Cambria Math" w:hAnsi="Cambria Math"/>
                      <w:i/>
                      <w:color w:val="000000"/>
                      <w:sz w:val="18"/>
                      <w:szCs w:val="18"/>
                      <w:lang w:eastAsia="zh-TW"/>
                    </w:rPr>
                  </m:ctrlPr>
                </m:sSubPr>
                <m:e>
                  <m:r>
                    <w:rPr>
                      <w:rFonts w:ascii="Cambria Math" w:hAnsi="Times New Roman"/>
                      <w:color w:val="000000"/>
                      <w:sz w:val="18"/>
                      <w:szCs w:val="18"/>
                      <w:lang w:eastAsia="zh-TW"/>
                    </w:rPr>
                    <m:t xml:space="preserve"> </m:t>
                  </m:r>
                  <m:r>
                    <w:rPr>
                      <w:rFonts w:ascii="Cambria Math" w:hAnsi="Cambria Math"/>
                      <w:color w:val="000000"/>
                      <w:sz w:val="18"/>
                      <w:szCs w:val="18"/>
                      <w:lang w:eastAsia="zh-TW"/>
                    </w:rPr>
                    <m:t>p</m:t>
                  </m:r>
                </m:e>
                <m:sub>
                  <m:r>
                    <w:rPr>
                      <w:rFonts w:ascii="Cambria Math" w:hAnsi="Cambria Math"/>
                      <w:color w:val="000000"/>
                      <w:sz w:val="18"/>
                      <w:szCs w:val="18"/>
                      <w:lang w:eastAsia="zh-TW"/>
                    </w:rPr>
                    <m:t>B</m:t>
                  </m:r>
                </m:sub>
              </m:sSub>
              <m:r>
                <w:rPr>
                  <w:rFonts w:ascii="Cambria Math" w:hAnsi="Cambria Math"/>
                  <w:color w:val="000000"/>
                  <w:sz w:val="18"/>
                  <w:szCs w:val="18"/>
                  <w:lang w:eastAsia="zh-TW"/>
                </w:rPr>
                <m:t xml:space="preserve"> </m:t>
              </m:r>
              <m:d>
                <m:dPr>
                  <m:ctrlPr>
                    <w:rPr>
                      <w:rFonts w:ascii="Cambria Math" w:hAnsi="Cambria Math"/>
                      <w:i/>
                      <w:color w:val="000000"/>
                      <w:sz w:val="18"/>
                      <w:szCs w:val="18"/>
                      <w:lang w:eastAsia="zh-TW"/>
                    </w:rPr>
                  </m:ctrlPr>
                </m:dPr>
                <m:e>
                  <m:r>
                    <w:rPr>
                      <w:rFonts w:ascii="Cambria Math" w:hAnsi="Cambria Math"/>
                      <w:color w:val="000000"/>
                      <w:sz w:val="18"/>
                      <w:szCs w:val="18"/>
                      <w:lang w:eastAsia="zh-TW"/>
                    </w:rPr>
                    <m:t>1-</m:t>
                  </m:r>
                  <m:sSub>
                    <m:sSubPr>
                      <m:ctrlPr>
                        <w:rPr>
                          <w:rFonts w:ascii="Cambria Math" w:hAnsi="Cambria Math"/>
                          <w:i/>
                          <w:color w:val="000000"/>
                          <w:sz w:val="18"/>
                          <w:szCs w:val="18"/>
                          <w:lang w:eastAsia="zh-TW"/>
                        </w:rPr>
                      </m:ctrlPr>
                    </m:sSubPr>
                    <m:e>
                      <m:r>
                        <w:rPr>
                          <w:rFonts w:ascii="Cambria Math" w:hAnsi="Cambria Math"/>
                          <w:color w:val="000000"/>
                          <w:sz w:val="18"/>
                          <w:szCs w:val="18"/>
                          <w:lang w:eastAsia="zh-TW"/>
                        </w:rPr>
                        <m:t>p</m:t>
                      </m:r>
                    </m:e>
                    <m:sub>
                      <m:r>
                        <w:rPr>
                          <w:rFonts w:ascii="Cambria Math" w:hAnsi="Cambria Math" w:hint="eastAsia"/>
                          <w:color w:val="000000"/>
                          <w:sz w:val="18"/>
                          <w:szCs w:val="18"/>
                          <w:lang w:eastAsia="zh-TW"/>
                        </w:rPr>
                        <m:t>B</m:t>
                      </m:r>
                    </m:sub>
                  </m:sSub>
                </m:e>
              </m:d>
            </m:den>
          </m:f>
        </m:oMath>
      </m:oMathPara>
    </w:p>
    <w:p w14:paraId="283F15B1" w14:textId="086BA926" w:rsidR="00F1169C" w:rsidRDefault="00F1169C" w:rsidP="00F1169C">
      <w:pPr>
        <w:pStyle w:val="Heading2"/>
        <w:rPr>
          <w:lang w:eastAsia="zh-TW"/>
        </w:rPr>
      </w:pPr>
      <w:r w:rsidRPr="00F1169C">
        <w:t>Literature survey</w:t>
      </w:r>
      <w:r>
        <w:t xml:space="preserve"> of the</w:t>
      </w:r>
      <w:r>
        <w:rPr>
          <w:rFonts w:hint="eastAsia"/>
          <w:lang w:eastAsia="zh-TW"/>
        </w:rPr>
        <w:t xml:space="preserve"> </w:t>
      </w:r>
      <w:r w:rsidRPr="00F1169C">
        <w:rPr>
          <w:lang w:eastAsia="zh-TW"/>
        </w:rPr>
        <w:t xml:space="preserve">genetic features selected by </w:t>
      </w:r>
      <w:proofErr w:type="spellStart"/>
      <w:r w:rsidRPr="00F1169C">
        <w:rPr>
          <w:lang w:eastAsia="zh-TW"/>
        </w:rPr>
        <w:t>GenEpi</w:t>
      </w:r>
      <w:proofErr w:type="spellEnd"/>
    </w:p>
    <w:p w14:paraId="172FDFE0" w14:textId="72FE3BBA" w:rsidR="00B9758B" w:rsidRPr="00B9758B" w:rsidRDefault="00B9758B" w:rsidP="00B9758B">
      <w:pPr>
        <w:rPr>
          <w:rFonts w:ascii="Times New Roman" w:hAnsi="Times New Roman"/>
          <w:b/>
          <w:sz w:val="18"/>
          <w:szCs w:val="18"/>
          <w:lang w:eastAsia="zh-TW"/>
        </w:rPr>
      </w:pPr>
      <w:r w:rsidRPr="00B9758B">
        <w:rPr>
          <w:rFonts w:ascii="Times New Roman" w:hAnsi="Times New Roman"/>
          <w:b/>
          <w:sz w:val="18"/>
          <w:szCs w:val="18"/>
          <w:lang w:eastAsia="zh-TW"/>
        </w:rPr>
        <w:t>S.</w:t>
      </w:r>
      <w:r w:rsidR="00A8238F">
        <w:rPr>
          <w:rFonts w:ascii="Times New Roman" w:hAnsi="Times New Roman"/>
          <w:b/>
          <w:sz w:val="18"/>
          <w:szCs w:val="18"/>
          <w:lang w:eastAsia="zh-TW"/>
        </w:rPr>
        <w:t>2</w:t>
      </w:r>
      <w:r w:rsidRPr="00B9758B">
        <w:rPr>
          <w:rFonts w:ascii="Times New Roman" w:hAnsi="Times New Roman"/>
          <w:b/>
          <w:sz w:val="18"/>
          <w:szCs w:val="18"/>
          <w:lang w:eastAsia="zh-TW"/>
        </w:rPr>
        <w:t>.1 cross-gene epistasis</w:t>
      </w:r>
    </w:p>
    <w:p w14:paraId="47195EAF" w14:textId="45F06C81" w:rsidR="00AB09A8" w:rsidRDefault="00B570A8" w:rsidP="008F6A53">
      <w:pPr>
        <w:pStyle w:val="ParaNoInd"/>
        <w:rPr>
          <w:sz w:val="16"/>
          <w:szCs w:val="16"/>
          <w:lang w:eastAsia="zh-TW"/>
        </w:rPr>
      </w:pPr>
      <w:proofErr w:type="spellStart"/>
      <w:r>
        <w:rPr>
          <w:sz w:val="16"/>
          <w:szCs w:val="16"/>
          <w:lang w:eastAsia="zh-TW"/>
        </w:rPr>
        <w:t>GenEpi</w:t>
      </w:r>
      <w:proofErr w:type="spellEnd"/>
      <w:r>
        <w:rPr>
          <w:sz w:val="16"/>
          <w:szCs w:val="16"/>
          <w:lang w:eastAsia="zh-TW"/>
        </w:rPr>
        <w:t xml:space="preserve"> picked out </w:t>
      </w:r>
      <w:r w:rsidR="008F6A53">
        <w:rPr>
          <w:sz w:val="16"/>
          <w:szCs w:val="16"/>
          <w:lang w:eastAsia="zh-TW"/>
        </w:rPr>
        <w:t>only one</w:t>
      </w:r>
      <w:r>
        <w:rPr>
          <w:sz w:val="16"/>
          <w:szCs w:val="16"/>
          <w:lang w:eastAsia="zh-TW"/>
        </w:rPr>
        <w:t xml:space="preserve"> cross-gene epistasis, which </w:t>
      </w:r>
      <w:r w:rsidR="008F6A53">
        <w:rPr>
          <w:sz w:val="16"/>
          <w:szCs w:val="16"/>
          <w:lang w:eastAsia="zh-TW"/>
        </w:rPr>
        <w:t>is</w:t>
      </w:r>
      <w:r w:rsidRPr="002B42D1">
        <w:rPr>
          <w:i/>
          <w:sz w:val="16"/>
          <w:szCs w:val="16"/>
          <w:lang w:eastAsia="zh-TW"/>
        </w:rPr>
        <w:t xml:space="preserve"> MICB</w:t>
      </w:r>
      <w:r>
        <w:rPr>
          <w:i/>
          <w:sz w:val="16"/>
          <w:szCs w:val="16"/>
          <w:lang w:eastAsia="zh-TW"/>
        </w:rPr>
        <w:t xml:space="preserve"> </w:t>
      </w:r>
      <w:r w:rsidRPr="002B42D1">
        <w:rPr>
          <w:i/>
          <w:sz w:val="16"/>
          <w:szCs w:val="16"/>
          <w:lang w:eastAsia="zh-TW"/>
        </w:rPr>
        <w:t>*</w:t>
      </w:r>
      <w:r>
        <w:rPr>
          <w:i/>
          <w:sz w:val="16"/>
          <w:szCs w:val="16"/>
          <w:lang w:eastAsia="zh-TW"/>
        </w:rPr>
        <w:t xml:space="preserve"> </w:t>
      </w:r>
      <w:r w:rsidRPr="002B42D1">
        <w:rPr>
          <w:i/>
          <w:sz w:val="16"/>
          <w:szCs w:val="16"/>
          <w:lang w:eastAsia="zh-TW"/>
        </w:rPr>
        <w:t>TOB2</w:t>
      </w:r>
      <w:r w:rsidRPr="002B42D1">
        <w:rPr>
          <w:sz w:val="16"/>
          <w:szCs w:val="16"/>
          <w:lang w:eastAsia="zh-TW"/>
        </w:rPr>
        <w:t>.</w:t>
      </w:r>
      <w:r>
        <w:rPr>
          <w:sz w:val="16"/>
          <w:szCs w:val="16"/>
          <w:lang w:eastAsia="zh-TW"/>
        </w:rPr>
        <w:t xml:space="preserve"> </w:t>
      </w:r>
      <w:r w:rsidRPr="00F55491">
        <w:rPr>
          <w:sz w:val="16"/>
          <w:szCs w:val="16"/>
          <w:lang w:eastAsia="zh-TW"/>
        </w:rPr>
        <w:t xml:space="preserve">MIC proteins are induced on the cell surface by stress and are ligands of a common </w:t>
      </w:r>
      <w:proofErr w:type="spellStart"/>
      <w:r w:rsidRPr="00F55491">
        <w:rPr>
          <w:sz w:val="16"/>
          <w:szCs w:val="16"/>
          <w:lang w:eastAsia="zh-TW"/>
        </w:rPr>
        <w:t>activatory</w:t>
      </w:r>
      <w:proofErr w:type="spellEnd"/>
      <w:r w:rsidRPr="00F55491">
        <w:rPr>
          <w:sz w:val="16"/>
          <w:szCs w:val="16"/>
          <w:lang w:eastAsia="zh-TW"/>
        </w:rPr>
        <w:t xml:space="preserve"> natural killer-cell receptor (</w:t>
      </w:r>
      <w:r w:rsidRPr="00F55491">
        <w:rPr>
          <w:i/>
          <w:sz w:val="16"/>
          <w:szCs w:val="16"/>
          <w:lang w:eastAsia="zh-TW"/>
        </w:rPr>
        <w:t>NKG2D</w:t>
      </w:r>
      <w:r w:rsidRPr="00F55491">
        <w:rPr>
          <w:sz w:val="16"/>
          <w:szCs w:val="16"/>
          <w:lang w:eastAsia="zh-TW"/>
        </w:rPr>
        <w:t>)</w:t>
      </w:r>
      <w:r>
        <w:rPr>
          <w:sz w:val="16"/>
          <w:szCs w:val="16"/>
          <w:lang w:eastAsia="zh-TW"/>
        </w:rPr>
        <w:t xml:space="preserve"> </w:t>
      </w:r>
      <w:r>
        <w:rPr>
          <w:sz w:val="16"/>
          <w:szCs w:val="16"/>
          <w:lang w:eastAsia="zh-TW"/>
        </w:rPr>
        <w:fldChar w:fldCharType="begin"/>
      </w:r>
      <w:r>
        <w:rPr>
          <w:sz w:val="16"/>
          <w:szCs w:val="16"/>
          <w:lang w:eastAsia="zh-TW"/>
        </w:rPr>
        <w:instrText xml:space="preserve"> ADDIN EN.CITE &lt;EndNote&gt;&lt;Cite&gt;&lt;Author&gt;Vivier&lt;/Author&gt;&lt;Year&gt;2002&lt;/Year&gt;&lt;RecNum&gt;119&lt;/RecNum&gt;&lt;DisplayText&gt;(Vivier, et al., 2002)&lt;/DisplayText&gt;&lt;record&gt;&lt;rec-number&gt;119&lt;/rec-number&gt;&lt;foreign-keys&gt;&lt;key app="EN" db-id="p520a9swgwszsbezzpqvfzrfvszft9f5rzsx" timestamp="1514959866"&gt;119&lt;/key&gt;&lt;/foreign-keys&gt;&lt;ref-type name="Journal Article"&gt;17&lt;/ref-type&gt;&lt;contributors&gt;&lt;authors&gt;&lt;author&gt;Vivier, E.&lt;/author&gt;&lt;author&gt;Tomasello, E.&lt;/author&gt;&lt;author&gt;Paul, P.&lt;/author&gt;&lt;/authors&gt;&lt;/contributors&gt;&lt;auth-address&gt;Centre d&amp;apos;Immunologie de Marseille-Luminy, CNRS-INSERM-Universite de la Mediterrannee, Parc Scientifique de Luminy, Case 906, 13288, Cedex 09, Marseille, France. vivier@ciml.univ-mrs.fr&lt;/auth-address&gt;&lt;titles&gt;&lt;title&gt;Lymphocyte activation via NKG2D: towards a new paradigm in immune recognition?&lt;/title&gt;&lt;secondary-title&gt;Curr Opin Immunol&lt;/secondary-title&gt;&lt;/titles&gt;&lt;periodical&gt;&lt;full-title&gt;Curr Opin Immunol&lt;/full-title&gt;&lt;/periodical&gt;&lt;pages&gt;306-11&lt;/pages&gt;&lt;volume&gt;14&lt;/volume&gt;&lt;number&gt;3&lt;/number&gt;&lt;keywords&gt;&lt;keyword&gt;Animals&lt;/keyword&gt;&lt;keyword&gt;Carrier Proteins/physiology&lt;/keyword&gt;&lt;keyword&gt;GPI-Linked Proteins&lt;/keyword&gt;&lt;keyword&gt;Histocompatibility Antigens Class I/physiology&lt;/keyword&gt;&lt;keyword&gt;Humans&lt;/keyword&gt;&lt;keyword&gt;Intercellular Signaling Peptides and Proteins&lt;/keyword&gt;&lt;keyword&gt;Intracellular Signaling Peptides and Proteins&lt;/keyword&gt;&lt;keyword&gt;Killer Cells, Natural/immunology&lt;/keyword&gt;&lt;keyword&gt;Ligands&lt;/keyword&gt;&lt;keyword&gt;*Lymphocyte Activation&lt;/keyword&gt;&lt;keyword&gt;Membrane Proteins&lt;/keyword&gt;&lt;keyword&gt;Mice&lt;/keyword&gt;&lt;keyword&gt;NK Cell Lectin-Like Receptor Subfamily K&lt;/keyword&gt;&lt;keyword&gt;Receptors, Immunologic/chemistry/*physiology&lt;/keyword&gt;&lt;keyword&gt;Receptors, Natural Killer Cell&lt;/keyword&gt;&lt;keyword&gt;T-Lymphocytes/immunology&lt;/keyword&gt;&lt;/keywords&gt;&lt;dates&gt;&lt;year&gt;2002&lt;/year&gt;&lt;pub-dates&gt;&lt;date&gt;Jun&lt;/date&gt;&lt;/pub-dates&gt;&lt;/dates&gt;&lt;isbn&gt;0952-7915 (Print)&amp;#xD;0952-7915 (Linking)&lt;/isbn&gt;&lt;accession-num&gt;11973127&lt;/accession-num&gt;&lt;urls&gt;&lt;related-urls&gt;&lt;url&gt;https://www.ncbi.nlm.nih.gov/pubmed/11973127&lt;/url&gt;&lt;/related-urls&gt;&lt;/urls&gt;&lt;/record&gt;&lt;/Cite&gt;&lt;/EndNote&gt;</w:instrText>
      </w:r>
      <w:r>
        <w:rPr>
          <w:sz w:val="16"/>
          <w:szCs w:val="16"/>
          <w:lang w:eastAsia="zh-TW"/>
        </w:rPr>
        <w:fldChar w:fldCharType="separate"/>
      </w:r>
      <w:r>
        <w:rPr>
          <w:noProof/>
          <w:sz w:val="16"/>
          <w:szCs w:val="16"/>
          <w:lang w:eastAsia="zh-TW"/>
        </w:rPr>
        <w:t>(Vivier, et al., 2002)</w:t>
      </w:r>
      <w:r>
        <w:rPr>
          <w:sz w:val="16"/>
          <w:szCs w:val="16"/>
          <w:lang w:eastAsia="zh-TW"/>
        </w:rPr>
        <w:fldChar w:fldCharType="end"/>
      </w:r>
      <w:r w:rsidRPr="00F55491">
        <w:rPr>
          <w:sz w:val="16"/>
          <w:szCs w:val="16"/>
          <w:lang w:eastAsia="zh-TW"/>
        </w:rPr>
        <w:t>. They thus ha</w:t>
      </w:r>
      <w:r>
        <w:rPr>
          <w:sz w:val="16"/>
          <w:szCs w:val="16"/>
          <w:lang w:eastAsia="zh-TW"/>
        </w:rPr>
        <w:t>ve roles in antimicrobial defens</w:t>
      </w:r>
      <w:r w:rsidRPr="00F55491">
        <w:rPr>
          <w:sz w:val="16"/>
          <w:szCs w:val="16"/>
          <w:lang w:eastAsia="zh-TW"/>
        </w:rPr>
        <w:t>e, tumor suppression and autoimmune-like diseases</w:t>
      </w:r>
      <w:r>
        <w:rPr>
          <w:sz w:val="16"/>
          <w:szCs w:val="16"/>
          <w:lang w:eastAsia="zh-TW"/>
        </w:rPr>
        <w:t xml:space="preserve"> </w:t>
      </w:r>
      <w:r>
        <w:rPr>
          <w:sz w:val="16"/>
          <w:szCs w:val="16"/>
          <w:lang w:eastAsia="zh-TW"/>
        </w:rPr>
        <w:fldChar w:fldCharType="begin"/>
      </w:r>
      <w:r>
        <w:rPr>
          <w:sz w:val="16"/>
          <w:szCs w:val="16"/>
          <w:lang w:eastAsia="zh-TW"/>
        </w:rPr>
        <w:instrText xml:space="preserve"> ADDIN EN.CITE &lt;EndNote&gt;&lt;Cite&gt;&lt;Author&gt;Collins&lt;/Author&gt;&lt;Year&gt;2004&lt;/Year&gt;&lt;RecNum&gt;120&lt;/RecNum&gt;&lt;DisplayText&gt;(Collins, 2004)&lt;/DisplayText&gt;&lt;record&gt;&lt;rec-number&gt;120&lt;/rec-number&gt;&lt;foreign-keys&gt;&lt;key app="EN" db-id="p520a9swgwszsbezzpqvfzrfvszft9f5rzsx" timestamp="1514959994"&gt;120&lt;/key&gt;&lt;/foreign-keys&gt;&lt;ref-type name="Journal Article"&gt;17&lt;/ref-type&gt;&lt;contributors&gt;&lt;authors&gt;&lt;author&gt;Collins, R. W.&lt;/author&gt;&lt;/authors&gt;&lt;/contributors&gt;&lt;auth-address&gt;Division of Immunology, Infection and Inflammatory Disease, King&amp;apos;s College London, UK. robert.collins@kcl.ac.uk&lt;/auth-address&gt;&lt;titles&gt;&lt;title&gt;Human MHC class I chain related (MIC) genes: their biological function and relevance to disease and transplantation&lt;/title&gt;&lt;secondary-title&gt;Eur J Immunogenet&lt;/secondary-title&gt;&lt;/titles&gt;&lt;periodical&gt;&lt;full-title&gt;Eur J Immunogenet&lt;/full-title&gt;&lt;/periodical&gt;&lt;pages&gt;105-14&lt;/pages&gt;&lt;volume&gt;31&lt;/volume&gt;&lt;number&gt;3&lt;/number&gt;&lt;keywords&gt;&lt;keyword&gt;Alleles&lt;/keyword&gt;&lt;keyword&gt;Cytomegalovirus Infections/immunology&lt;/keyword&gt;&lt;keyword&gt;Disease/*etiology&lt;/keyword&gt;&lt;keyword&gt;Gene Expression&lt;/keyword&gt;&lt;keyword&gt;Genes, MHC Class I/genetics/immunology/*physiology&lt;/keyword&gt;&lt;keyword&gt;Genetics, Population&lt;/keyword&gt;&lt;keyword&gt;Haplotypes&lt;/keyword&gt;&lt;keyword&gt;Histocompatibility Antigens Class I/*genetics/immunology&lt;/keyword&gt;&lt;keyword&gt;Humans&lt;/keyword&gt;&lt;keyword&gt;Neoplasms/immunology&lt;/keyword&gt;&lt;keyword&gt;Polymorphism, Genetic&lt;/keyword&gt;&lt;keyword&gt;*Transplantation Immunology&lt;/keyword&gt;&lt;/keywords&gt;&lt;dates&gt;&lt;year&gt;2004&lt;/year&gt;&lt;pub-dates&gt;&lt;date&gt;Jun&lt;/date&gt;&lt;/pub-dates&gt;&lt;/dates&gt;&lt;isbn&gt;0960-7420 (Print)&amp;#xD;0960-7420 (Linking)&lt;/isbn&gt;&lt;accession-num&gt;15182323&lt;/accession-num&gt;&lt;urls&gt;&lt;related-urls&gt;&lt;url&gt;https://www.ncbi.nlm.nih.gov/pubmed/15182323&lt;/url&gt;&lt;/related-urls&gt;&lt;/urls&gt;&lt;electronic-resource-num&gt;10.1111/j.1365-2370.2004.00457.x&lt;/electronic-resource-num&gt;&lt;/record&gt;&lt;/Cite&gt;&lt;/EndNote&gt;</w:instrText>
      </w:r>
      <w:r>
        <w:rPr>
          <w:sz w:val="16"/>
          <w:szCs w:val="16"/>
          <w:lang w:eastAsia="zh-TW"/>
        </w:rPr>
        <w:fldChar w:fldCharType="separate"/>
      </w:r>
      <w:r>
        <w:rPr>
          <w:noProof/>
          <w:sz w:val="16"/>
          <w:szCs w:val="16"/>
          <w:lang w:eastAsia="zh-TW"/>
        </w:rPr>
        <w:t>(Collins, 2004)</w:t>
      </w:r>
      <w:r>
        <w:rPr>
          <w:sz w:val="16"/>
          <w:szCs w:val="16"/>
          <w:lang w:eastAsia="zh-TW"/>
        </w:rPr>
        <w:fldChar w:fldCharType="end"/>
      </w:r>
      <w:r>
        <w:rPr>
          <w:sz w:val="16"/>
          <w:szCs w:val="16"/>
          <w:lang w:eastAsia="zh-TW"/>
        </w:rPr>
        <w:t>.</w:t>
      </w:r>
      <w:r w:rsidR="00FC5224">
        <w:rPr>
          <w:sz w:val="16"/>
          <w:szCs w:val="16"/>
          <w:lang w:eastAsia="zh-TW"/>
        </w:rPr>
        <w:t xml:space="preserve"> </w:t>
      </w:r>
      <w:proofErr w:type="spellStart"/>
      <w:r w:rsidR="00FC5224">
        <w:rPr>
          <w:sz w:val="16"/>
          <w:szCs w:val="16"/>
          <w:lang w:eastAsia="zh-TW"/>
        </w:rPr>
        <w:t>Quiroga</w:t>
      </w:r>
      <w:proofErr w:type="spellEnd"/>
      <w:r w:rsidR="00FC5224">
        <w:rPr>
          <w:sz w:val="16"/>
          <w:szCs w:val="16"/>
          <w:lang w:eastAsia="zh-TW"/>
        </w:rPr>
        <w:t xml:space="preserve"> et al.</w:t>
      </w:r>
      <w:r w:rsidR="00FC5224" w:rsidRPr="00FC5224">
        <w:rPr>
          <w:sz w:val="16"/>
          <w:szCs w:val="16"/>
          <w:lang w:eastAsia="zh-TW"/>
        </w:rPr>
        <w:t xml:space="preserve"> </w:t>
      </w:r>
      <w:r w:rsidR="00FC5224">
        <w:rPr>
          <w:sz w:val="16"/>
          <w:szCs w:val="16"/>
          <w:lang w:eastAsia="zh-TW"/>
        </w:rPr>
        <w:t>has found that t</w:t>
      </w:r>
      <w:r w:rsidR="00FC5224" w:rsidRPr="00D0098E">
        <w:rPr>
          <w:sz w:val="16"/>
          <w:szCs w:val="16"/>
          <w:lang w:eastAsia="zh-TW"/>
        </w:rPr>
        <w:t>he human MHC class I chain-related genes (</w:t>
      </w:r>
      <w:r w:rsidR="00FC5224" w:rsidRPr="00F55491">
        <w:rPr>
          <w:i/>
          <w:sz w:val="16"/>
          <w:szCs w:val="16"/>
          <w:lang w:eastAsia="zh-TW"/>
        </w:rPr>
        <w:t>MICA</w:t>
      </w:r>
      <w:r w:rsidR="00FC5224" w:rsidRPr="00D0098E">
        <w:rPr>
          <w:sz w:val="16"/>
          <w:szCs w:val="16"/>
          <w:lang w:eastAsia="zh-TW"/>
        </w:rPr>
        <w:t xml:space="preserve"> and </w:t>
      </w:r>
      <w:r w:rsidR="00FC5224" w:rsidRPr="00F55491">
        <w:rPr>
          <w:i/>
          <w:sz w:val="16"/>
          <w:szCs w:val="16"/>
          <w:lang w:eastAsia="zh-TW"/>
        </w:rPr>
        <w:t>MICB</w:t>
      </w:r>
      <w:r w:rsidR="00FC5224" w:rsidRPr="00D0098E">
        <w:rPr>
          <w:sz w:val="16"/>
          <w:szCs w:val="16"/>
          <w:lang w:eastAsia="zh-TW"/>
        </w:rPr>
        <w:t>) are</w:t>
      </w:r>
      <w:r w:rsidR="00FC5224">
        <w:rPr>
          <w:sz w:val="16"/>
          <w:szCs w:val="16"/>
          <w:lang w:eastAsia="zh-TW"/>
        </w:rPr>
        <w:t xml:space="preserve"> located within the HLA </w:t>
      </w:r>
      <w:r w:rsidR="00FC5224" w:rsidRPr="00D0098E">
        <w:rPr>
          <w:sz w:val="16"/>
          <w:szCs w:val="16"/>
          <w:lang w:eastAsia="zh-TW"/>
        </w:rPr>
        <w:t>region</w:t>
      </w:r>
      <w:r w:rsidR="00FC5224">
        <w:rPr>
          <w:sz w:val="16"/>
          <w:szCs w:val="16"/>
          <w:lang w:eastAsia="zh-TW"/>
        </w:rPr>
        <w:t xml:space="preserve"> that has </w:t>
      </w:r>
      <w:r w:rsidR="00FC5224" w:rsidRPr="00D0098E">
        <w:rPr>
          <w:sz w:val="16"/>
          <w:szCs w:val="16"/>
          <w:lang w:eastAsia="zh-TW"/>
        </w:rPr>
        <w:t>stratified association</w:t>
      </w:r>
      <w:r w:rsidR="00FC5224">
        <w:rPr>
          <w:sz w:val="16"/>
          <w:szCs w:val="16"/>
          <w:lang w:eastAsia="zh-TW"/>
        </w:rPr>
        <w:t xml:space="preserve"> with AD in the cohort of</w:t>
      </w:r>
      <w:r w:rsidR="00FC5224" w:rsidRPr="00D0098E">
        <w:rPr>
          <w:sz w:val="16"/>
          <w:szCs w:val="16"/>
          <w:lang w:eastAsia="zh-TW"/>
        </w:rPr>
        <w:t xml:space="preserve"> the Oxford Project to Investigate Memory and Ageing (OPTIMA)</w:t>
      </w:r>
      <w:r w:rsidR="00FC5224">
        <w:rPr>
          <w:sz w:val="16"/>
          <w:szCs w:val="16"/>
          <w:lang w:eastAsia="zh-TW"/>
        </w:rPr>
        <w:t xml:space="preserve"> even though the association </w:t>
      </w:r>
      <w:r w:rsidR="00FC5224" w:rsidRPr="00F55491">
        <w:rPr>
          <w:sz w:val="16"/>
          <w:szCs w:val="16"/>
          <w:lang w:eastAsia="zh-TW"/>
        </w:rPr>
        <w:t>did not survive</w:t>
      </w:r>
      <w:r w:rsidR="00FC5224">
        <w:rPr>
          <w:sz w:val="16"/>
          <w:szCs w:val="16"/>
          <w:lang w:eastAsia="zh-TW"/>
        </w:rPr>
        <w:t xml:space="preserve"> the</w:t>
      </w:r>
      <w:r w:rsidR="00FC5224" w:rsidRPr="00F55491">
        <w:rPr>
          <w:sz w:val="16"/>
          <w:szCs w:val="16"/>
          <w:lang w:eastAsia="zh-TW"/>
        </w:rPr>
        <w:t xml:space="preserve"> correction for multiple testing</w:t>
      </w:r>
      <w:r>
        <w:rPr>
          <w:sz w:val="16"/>
          <w:szCs w:val="16"/>
          <w:lang w:eastAsia="zh-TW"/>
        </w:rPr>
        <w:t xml:space="preserve"> </w:t>
      </w:r>
      <w:r>
        <w:rPr>
          <w:sz w:val="16"/>
          <w:szCs w:val="16"/>
          <w:lang w:eastAsia="zh-TW"/>
        </w:rPr>
        <w:fldChar w:fldCharType="begin"/>
      </w:r>
      <w:r>
        <w:rPr>
          <w:sz w:val="16"/>
          <w:szCs w:val="16"/>
          <w:lang w:eastAsia="zh-TW"/>
        </w:rPr>
        <w:instrText xml:space="preserve"> ADDIN EN.CITE &lt;EndNote&gt;&lt;Cite&gt;&lt;Author&gt;Quiroga&lt;/Author&gt;&lt;Year&gt;2009&lt;/Year&gt;&lt;RecNum&gt;118&lt;/RecNum&gt;&lt;DisplayText&gt;(Quiroga, et al., 2009)&lt;/DisplayText&gt;&lt;record&gt;&lt;rec-number&gt;118&lt;/rec-number&gt;&lt;foreign-keys&gt;&lt;key app="EN" db-id="p520a9swgwszsbezzpqvfzrfvszft9f5rzsx" timestamp="1514958802"&gt;118&lt;/key&gt;&lt;/foreign-keys&gt;&lt;ref-type name="Journal Article"&gt;17&lt;/ref-type&gt;&lt;contributors&gt;&lt;authors&gt;&lt;author&gt;Quiroga, I.&lt;/author&gt;&lt;author&gt;Lehmann, D. J.&lt;/author&gt;&lt;author&gt;Barnardo, M. C.&lt;/author&gt;&lt;author&gt;Fuggle, S.&lt;/author&gt;&lt;author&gt;Cortina-Borja, M.&lt;/author&gt;&lt;author&gt;Warden, D. R.&lt;/author&gt;&lt;author&gt;Smith, A. D.&lt;/author&gt;&lt;/authors&gt;&lt;/contributors&gt;&lt;auth-address&gt;Nuffield Department of Surgery, University of Oxford, John Radcliffe Hospital, Oxford, UK. isabelquiroga@hotmail.com&lt;/auth-address&gt;&lt;titles&gt;&lt;title&gt;Association study of MICA and MICB in Alzheimer&amp;apos;s disease&lt;/title&gt;&lt;secondary-title&gt;Tissue Antigens&lt;/secondary-title&gt;&lt;/titles&gt;&lt;periodical&gt;&lt;full-title&gt;Tissue Antigens&lt;/full-title&gt;&lt;/periodical&gt;&lt;pages&gt;241-3&lt;/pages&gt;&lt;volume&gt;74&lt;/volume&gt;&lt;number&gt;3&lt;/number&gt;&lt;keywords&gt;&lt;keyword&gt;Alleles&lt;/keyword&gt;&lt;keyword&gt;Alzheimer Disease/*genetics&lt;/keyword&gt;&lt;keyword&gt;Apolipoproteins E/genetics&lt;/keyword&gt;&lt;keyword&gt;*Genetic Predisposition to Disease&lt;/keyword&gt;&lt;keyword&gt;Heterozygote&lt;/keyword&gt;&lt;keyword&gt;Histocompatibility Antigens Class I/*genetics&lt;/keyword&gt;&lt;keyword&gt;Humans&lt;/keyword&gt;&lt;keyword&gt;Linkage Disequilibrium&lt;/keyword&gt;&lt;/keywords&gt;&lt;dates&gt;&lt;year&gt;2009&lt;/year&gt;&lt;pub-dates&gt;&lt;date&gt;Sep&lt;/date&gt;&lt;/pub-dates&gt;&lt;/dates&gt;&lt;isbn&gt;1399-0039 (Electronic)&amp;#xD;0001-2815 (Linking)&lt;/isbn&gt;&lt;accession-num&gt;19691640&lt;/accession-num&gt;&lt;urls&gt;&lt;related-urls&gt;&lt;url&gt;https://www.ncbi.nlm.nih.gov/pubmed/19691640&lt;/url&gt;&lt;/related-urls&gt;&lt;/urls&gt;&lt;electronic-resource-num&gt;10.1111/j.1399-0039.2009.01297.x&lt;/electronic-resource-num&gt;&lt;/record&gt;&lt;/Cite&gt;&lt;/EndNote&gt;</w:instrText>
      </w:r>
      <w:r>
        <w:rPr>
          <w:sz w:val="16"/>
          <w:szCs w:val="16"/>
          <w:lang w:eastAsia="zh-TW"/>
        </w:rPr>
        <w:fldChar w:fldCharType="separate"/>
      </w:r>
      <w:r>
        <w:rPr>
          <w:noProof/>
          <w:sz w:val="16"/>
          <w:szCs w:val="16"/>
          <w:lang w:eastAsia="zh-TW"/>
        </w:rPr>
        <w:t>(Quiroga, et al., 2009)</w:t>
      </w:r>
      <w:r>
        <w:rPr>
          <w:sz w:val="16"/>
          <w:szCs w:val="16"/>
          <w:lang w:eastAsia="zh-TW"/>
        </w:rPr>
        <w:fldChar w:fldCharType="end"/>
      </w:r>
      <w:r>
        <w:rPr>
          <w:sz w:val="16"/>
          <w:szCs w:val="16"/>
          <w:lang w:eastAsia="zh-TW"/>
        </w:rPr>
        <w:t>.</w:t>
      </w:r>
      <w:r>
        <w:rPr>
          <w:rFonts w:hint="eastAsia"/>
          <w:sz w:val="16"/>
          <w:szCs w:val="16"/>
          <w:lang w:eastAsia="zh-TW"/>
        </w:rPr>
        <w:t xml:space="preserve"> </w:t>
      </w:r>
      <w:r w:rsidRPr="00240FD0">
        <w:rPr>
          <w:rFonts w:hint="eastAsia"/>
          <w:i/>
          <w:sz w:val="16"/>
          <w:szCs w:val="16"/>
          <w:lang w:eastAsia="zh-TW"/>
        </w:rPr>
        <w:t>TOB2</w:t>
      </w:r>
      <w:r>
        <w:rPr>
          <w:rFonts w:hint="eastAsia"/>
          <w:sz w:val="16"/>
          <w:szCs w:val="16"/>
          <w:lang w:eastAsia="zh-TW"/>
        </w:rPr>
        <w:t xml:space="preserve"> </w:t>
      </w:r>
      <w:r>
        <w:rPr>
          <w:sz w:val="16"/>
          <w:szCs w:val="16"/>
          <w:lang w:eastAsia="zh-TW"/>
        </w:rPr>
        <w:t>has been reported as</w:t>
      </w:r>
      <w:r>
        <w:rPr>
          <w:rFonts w:hint="eastAsia"/>
          <w:sz w:val="16"/>
          <w:szCs w:val="16"/>
          <w:lang w:eastAsia="zh-TW"/>
        </w:rPr>
        <w:t xml:space="preserve"> </w:t>
      </w:r>
      <w:r>
        <w:rPr>
          <w:sz w:val="16"/>
          <w:szCs w:val="16"/>
          <w:lang w:eastAsia="zh-TW"/>
        </w:rPr>
        <w:t xml:space="preserve">a most up-regulated gene </w:t>
      </w:r>
      <w:r>
        <w:rPr>
          <w:sz w:val="16"/>
          <w:szCs w:val="16"/>
          <w:lang w:eastAsia="zh-TW"/>
        </w:rPr>
        <w:fldChar w:fldCharType="begin"/>
      </w:r>
      <w:r>
        <w:rPr>
          <w:sz w:val="16"/>
          <w:szCs w:val="16"/>
          <w:lang w:eastAsia="zh-TW"/>
        </w:rPr>
        <w:instrText xml:space="preserve"> ADDIN EN.CITE &lt;EndNote&gt;&lt;Cite&gt;&lt;Author&gt;Mirza&lt;/Author&gt;&lt;Year&gt;2017&lt;/Year&gt;&lt;RecNum&gt;121&lt;/RecNum&gt;&lt;DisplayText&gt;(Mirza and Rajeh, 2017)&lt;/DisplayText&gt;&lt;record&gt;&lt;rec-number&gt;121&lt;/rec-number&gt;&lt;foreign-keys&gt;&lt;key app="EN" db-id="p520a9swgwszsbezzpqvfzrfvszft9f5rzsx" timestamp="1514963521"&gt;121&lt;/key&gt;&lt;/foreign-keys&gt;&lt;ref-type name="Journal Article"&gt;17&lt;/ref-type&gt;&lt;contributors&gt;&lt;authors&gt;&lt;author&gt;Mirza, Z.&lt;/author&gt;&lt;author&gt;Rajeh, N.&lt;/author&gt;&lt;/authors&gt;&lt;/contributors&gt;&lt;auth-address&gt;Proteomics and Structural Biology Unit, Fundamental and Applied Biology Group, King Fahd Medical Research Center, King Abdulaziz University, P.O. Box 80216, Jeddah 21589. Saudi Arabia.&lt;/auth-address&gt;&lt;titles&gt;&lt;title&gt;Identification Of Electrophysiological Changes In Alzheimer&amp;apos;s Disease: A Microarray Based Transcriptomics And Molecular Pathway Analysis Study&lt;/title&gt;&lt;secondary-title&gt;CNS Neurol Disord Drug Targets&lt;/secondary-title&gt;&lt;/titles&gt;&lt;periodical&gt;&lt;full-title&gt;CNS Neurol Disord Drug Targets&lt;/full-title&gt;&lt;/periodical&gt;&lt;keywords&gt;&lt;keyword&gt;Alzheimer&amp;apos;s disease&lt;/keyword&gt;&lt;keyword&gt;electrophysiology&lt;/keyword&gt;&lt;keyword&gt;genomics&lt;/keyword&gt;&lt;keyword&gt;meta-analysis&lt;/keyword&gt;&lt;keyword&gt;microarray&lt;/keyword&gt;&lt;/keywords&gt;&lt;dates&gt;&lt;year&gt;2017&lt;/year&gt;&lt;pub-dates&gt;&lt;date&gt;Oct 23&lt;/date&gt;&lt;/pub-dates&gt;&lt;/dates&gt;&lt;isbn&gt;1996-3181 (Electronic)&amp;#xD;1871-5273 (Linking)&lt;/isbn&gt;&lt;accession-num&gt;29065845&lt;/accession-num&gt;&lt;urls&gt;&lt;related-urls&gt;&lt;url&gt;https://www.ncbi.nlm.nih.gov/pubmed/29065845&lt;/url&gt;&lt;/related-urls&gt;&lt;/urls&gt;&lt;electronic-resource-num&gt;10.2174/1871527316666171023153837&lt;/electronic-resource-num&gt;&lt;/record&gt;&lt;/Cite&gt;&lt;/EndNote&gt;</w:instrText>
      </w:r>
      <w:r>
        <w:rPr>
          <w:sz w:val="16"/>
          <w:szCs w:val="16"/>
          <w:lang w:eastAsia="zh-TW"/>
        </w:rPr>
        <w:fldChar w:fldCharType="separate"/>
      </w:r>
      <w:r>
        <w:rPr>
          <w:noProof/>
          <w:sz w:val="16"/>
          <w:szCs w:val="16"/>
          <w:lang w:eastAsia="zh-TW"/>
        </w:rPr>
        <w:t>(Mirza and Rajeh, 2017)</w:t>
      </w:r>
      <w:r>
        <w:rPr>
          <w:sz w:val="16"/>
          <w:szCs w:val="16"/>
          <w:lang w:eastAsia="zh-TW"/>
        </w:rPr>
        <w:fldChar w:fldCharType="end"/>
      </w:r>
      <w:r>
        <w:rPr>
          <w:sz w:val="16"/>
          <w:szCs w:val="16"/>
          <w:lang w:eastAsia="zh-TW"/>
        </w:rPr>
        <w:t xml:space="preserve"> by expression analysis on </w:t>
      </w:r>
      <w:r w:rsidRPr="0096670A">
        <w:rPr>
          <w:sz w:val="16"/>
          <w:szCs w:val="16"/>
          <w:lang w:eastAsia="zh-TW"/>
        </w:rPr>
        <w:t>multiple AD expression datasets from the GEO database to identify significant genes associated with electrophysiological pathways and attempted determination of interconnected canonical molecular pathways</w:t>
      </w:r>
      <w:r>
        <w:rPr>
          <w:sz w:val="16"/>
          <w:szCs w:val="16"/>
          <w:lang w:eastAsia="zh-TW"/>
        </w:rPr>
        <w:t xml:space="preserve">. </w:t>
      </w:r>
      <w:r w:rsidR="00514AAA">
        <w:rPr>
          <w:sz w:val="16"/>
          <w:szCs w:val="16"/>
          <w:lang w:eastAsia="zh-TW"/>
        </w:rPr>
        <w:t>T</w:t>
      </w:r>
      <w:r>
        <w:rPr>
          <w:sz w:val="16"/>
          <w:szCs w:val="16"/>
          <w:lang w:eastAsia="zh-TW"/>
        </w:rPr>
        <w:t xml:space="preserve">he interaction of </w:t>
      </w:r>
      <w:r w:rsidRPr="00240FD0">
        <w:rPr>
          <w:i/>
          <w:sz w:val="16"/>
          <w:szCs w:val="16"/>
          <w:lang w:eastAsia="zh-TW"/>
        </w:rPr>
        <w:t>MICB</w:t>
      </w:r>
      <w:r>
        <w:rPr>
          <w:sz w:val="16"/>
          <w:szCs w:val="16"/>
          <w:lang w:eastAsia="zh-TW"/>
        </w:rPr>
        <w:t xml:space="preserve"> and </w:t>
      </w:r>
      <w:r w:rsidRPr="00240FD0">
        <w:rPr>
          <w:i/>
          <w:sz w:val="16"/>
          <w:szCs w:val="16"/>
          <w:lang w:eastAsia="zh-TW"/>
        </w:rPr>
        <w:t>TOB2</w:t>
      </w:r>
      <w:r>
        <w:rPr>
          <w:sz w:val="16"/>
          <w:szCs w:val="16"/>
          <w:lang w:eastAsia="zh-TW"/>
        </w:rPr>
        <w:t xml:space="preserve"> suggests a not-yet-explored biological process in AD pathogenesis</w:t>
      </w:r>
      <w:r w:rsidR="00C90F3A">
        <w:rPr>
          <w:sz w:val="16"/>
          <w:szCs w:val="16"/>
          <w:lang w:eastAsia="zh-TW"/>
        </w:rPr>
        <w:t>.</w:t>
      </w:r>
      <w:r w:rsidR="00654470">
        <w:rPr>
          <w:sz w:val="16"/>
          <w:szCs w:val="16"/>
          <w:lang w:eastAsia="zh-TW"/>
        </w:rPr>
        <w:t xml:space="preserve"> </w:t>
      </w:r>
      <w:r w:rsidR="00C90F3A">
        <w:rPr>
          <w:sz w:val="16"/>
          <w:szCs w:val="16"/>
          <w:lang w:eastAsia="zh-TW"/>
        </w:rPr>
        <w:t>However</w:t>
      </w:r>
      <w:r w:rsidR="00514AAA">
        <w:rPr>
          <w:sz w:val="16"/>
          <w:szCs w:val="16"/>
          <w:lang w:eastAsia="zh-TW"/>
        </w:rPr>
        <w:t xml:space="preserve">, </w:t>
      </w:r>
      <w:r w:rsidR="00654470">
        <w:rPr>
          <w:sz w:val="16"/>
          <w:szCs w:val="16"/>
          <w:lang w:eastAsia="zh-TW"/>
        </w:rPr>
        <w:t xml:space="preserve">the </w:t>
      </w:r>
      <w:r w:rsidR="009D00C1">
        <w:rPr>
          <w:sz w:val="16"/>
          <w:szCs w:val="16"/>
          <w:lang w:eastAsia="zh-TW"/>
        </w:rPr>
        <w:t>significant associations</w:t>
      </w:r>
      <w:r w:rsidR="00654470">
        <w:rPr>
          <w:sz w:val="16"/>
          <w:szCs w:val="16"/>
          <w:lang w:eastAsia="zh-TW"/>
        </w:rPr>
        <w:t xml:space="preserve"> of these genes in </w:t>
      </w:r>
      <w:r w:rsidR="009D00C1">
        <w:rPr>
          <w:sz w:val="16"/>
          <w:szCs w:val="16"/>
          <w:lang w:eastAsia="zh-TW"/>
        </w:rPr>
        <w:t>genome</w:t>
      </w:r>
      <w:r w:rsidR="00C1282C">
        <w:rPr>
          <w:sz w:val="16"/>
          <w:szCs w:val="16"/>
          <w:lang w:eastAsia="zh-TW"/>
        </w:rPr>
        <w:t>-</w:t>
      </w:r>
      <w:r w:rsidR="009D00C1">
        <w:rPr>
          <w:sz w:val="16"/>
          <w:szCs w:val="16"/>
          <w:lang w:eastAsia="zh-TW"/>
        </w:rPr>
        <w:t xml:space="preserve">wide association </w:t>
      </w:r>
      <w:proofErr w:type="gramStart"/>
      <w:r w:rsidR="009D00C1">
        <w:rPr>
          <w:sz w:val="16"/>
          <w:szCs w:val="16"/>
          <w:lang w:eastAsia="zh-TW"/>
        </w:rPr>
        <w:t>studies</w:t>
      </w:r>
      <w:proofErr w:type="gramEnd"/>
      <w:r w:rsidR="009D00C1">
        <w:rPr>
          <w:sz w:val="16"/>
          <w:szCs w:val="16"/>
          <w:lang w:eastAsia="zh-TW"/>
        </w:rPr>
        <w:t xml:space="preserve"> associated with </w:t>
      </w:r>
      <w:r w:rsidR="00654470">
        <w:rPr>
          <w:sz w:val="16"/>
          <w:szCs w:val="16"/>
          <w:lang w:eastAsia="zh-TW"/>
        </w:rPr>
        <w:t xml:space="preserve">immune </w:t>
      </w:r>
      <w:r w:rsidR="009D00C1">
        <w:rPr>
          <w:sz w:val="16"/>
          <w:szCs w:val="16"/>
          <w:lang w:eastAsia="zh-TW"/>
        </w:rPr>
        <w:t xml:space="preserve">system </w:t>
      </w:r>
      <w:r w:rsidR="00654470">
        <w:rPr>
          <w:sz w:val="16"/>
          <w:szCs w:val="16"/>
          <w:lang w:eastAsia="zh-TW"/>
        </w:rPr>
        <w:t>diseases</w:t>
      </w:r>
      <w:r w:rsidR="009D00C1">
        <w:rPr>
          <w:sz w:val="16"/>
          <w:szCs w:val="16"/>
          <w:lang w:eastAsia="zh-TW"/>
        </w:rPr>
        <w:t xml:space="preserve"> and neurological diseases</w:t>
      </w:r>
      <w:r w:rsidR="00654470">
        <w:rPr>
          <w:sz w:val="16"/>
          <w:szCs w:val="16"/>
          <w:lang w:eastAsia="zh-TW"/>
        </w:rPr>
        <w:t xml:space="preserve"> (</w:t>
      </w:r>
      <w:r w:rsidR="00514AAA">
        <w:rPr>
          <w:sz w:val="16"/>
          <w:szCs w:val="16"/>
          <w:lang w:eastAsia="zh-TW"/>
        </w:rPr>
        <w:t xml:space="preserve">see GWAS Catalog, </w:t>
      </w:r>
      <w:r w:rsidR="002B54D0" w:rsidRPr="002B54D0">
        <w:rPr>
          <w:sz w:val="16"/>
          <w:szCs w:val="16"/>
          <w:lang w:eastAsia="zh-TW"/>
        </w:rPr>
        <w:t>22561518</w:t>
      </w:r>
      <w:r w:rsidR="00E833B7">
        <w:rPr>
          <w:sz w:val="16"/>
          <w:szCs w:val="16"/>
          <w:lang w:eastAsia="zh-TW"/>
        </w:rPr>
        <w:t xml:space="preserve">, </w:t>
      </w:r>
      <w:r w:rsidR="00E833B7" w:rsidRPr="00E833B7">
        <w:rPr>
          <w:sz w:val="16"/>
          <w:szCs w:val="16"/>
          <w:lang w:eastAsia="zh-TW"/>
        </w:rPr>
        <w:t>29083406</w:t>
      </w:r>
      <w:r w:rsidR="00514AAA">
        <w:rPr>
          <w:sz w:val="16"/>
          <w:szCs w:val="16"/>
          <w:lang w:eastAsia="zh-TW"/>
        </w:rPr>
        <w:t xml:space="preserve">, </w:t>
      </w:r>
      <w:r w:rsidR="00514AAA" w:rsidRPr="00514AAA">
        <w:rPr>
          <w:sz w:val="16"/>
          <w:szCs w:val="16"/>
          <w:lang w:eastAsia="zh-TW"/>
        </w:rPr>
        <w:t>28540026</w:t>
      </w:r>
      <w:r w:rsidR="00654470">
        <w:rPr>
          <w:sz w:val="16"/>
          <w:szCs w:val="16"/>
          <w:lang w:eastAsia="zh-TW"/>
        </w:rPr>
        <w:t>),</w:t>
      </w:r>
      <w:r>
        <w:rPr>
          <w:sz w:val="16"/>
          <w:szCs w:val="16"/>
          <w:lang w:eastAsia="zh-TW"/>
        </w:rPr>
        <w:t xml:space="preserve"> warrant future investigation.</w:t>
      </w:r>
    </w:p>
    <w:p w14:paraId="33524747" w14:textId="77777777" w:rsidR="00AB09A8" w:rsidRDefault="00AB09A8" w:rsidP="00AB09A8">
      <w:pPr>
        <w:pStyle w:val="ParaNoInd"/>
        <w:rPr>
          <w:sz w:val="16"/>
          <w:szCs w:val="16"/>
          <w:lang w:eastAsia="zh-TW"/>
        </w:rPr>
      </w:pPr>
    </w:p>
    <w:p w14:paraId="76853140" w14:textId="1E464256" w:rsidR="00AB09A8" w:rsidRPr="00AB09A8" w:rsidRDefault="00AB09A8" w:rsidP="00AB09A8">
      <w:pPr>
        <w:rPr>
          <w:rFonts w:ascii="Times New Roman" w:hAnsi="Times New Roman"/>
          <w:b/>
          <w:sz w:val="18"/>
          <w:szCs w:val="18"/>
          <w:lang w:eastAsia="zh-TW"/>
        </w:rPr>
      </w:pPr>
      <w:r w:rsidRPr="00B9758B">
        <w:rPr>
          <w:rFonts w:ascii="Times New Roman" w:hAnsi="Times New Roman"/>
          <w:b/>
          <w:sz w:val="18"/>
          <w:szCs w:val="18"/>
          <w:lang w:eastAsia="zh-TW"/>
        </w:rPr>
        <w:t>S.</w:t>
      </w:r>
      <w:r w:rsidR="00A8238F">
        <w:rPr>
          <w:rFonts w:ascii="Times New Roman" w:hAnsi="Times New Roman"/>
          <w:b/>
          <w:sz w:val="18"/>
          <w:szCs w:val="18"/>
          <w:lang w:eastAsia="zh-TW"/>
        </w:rPr>
        <w:t>2</w:t>
      </w:r>
      <w:r>
        <w:rPr>
          <w:rFonts w:ascii="Times New Roman" w:hAnsi="Times New Roman"/>
          <w:b/>
          <w:sz w:val="18"/>
          <w:szCs w:val="18"/>
          <w:lang w:eastAsia="zh-TW"/>
        </w:rPr>
        <w:t>.2</w:t>
      </w:r>
      <w:r w:rsidRPr="00B9758B">
        <w:rPr>
          <w:rFonts w:ascii="Times New Roman" w:hAnsi="Times New Roman"/>
          <w:b/>
          <w:sz w:val="18"/>
          <w:szCs w:val="18"/>
          <w:lang w:eastAsia="zh-TW"/>
        </w:rPr>
        <w:t xml:space="preserve"> </w:t>
      </w:r>
      <w:r w:rsidR="00E67B3F">
        <w:rPr>
          <w:rFonts w:ascii="Times New Roman" w:hAnsi="Times New Roman"/>
          <w:b/>
          <w:sz w:val="18"/>
          <w:szCs w:val="18"/>
          <w:lang w:eastAsia="zh-TW"/>
        </w:rPr>
        <w:t>single</w:t>
      </w:r>
      <w:r w:rsidRPr="00B9758B">
        <w:rPr>
          <w:rFonts w:ascii="Times New Roman" w:hAnsi="Times New Roman"/>
          <w:b/>
          <w:sz w:val="18"/>
          <w:szCs w:val="18"/>
          <w:lang w:eastAsia="zh-TW"/>
        </w:rPr>
        <w:t>-gene epistasis</w:t>
      </w:r>
    </w:p>
    <w:p w14:paraId="6EBF68DF" w14:textId="4A435FBA" w:rsidR="00B570A8" w:rsidRDefault="00B570A8" w:rsidP="00B570A8">
      <w:pPr>
        <w:pStyle w:val="ParaNoInd"/>
        <w:rPr>
          <w:sz w:val="16"/>
          <w:szCs w:val="16"/>
          <w:lang w:eastAsia="zh-TW"/>
        </w:rPr>
      </w:pPr>
      <w:r w:rsidRPr="00D47883">
        <w:rPr>
          <w:sz w:val="16"/>
          <w:szCs w:val="16"/>
          <w:lang w:eastAsia="zh-TW"/>
        </w:rPr>
        <w:t>There</w:t>
      </w:r>
      <w:r>
        <w:rPr>
          <w:sz w:val="16"/>
          <w:szCs w:val="16"/>
          <w:lang w:eastAsia="zh-TW"/>
        </w:rPr>
        <w:t xml:space="preserve"> are</w:t>
      </w:r>
      <w:r w:rsidRPr="00D47883">
        <w:rPr>
          <w:sz w:val="16"/>
          <w:szCs w:val="16"/>
          <w:lang w:eastAsia="zh-TW"/>
        </w:rPr>
        <w:t xml:space="preserve"> several possible modes of action account</w:t>
      </w:r>
      <w:r>
        <w:rPr>
          <w:rFonts w:hint="eastAsia"/>
          <w:sz w:val="16"/>
          <w:szCs w:val="16"/>
          <w:lang w:eastAsia="zh-TW"/>
        </w:rPr>
        <w:t>ing</w:t>
      </w:r>
      <w:r w:rsidRPr="00D47883">
        <w:rPr>
          <w:sz w:val="16"/>
          <w:szCs w:val="16"/>
          <w:lang w:eastAsia="zh-TW"/>
        </w:rPr>
        <w:t xml:space="preserve"> for intramolecular SNP-SNP interactions identified in this study. First: a synergistic regulation of transcription. For example, rs12095538 resides in the </w:t>
      </w:r>
      <w:proofErr w:type="spellStart"/>
      <w:r w:rsidRPr="00D47883">
        <w:rPr>
          <w:sz w:val="16"/>
          <w:szCs w:val="16"/>
          <w:lang w:eastAsia="zh-TW"/>
        </w:rPr>
        <w:t>eQTL</w:t>
      </w:r>
      <w:proofErr w:type="spellEnd"/>
      <w:r w:rsidRPr="00D47883">
        <w:rPr>
          <w:sz w:val="16"/>
          <w:szCs w:val="16"/>
          <w:lang w:eastAsia="zh-TW"/>
        </w:rPr>
        <w:t xml:space="preserve"> of STY6 and rs2774308 resides in a </w:t>
      </w:r>
      <w:proofErr w:type="spellStart"/>
      <w:r w:rsidRPr="00D47883">
        <w:rPr>
          <w:sz w:val="16"/>
          <w:szCs w:val="16"/>
          <w:lang w:eastAsia="zh-TW"/>
        </w:rPr>
        <w:t>DNAse</w:t>
      </w:r>
      <w:proofErr w:type="spellEnd"/>
      <w:r w:rsidRPr="00D47883">
        <w:rPr>
          <w:sz w:val="16"/>
          <w:szCs w:val="16"/>
          <w:lang w:eastAsia="zh-TW"/>
        </w:rPr>
        <w:t xml:space="preserve"> region of STY6. It is very possible that variants in both rs12095538 and rs2774308 synergistically affect the expression of STY6. SYT6 encodes protein control neurotransmitter release. It has been shown that the expression of SYT6 is significantly down regulated</w:t>
      </w:r>
      <w:r>
        <w:rPr>
          <w:rFonts w:hint="eastAsia"/>
          <w:sz w:val="16"/>
          <w:szCs w:val="16"/>
          <w:lang w:eastAsia="zh-TW"/>
        </w:rPr>
        <w:t xml:space="preserve"> in AD</w:t>
      </w:r>
      <w:r>
        <w:rPr>
          <w:sz w:val="16"/>
          <w:szCs w:val="16"/>
          <w:lang w:eastAsia="zh-TW"/>
        </w:rPr>
        <w:t xml:space="preserve"> </w:t>
      </w:r>
      <w:r>
        <w:rPr>
          <w:sz w:val="16"/>
          <w:szCs w:val="16"/>
          <w:lang w:eastAsia="zh-TW"/>
        </w:rPr>
        <w:fldChar w:fldCharType="begin"/>
      </w:r>
      <w:r>
        <w:rPr>
          <w:sz w:val="16"/>
          <w:szCs w:val="16"/>
          <w:lang w:eastAsia="zh-TW"/>
        </w:rPr>
        <w:instrText xml:space="preserve"> ADDIN EN.CITE &lt;EndNote&gt;&lt;Cite&gt;&lt;Author&gt;Saura&lt;/Author&gt;&lt;Year&gt;2015&lt;/Year&gt;&lt;RecNum&gt;925&lt;/RecNum&gt;&lt;DisplayText&gt;(Saura, et al., 2015)&lt;/DisplayText&gt;&lt;record&gt;&lt;rec-number&gt;925&lt;/rec-number&gt;&lt;foreign-keys&gt;&lt;key app="EN" db-id="p520a9swgwszsbezzpqvfzrfvszft9f5rzsx" timestamp="1517464673"&gt;925&lt;/key&gt;&lt;/foreign-keys&gt;&lt;ref-type name="Journal Article"&gt;17&lt;/ref-type&gt;&lt;contributors&gt;&lt;authors&gt;&lt;author&gt;Saura, C. A.&lt;/author&gt;&lt;author&gt;Parra-Damas, A.&lt;/author&gt;&lt;author&gt;Enriquez-Barreto, L.&lt;/author&gt;&lt;/authors&gt;&lt;/contributors&gt;&lt;auth-address&gt;Institut de Neurociencies, Departament de Bioquimica i Biologia Molecular, Centro de Investigacion Biomedica en Red Enfermedades Neurodegenerativas (CIBERNED), Universitat Autonoma de Barcelona Barcelona, Spain.&lt;/auth-address&gt;&lt;titles&gt;&lt;title&gt;Gene expression parallels synaptic excitability and plasticity changes in Alzheimer&amp;apos;s disease&lt;/title&gt;&lt;secondary-title&gt;Front Cell Neurosci&lt;/secondary-title&gt;&lt;/titles&gt;&lt;periodical&gt;&lt;full-title&gt;Front Cell Neurosci&lt;/full-title&gt;&lt;/periodical&gt;&lt;pages&gt;318&lt;/pages&gt;&lt;volume&gt;9&lt;/volume&gt;&lt;keywords&gt;&lt;keyword&gt;Alzheimer&amp;apos;s disease&lt;/keyword&gt;&lt;keyword&gt;Abeta&lt;/keyword&gt;&lt;keyword&gt;gene expression&lt;/keyword&gt;&lt;keyword&gt;memory&lt;/keyword&gt;&lt;keyword&gt;neurodegeneration&lt;/keyword&gt;&lt;keyword&gt;transcriptome&lt;/keyword&gt;&lt;/keywords&gt;&lt;dates&gt;&lt;year&gt;2015&lt;/year&gt;&lt;/dates&gt;&lt;isbn&gt;1662-5102 (Print)&amp;#xD;1662-5102 (Linking)&lt;/isbn&gt;&lt;accession-num&gt;26379494&lt;/accession-num&gt;&lt;urls&gt;&lt;related-urls&gt;&lt;url&gt;https://www.ncbi.nlm.nih.gov/pubmed/26379494&lt;/url&gt;&lt;/related-urls&gt;&lt;/urls&gt;&lt;custom2&gt;PMC4548151&lt;/custom2&gt;&lt;electronic-resource-num&gt;10.3389/fncel.2015.00318&lt;/electronic-resource-num&gt;&lt;/record&gt;&lt;/Cite&gt;&lt;/EndNote&gt;</w:instrText>
      </w:r>
      <w:r>
        <w:rPr>
          <w:sz w:val="16"/>
          <w:szCs w:val="16"/>
          <w:lang w:eastAsia="zh-TW"/>
        </w:rPr>
        <w:fldChar w:fldCharType="separate"/>
      </w:r>
      <w:r>
        <w:rPr>
          <w:noProof/>
          <w:sz w:val="16"/>
          <w:szCs w:val="16"/>
          <w:lang w:eastAsia="zh-TW"/>
        </w:rPr>
        <w:t>(Saura, et al., 2015)</w:t>
      </w:r>
      <w:r>
        <w:rPr>
          <w:sz w:val="16"/>
          <w:szCs w:val="16"/>
          <w:lang w:eastAsia="zh-TW"/>
        </w:rPr>
        <w:fldChar w:fldCharType="end"/>
      </w:r>
      <w:r>
        <w:rPr>
          <w:sz w:val="16"/>
          <w:szCs w:val="16"/>
          <w:lang w:eastAsia="zh-TW"/>
        </w:rPr>
        <w:t xml:space="preserve">, </w:t>
      </w:r>
      <w:r w:rsidRPr="00D47883">
        <w:rPr>
          <w:sz w:val="16"/>
          <w:szCs w:val="16"/>
          <w:lang w:eastAsia="zh-TW"/>
        </w:rPr>
        <w:t>supporting the causative role of the inherited rs12095538 and rs2774308 haplotype in AD progression.</w:t>
      </w:r>
      <w:r>
        <w:rPr>
          <w:sz w:val="16"/>
          <w:szCs w:val="16"/>
          <w:lang w:eastAsia="zh-TW"/>
        </w:rPr>
        <w:t xml:space="preserve"> </w:t>
      </w:r>
      <w:r w:rsidRPr="00D47883">
        <w:rPr>
          <w:sz w:val="16"/>
          <w:szCs w:val="16"/>
          <w:lang w:eastAsia="zh-TW"/>
        </w:rPr>
        <w:t xml:space="preserve">Likewise, rs56233035 and rs3678 reside in the LD blocks containing the </w:t>
      </w:r>
      <w:proofErr w:type="spellStart"/>
      <w:r w:rsidRPr="00D47883">
        <w:rPr>
          <w:sz w:val="16"/>
          <w:szCs w:val="16"/>
          <w:lang w:eastAsia="zh-TW"/>
        </w:rPr>
        <w:t>eQTL</w:t>
      </w:r>
      <w:proofErr w:type="spellEnd"/>
      <w:r w:rsidRPr="00D47883">
        <w:rPr>
          <w:sz w:val="16"/>
          <w:szCs w:val="16"/>
          <w:lang w:eastAsia="zh-TW"/>
        </w:rPr>
        <w:t xml:space="preserve"> </w:t>
      </w:r>
      <w:proofErr w:type="gramStart"/>
      <w:r w:rsidRPr="00D47883">
        <w:rPr>
          <w:sz w:val="16"/>
          <w:szCs w:val="16"/>
          <w:lang w:eastAsia="zh-TW"/>
        </w:rPr>
        <w:t xml:space="preserve">and  </w:t>
      </w:r>
      <w:proofErr w:type="spellStart"/>
      <w:r w:rsidRPr="00D47883">
        <w:rPr>
          <w:sz w:val="16"/>
          <w:szCs w:val="16"/>
          <w:lang w:eastAsia="zh-TW"/>
        </w:rPr>
        <w:t>DNAse</w:t>
      </w:r>
      <w:proofErr w:type="spellEnd"/>
      <w:proofErr w:type="gramEnd"/>
      <w:r w:rsidRPr="00D47883">
        <w:rPr>
          <w:sz w:val="16"/>
          <w:szCs w:val="16"/>
          <w:lang w:eastAsia="zh-TW"/>
        </w:rPr>
        <w:t xml:space="preserve"> region of CACNA1E</w:t>
      </w:r>
      <w:r w:rsidR="00C90F3A">
        <w:rPr>
          <w:sz w:val="16"/>
          <w:szCs w:val="16"/>
          <w:lang w:eastAsia="zh-TW"/>
        </w:rPr>
        <w:t>,</w:t>
      </w:r>
      <w:r w:rsidRPr="00D47883">
        <w:rPr>
          <w:sz w:val="16"/>
          <w:szCs w:val="16"/>
          <w:lang w:eastAsia="zh-TW"/>
        </w:rPr>
        <w:t xml:space="preserve"> respectively. </w:t>
      </w:r>
      <w:r w:rsidRPr="00D47883">
        <w:rPr>
          <w:sz w:val="16"/>
          <w:szCs w:val="16"/>
          <w:lang w:eastAsia="zh-TW"/>
        </w:rPr>
        <w:lastRenderedPageBreak/>
        <w:t>CACNA1E encodes a subunit of CaV1.2 calcium channel. Its expression level in reactive astrocytes is associated with amyloid-β plaques formation in an AD mouse model</w:t>
      </w:r>
      <w:r>
        <w:rPr>
          <w:sz w:val="16"/>
          <w:szCs w:val="16"/>
          <w:lang w:eastAsia="zh-TW"/>
        </w:rPr>
        <w:t xml:space="preserve"> </w:t>
      </w:r>
      <w:r>
        <w:rPr>
          <w:sz w:val="16"/>
          <w:szCs w:val="16"/>
          <w:lang w:eastAsia="zh-TW"/>
        </w:rPr>
        <w:fldChar w:fldCharType="begin">
          <w:fldData xml:space="preserve">PEVuZE5vdGU+PENpdGU+PEF1dGhvcj5EYXNjaGlsPC9BdXRob3I+PFllYXI+MjAxMzwvWWVhcj48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</w:fldData>
        </w:fldChar>
      </w:r>
      <w:r>
        <w:rPr>
          <w:sz w:val="16"/>
          <w:szCs w:val="16"/>
          <w:lang w:eastAsia="zh-TW"/>
        </w:rPr>
        <w:instrText xml:space="preserve"> ADDIN EN.CITE </w:instrText>
      </w:r>
      <w:r>
        <w:rPr>
          <w:sz w:val="16"/>
          <w:szCs w:val="16"/>
          <w:lang w:eastAsia="zh-TW"/>
        </w:rPr>
        <w:fldChar w:fldCharType="begin">
          <w:fldData xml:space="preserve">PEVuZE5vdGU+PENpdGU+PEF1dGhvcj5EYXNjaGlsPC9BdXRob3I+PFllYXI+MjAxMzwvWWVhcj48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</w:fldData>
        </w:fldChar>
      </w:r>
      <w:r>
        <w:rPr>
          <w:sz w:val="16"/>
          <w:szCs w:val="16"/>
          <w:lang w:eastAsia="zh-TW"/>
        </w:rPr>
        <w:instrText xml:space="preserve"> ADDIN EN.CITE.DATA </w:instrText>
      </w:r>
      <w:r>
        <w:rPr>
          <w:sz w:val="16"/>
          <w:szCs w:val="16"/>
          <w:lang w:eastAsia="zh-TW"/>
        </w:rPr>
      </w:r>
      <w:r>
        <w:rPr>
          <w:sz w:val="16"/>
          <w:szCs w:val="16"/>
          <w:lang w:eastAsia="zh-TW"/>
        </w:rPr>
        <w:fldChar w:fldCharType="end"/>
      </w:r>
      <w:r>
        <w:rPr>
          <w:sz w:val="16"/>
          <w:szCs w:val="16"/>
          <w:lang w:eastAsia="zh-TW"/>
        </w:rPr>
      </w:r>
      <w:r>
        <w:rPr>
          <w:sz w:val="16"/>
          <w:szCs w:val="16"/>
          <w:lang w:eastAsia="zh-TW"/>
        </w:rPr>
        <w:fldChar w:fldCharType="separate"/>
      </w:r>
      <w:r>
        <w:rPr>
          <w:noProof/>
          <w:sz w:val="16"/>
          <w:szCs w:val="16"/>
          <w:lang w:eastAsia="zh-TW"/>
        </w:rPr>
        <w:t>(Daschil, et al., 2013)</w:t>
      </w:r>
      <w:r>
        <w:rPr>
          <w:sz w:val="16"/>
          <w:szCs w:val="16"/>
          <w:lang w:eastAsia="zh-TW"/>
        </w:rPr>
        <w:fldChar w:fldCharType="end"/>
      </w:r>
      <w:r>
        <w:rPr>
          <w:sz w:val="16"/>
          <w:szCs w:val="16"/>
          <w:lang w:eastAsia="zh-TW"/>
        </w:rPr>
        <w:t xml:space="preserve">. </w:t>
      </w:r>
      <w:proofErr w:type="gramStart"/>
      <w:r w:rsidRPr="00D47883">
        <w:rPr>
          <w:sz w:val="16"/>
          <w:szCs w:val="16"/>
          <w:lang w:eastAsia="zh-TW"/>
        </w:rPr>
        <w:t>Another</w:t>
      </w:r>
      <w:proofErr w:type="gramEnd"/>
      <w:r w:rsidRPr="00D47883">
        <w:rPr>
          <w:sz w:val="16"/>
          <w:szCs w:val="16"/>
          <w:lang w:eastAsia="zh-TW"/>
        </w:rPr>
        <w:t xml:space="preserve"> examples are the interactions between rs12926153 and rs12922908, and rs9652600 and rs12922908 that are within </w:t>
      </w:r>
      <w:proofErr w:type="spellStart"/>
      <w:r w:rsidRPr="00D47883">
        <w:rPr>
          <w:sz w:val="16"/>
          <w:szCs w:val="16"/>
          <w:lang w:eastAsia="zh-TW"/>
        </w:rPr>
        <w:t>DNAse</w:t>
      </w:r>
      <w:proofErr w:type="spellEnd"/>
      <w:r w:rsidRPr="00D47883">
        <w:rPr>
          <w:sz w:val="16"/>
          <w:szCs w:val="16"/>
          <w:lang w:eastAsia="zh-TW"/>
        </w:rPr>
        <w:t xml:space="preserve"> regions controlling the expression of CLEC16A in brain. CLEC16A encodes a lectin receptor involved in inflammation process and is differentially expressed in AD brain</w:t>
      </w:r>
      <w:r>
        <w:rPr>
          <w:rFonts w:hint="eastAsia"/>
          <w:sz w:val="16"/>
          <w:szCs w:val="16"/>
          <w:lang w:eastAsia="zh-TW"/>
        </w:rPr>
        <w:t>s</w:t>
      </w:r>
      <w:r>
        <w:rPr>
          <w:sz w:val="16"/>
          <w:szCs w:val="16"/>
          <w:lang w:eastAsia="zh-TW"/>
        </w:rPr>
        <w:t xml:space="preserve"> </w:t>
      </w:r>
      <w:r>
        <w:rPr>
          <w:sz w:val="16"/>
          <w:szCs w:val="16"/>
          <w:lang w:eastAsia="zh-TW"/>
        </w:rPr>
        <w:fldChar w:fldCharType="begin"/>
      </w:r>
      <w:r>
        <w:rPr>
          <w:sz w:val="16"/>
          <w:szCs w:val="16"/>
          <w:lang w:eastAsia="zh-TW"/>
        </w:rPr>
        <w:instrText xml:space="preserve"> ADDIN EN.CITE &lt;EndNote&gt;&lt;Cite&gt;&lt;Author&gt;Porcellini&lt;/Author&gt;&lt;Year&gt;2010&lt;/Year&gt;&lt;RecNum&gt;927&lt;/RecNum&gt;&lt;DisplayText&gt;(Porcellini, et al., 2010)&lt;/DisplayText&gt;&lt;record&gt;&lt;rec-number&gt;927&lt;/rec-number&gt;&lt;foreign-keys&gt;&lt;key app="EN" db-id="p520a9swgwszsbezzpqvfzrfvszft9f5rzsx" timestamp="1517465340"&gt;927&lt;/key&gt;&lt;/foreign-keys&gt;&lt;ref-type name="Journal Article"&gt;17&lt;/ref-type&gt;&lt;contributors&gt;&lt;authors&gt;&lt;author&gt;Porcellini, E.&lt;/author&gt;&lt;author&gt;Carbone, I.&lt;/author&gt;&lt;author&gt;Ianni, M.&lt;/author&gt;&lt;author&gt;Licastro, F.&lt;/author&gt;&lt;/authors&gt;&lt;/contributors&gt;&lt;auth-address&gt;Department of Experimental Pathology, School of Medicine, University of Bologna Italy. federico.licastro@unibo.it.&lt;/auth-address&gt;&lt;titles&gt;&lt;title&gt;Alzheimer&amp;apos;s disease gene signature says: beware of brain viral infections&lt;/title&gt;&lt;secondary-title&gt;Immun Ageing&lt;/secondary-title&gt;&lt;/titles&gt;&lt;periodical&gt;&lt;full-title&gt;Immun Ageing&lt;/full-title&gt;&lt;/periodical&gt;&lt;pages&gt;16&lt;/pages&gt;&lt;volume&gt;7&lt;/volume&gt;&lt;dates&gt;&lt;year&gt;2010&lt;/year&gt;&lt;pub-dates&gt;&lt;date&gt;Dec 14&lt;/date&gt;&lt;/pub-dates&gt;&lt;/dates&gt;&lt;isbn&gt;1742-4933 (Electronic)&amp;#xD;1742-4933 (Linking)&lt;/isbn&gt;&lt;accession-num&gt;21156047&lt;/accession-num&gt;&lt;urls&gt;&lt;related-urls&gt;&lt;url&gt;https://www.ncbi.nlm.nih.gov/pubmed/21156047&lt;/url&gt;&lt;/related-urls&gt;&lt;/urls&gt;&lt;custom2&gt;PMC3019140&lt;/custom2&gt;&lt;electronic-resource-num&gt;10.1186/1742-4933-7-16&lt;/electronic-resource-num&gt;&lt;/record&gt;&lt;/Cite&gt;&lt;/EndNote&gt;</w:instrText>
      </w:r>
      <w:r>
        <w:rPr>
          <w:sz w:val="16"/>
          <w:szCs w:val="16"/>
          <w:lang w:eastAsia="zh-TW"/>
        </w:rPr>
        <w:fldChar w:fldCharType="separate"/>
      </w:r>
      <w:r>
        <w:rPr>
          <w:noProof/>
          <w:sz w:val="16"/>
          <w:szCs w:val="16"/>
          <w:lang w:eastAsia="zh-TW"/>
        </w:rPr>
        <w:t>(Porcellini, et al., 2010)</w:t>
      </w:r>
      <w:r>
        <w:rPr>
          <w:sz w:val="16"/>
          <w:szCs w:val="16"/>
          <w:lang w:eastAsia="zh-TW"/>
        </w:rPr>
        <w:fldChar w:fldCharType="end"/>
      </w:r>
      <w:r w:rsidRPr="00D47883">
        <w:rPr>
          <w:sz w:val="16"/>
          <w:szCs w:val="16"/>
          <w:lang w:eastAsia="zh-TW"/>
        </w:rPr>
        <w:t>.</w:t>
      </w:r>
      <w:r>
        <w:rPr>
          <w:sz w:val="16"/>
          <w:szCs w:val="16"/>
          <w:lang w:eastAsia="zh-TW"/>
        </w:rPr>
        <w:t xml:space="preserve"> </w:t>
      </w:r>
      <w:r w:rsidRPr="00E8485B">
        <w:rPr>
          <w:sz w:val="16"/>
          <w:szCs w:val="16"/>
          <w:lang w:eastAsia="zh-TW"/>
        </w:rPr>
        <w:t xml:space="preserve">Lastly, rs2052573 and rs34580133 reside in </w:t>
      </w:r>
      <w:proofErr w:type="spellStart"/>
      <w:r w:rsidRPr="00E8485B">
        <w:rPr>
          <w:sz w:val="16"/>
          <w:szCs w:val="16"/>
          <w:lang w:eastAsia="zh-TW"/>
        </w:rPr>
        <w:t>DNAse</w:t>
      </w:r>
      <w:proofErr w:type="spellEnd"/>
      <w:r w:rsidRPr="00E8485B">
        <w:rPr>
          <w:sz w:val="16"/>
          <w:szCs w:val="16"/>
          <w:lang w:eastAsia="zh-TW"/>
        </w:rPr>
        <w:t xml:space="preserve"> regions within the LINC00299 and thus may synergistically control the expression of this long non-coding RNA </w:t>
      </w:r>
      <w:r>
        <w:rPr>
          <w:rFonts w:hint="eastAsia"/>
          <w:sz w:val="16"/>
          <w:szCs w:val="16"/>
          <w:lang w:eastAsia="zh-TW"/>
        </w:rPr>
        <w:t xml:space="preserve">that has been </w:t>
      </w:r>
      <w:r w:rsidRPr="00E8485B">
        <w:rPr>
          <w:sz w:val="16"/>
          <w:szCs w:val="16"/>
          <w:lang w:eastAsia="zh-TW"/>
        </w:rPr>
        <w:t>implicated in brain development</w:t>
      </w:r>
      <w:r>
        <w:rPr>
          <w:sz w:val="16"/>
          <w:szCs w:val="16"/>
          <w:lang w:eastAsia="zh-TW"/>
        </w:rPr>
        <w:t xml:space="preserve"> </w:t>
      </w:r>
      <w:r>
        <w:rPr>
          <w:sz w:val="16"/>
          <w:szCs w:val="16"/>
          <w:lang w:eastAsia="zh-TW"/>
        </w:rPr>
        <w:fldChar w:fldCharType="begin">
          <w:fldData xml:space="preserve">PEVuZE5vdGU+PENpdGU+PEF1dGhvcj5UYWxrb3dza2k8L0F1dGhvcj48WWVhcj4yMDEyPC9ZZWFy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</w:fldData>
        </w:fldChar>
      </w:r>
      <w:r>
        <w:rPr>
          <w:sz w:val="16"/>
          <w:szCs w:val="16"/>
          <w:lang w:eastAsia="zh-TW"/>
        </w:rPr>
        <w:instrText xml:space="preserve"> ADDIN EN.CITE </w:instrText>
      </w:r>
      <w:r>
        <w:rPr>
          <w:sz w:val="16"/>
          <w:szCs w:val="16"/>
          <w:lang w:eastAsia="zh-TW"/>
        </w:rPr>
        <w:fldChar w:fldCharType="begin">
          <w:fldData xml:space="preserve">PEVuZE5vdGU+PENpdGU+PEF1dGhvcj5UYWxrb3dza2k8L0F1dGhvcj48WWVhcj4yMDEyPC9ZZWFy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</w:fldData>
        </w:fldChar>
      </w:r>
      <w:r>
        <w:rPr>
          <w:sz w:val="16"/>
          <w:szCs w:val="16"/>
          <w:lang w:eastAsia="zh-TW"/>
        </w:rPr>
        <w:instrText xml:space="preserve"> ADDIN EN.CITE.DATA </w:instrText>
      </w:r>
      <w:r>
        <w:rPr>
          <w:sz w:val="16"/>
          <w:szCs w:val="16"/>
          <w:lang w:eastAsia="zh-TW"/>
        </w:rPr>
      </w:r>
      <w:r>
        <w:rPr>
          <w:sz w:val="16"/>
          <w:szCs w:val="16"/>
          <w:lang w:eastAsia="zh-TW"/>
        </w:rPr>
        <w:fldChar w:fldCharType="end"/>
      </w:r>
      <w:r>
        <w:rPr>
          <w:sz w:val="16"/>
          <w:szCs w:val="16"/>
          <w:lang w:eastAsia="zh-TW"/>
        </w:rPr>
      </w:r>
      <w:r>
        <w:rPr>
          <w:sz w:val="16"/>
          <w:szCs w:val="16"/>
          <w:lang w:eastAsia="zh-TW"/>
        </w:rPr>
        <w:fldChar w:fldCharType="separate"/>
      </w:r>
      <w:r>
        <w:rPr>
          <w:noProof/>
          <w:sz w:val="16"/>
          <w:szCs w:val="16"/>
          <w:lang w:eastAsia="zh-TW"/>
        </w:rPr>
        <w:t>(Talkowski, et al., 2012)</w:t>
      </w:r>
      <w:r>
        <w:rPr>
          <w:sz w:val="16"/>
          <w:szCs w:val="16"/>
          <w:lang w:eastAsia="zh-TW"/>
        </w:rPr>
        <w:fldChar w:fldCharType="end"/>
      </w:r>
      <w:r>
        <w:rPr>
          <w:sz w:val="16"/>
          <w:szCs w:val="16"/>
          <w:lang w:eastAsia="zh-TW"/>
        </w:rPr>
        <w:t>.</w:t>
      </w:r>
    </w:p>
    <w:p w14:paraId="139BBDDF" w14:textId="216EE11E" w:rsidR="00E62AEA" w:rsidRDefault="00B570A8" w:rsidP="00A8238F">
      <w:pPr>
        <w:pStyle w:val="ParaNoInd"/>
        <w:ind w:firstLine="173"/>
      </w:pPr>
      <w:r w:rsidRPr="00540B0B">
        <w:rPr>
          <w:sz w:val="16"/>
          <w:szCs w:val="16"/>
          <w:lang w:eastAsia="zh-TW"/>
        </w:rPr>
        <w:t xml:space="preserve">Second: a </w:t>
      </w:r>
      <w:proofErr w:type="spellStart"/>
      <w:r w:rsidRPr="00540B0B">
        <w:rPr>
          <w:sz w:val="16"/>
          <w:szCs w:val="16"/>
          <w:lang w:eastAsia="zh-TW"/>
        </w:rPr>
        <w:t>synergestic</w:t>
      </w:r>
      <w:proofErr w:type="spellEnd"/>
      <w:r w:rsidRPr="00540B0B">
        <w:rPr>
          <w:sz w:val="16"/>
          <w:szCs w:val="16"/>
          <w:lang w:eastAsia="zh-TW"/>
        </w:rPr>
        <w:t xml:space="preserve"> interaction between transcriptional and post-transcriptional regulation. For example, </w:t>
      </w:r>
      <w:r w:rsidR="00215853">
        <w:rPr>
          <w:sz w:val="16"/>
          <w:szCs w:val="16"/>
          <w:lang w:eastAsia="zh-TW"/>
        </w:rPr>
        <w:t>r</w:t>
      </w:r>
      <w:r w:rsidRPr="00540B0B">
        <w:rPr>
          <w:sz w:val="16"/>
          <w:szCs w:val="16"/>
          <w:lang w:eastAsia="zh-TW"/>
        </w:rPr>
        <w:t>s9344977, in an intron of BACH2 containing cis-regulatory elements, may affect the expression of BACH2, whereas rs56148686 in another intron of BACH2 without any cis-regulatory element. We suspect that rs56148686 may interact with s9344977 through a post-transcriptional mechanism such as RNA stability</w:t>
      </w:r>
      <w:r>
        <w:rPr>
          <w:rFonts w:hint="eastAsia"/>
          <w:sz w:val="16"/>
          <w:szCs w:val="16"/>
          <w:lang w:eastAsia="zh-TW"/>
        </w:rPr>
        <w:t>,</w:t>
      </w:r>
      <w:r w:rsidRPr="00540B0B">
        <w:rPr>
          <w:sz w:val="16"/>
          <w:szCs w:val="16"/>
          <w:lang w:eastAsia="zh-TW"/>
        </w:rPr>
        <w:t xml:space="preserve"> RNA splicing</w:t>
      </w:r>
      <w:r>
        <w:rPr>
          <w:rFonts w:hint="eastAsia"/>
          <w:sz w:val="16"/>
          <w:szCs w:val="16"/>
          <w:lang w:eastAsia="zh-TW"/>
        </w:rPr>
        <w:t>,</w:t>
      </w:r>
      <w:r w:rsidRPr="00540B0B">
        <w:rPr>
          <w:sz w:val="16"/>
          <w:szCs w:val="16"/>
          <w:lang w:eastAsia="zh-TW"/>
        </w:rPr>
        <w:t xml:space="preserve"> or microRNA binding. BACH2 encodes a transcription factor involving cellular responses toward oxidative stress. Interestingly, BACH2 is upregulated in cultured human neuroblastoma cells upon exposure to Alzheimer Amyloid β</w:t>
      </w:r>
      <w:r>
        <w:rPr>
          <w:sz w:val="16"/>
          <w:szCs w:val="16"/>
          <w:lang w:eastAsia="zh-TW"/>
        </w:rPr>
        <w:t xml:space="preserve"> </w:t>
      </w:r>
      <w:r>
        <w:rPr>
          <w:sz w:val="16"/>
          <w:szCs w:val="16"/>
          <w:lang w:eastAsia="zh-TW"/>
        </w:rPr>
        <w:fldChar w:fldCharType="begin"/>
      </w:r>
      <w:r>
        <w:rPr>
          <w:sz w:val="16"/>
          <w:szCs w:val="16"/>
          <w:lang w:eastAsia="zh-TW"/>
        </w:rPr>
        <w:instrText xml:space="preserve"> ADDIN EN.CITE &lt;EndNote&gt;&lt;Cite&gt;&lt;Author&gt;Uhrig&lt;/Author&gt;&lt;Year&gt;2009&lt;/Year&gt;&lt;RecNum&gt;929&lt;/RecNum&gt;&lt;DisplayText&gt;(Uhrig, et al., 2009)&lt;/DisplayText&gt;&lt;record&gt;&lt;rec-number&gt;929&lt;/rec-number&gt;&lt;foreign-keys&gt;&lt;key app="EN" db-id="p520a9swgwszsbezzpqvfzrfvszft9f5rzsx" timestamp="1517466754"&gt;929&lt;/key&gt;&lt;/foreign-keys&gt;&lt;ref-type name="Journal Article"&gt;17&lt;/ref-type&gt;&lt;contributors&gt;&lt;authors&gt;&lt;author&gt;Uhrig, M.&lt;/author&gt;&lt;author&gt;Ittrich, C.&lt;/author&gt;&lt;author&gt;Wiedmann, V.&lt;/author&gt;&lt;author&gt;Knyazev, Y.&lt;/author&gt;&lt;author&gt;Weninger, A.&lt;/author&gt;&lt;author&gt;Riemenschneider, M.&lt;/author&gt;&lt;author&gt;Hartmann, T.&lt;/author&gt;&lt;/authors&gt;&lt;/contributors&gt;&lt;auth-address&gt;Center for Molecular Biology of the University of Heidelberg (ZMBH), Heidelberg, Germany.&lt;/auth-address&gt;&lt;titles&gt;&lt;title&gt;New Alzheimer amyloid beta responsive genes identified in human neuroblastoma cells by hierarchical clustering&lt;/title&gt;&lt;secondary-title&gt;PLoS One&lt;/secondary-title&gt;&lt;/titles&gt;&lt;periodical&gt;&lt;full-title&gt;PLoS One&lt;/full-title&gt;&lt;/periodical&gt;&lt;pages&gt;e6779&lt;/pages&gt;&lt;volume&gt;4&lt;/volume&gt;&lt;number&gt;8&lt;/number&gt;&lt;keywords&gt;&lt;keyword&gt;Amyloid beta-Peptides/*genetics&lt;/keyword&gt;&lt;keyword&gt;Basic Helix-Loop-Helix Transcription Factors/genetics&lt;/keyword&gt;&lt;keyword&gt;Cell Line, Tumor&lt;/keyword&gt;&lt;keyword&gt;Cluster Analysis&lt;/keyword&gt;&lt;keyword&gt;Enzyme-Linked Immunosorbent Assay&lt;/keyword&gt;&lt;keyword&gt;Humans&lt;/keyword&gt;&lt;keyword&gt;Nerve Tissue Proteins/genetics&lt;/keyword&gt;&lt;keyword&gt;Neuroblastoma/genetics/*pathology&lt;/keyword&gt;&lt;keyword&gt;Polymerase Chain Reaction&lt;/keyword&gt;&lt;/keywords&gt;&lt;dates&gt;&lt;year&gt;2009&lt;/year&gt;&lt;pub-dates&gt;&lt;date&gt;Aug 26&lt;/date&gt;&lt;/pub-dates&gt;&lt;/dates&gt;&lt;isbn&gt;1932-6203 (Electronic)&amp;#xD;1932-6203 (Linking)&lt;/isbn&gt;&lt;accession-num&gt;19707560&lt;/accession-num&gt;&lt;urls&gt;&lt;related-urls&gt;&lt;url&gt;https://www.ncbi.nlm.nih.gov/pubmed/19707560&lt;/url&gt;&lt;/related-urls&gt;&lt;/urls&gt;&lt;custom2&gt;PMC2727959&lt;/custom2&gt;&lt;electronic-resource-num&gt;10.1371/journal.pone.0006779&lt;/electronic-resource-num&gt;&lt;/record&gt;&lt;/Cite&gt;&lt;/EndNote&gt;</w:instrText>
      </w:r>
      <w:r>
        <w:rPr>
          <w:sz w:val="16"/>
          <w:szCs w:val="16"/>
          <w:lang w:eastAsia="zh-TW"/>
        </w:rPr>
        <w:fldChar w:fldCharType="separate"/>
      </w:r>
      <w:r>
        <w:rPr>
          <w:noProof/>
          <w:sz w:val="16"/>
          <w:szCs w:val="16"/>
          <w:lang w:eastAsia="zh-TW"/>
        </w:rPr>
        <w:t>(Uhrig, et al., 2009)</w:t>
      </w:r>
      <w:r>
        <w:rPr>
          <w:sz w:val="16"/>
          <w:szCs w:val="16"/>
          <w:lang w:eastAsia="zh-TW"/>
        </w:rPr>
        <w:fldChar w:fldCharType="end"/>
      </w:r>
      <w:r>
        <w:rPr>
          <w:sz w:val="16"/>
          <w:szCs w:val="16"/>
          <w:lang w:eastAsia="zh-TW"/>
        </w:rPr>
        <w:t xml:space="preserve">. </w:t>
      </w:r>
      <w:r w:rsidRPr="00540B0B">
        <w:rPr>
          <w:sz w:val="16"/>
          <w:szCs w:val="16"/>
          <w:lang w:eastAsia="zh-TW"/>
        </w:rPr>
        <w:t>Similar mechanisms may apply to interaction pairs rs12189429-rs6881360 and rs12187423-rs6881360 that presumably regulating the abundance of ADAMTS12 mRNA. The importance of ADAMTS12 in AD is supported by another independent study using same ANDI dataset</w:t>
      </w:r>
      <w:r>
        <w:rPr>
          <w:sz w:val="16"/>
          <w:szCs w:val="16"/>
          <w:lang w:eastAsia="zh-TW"/>
        </w:rPr>
        <w:t xml:space="preserve"> </w:t>
      </w:r>
      <w:r>
        <w:rPr>
          <w:sz w:val="16"/>
          <w:szCs w:val="16"/>
          <w:lang w:eastAsia="zh-TW"/>
        </w:rPr>
        <w:fldChar w:fldCharType="begin"/>
      </w:r>
      <w:r>
        <w:rPr>
          <w:sz w:val="16"/>
          <w:szCs w:val="16"/>
          <w:lang w:eastAsia="zh-TW"/>
        </w:rPr>
        <w:instrText xml:space="preserve"> ADDIN EN.CITE &lt;EndNote&gt;&lt;Cite&gt;&lt;Author&gt;Wang&lt;/Author&gt;&lt;Year&gt;2015&lt;/Year&gt;&lt;RecNum&gt;930&lt;/RecNum&gt;&lt;DisplayText&gt;(Wang, et al., 2015)&lt;/DisplayText&gt;&lt;record&gt;&lt;rec-number&gt;930&lt;/rec-number&gt;&lt;foreign-keys&gt;&lt;key app="EN" db-id="p520a9swgwszsbezzpqvfzrfvszft9f5rzsx" timestamp="1517466816"&gt;930&lt;/key&gt;&lt;/foreign-keys&gt;&lt;ref-type name="Journal Article"&gt;17&lt;/ref-type&gt;&lt;contributors&gt;&lt;authors&gt;&lt;author&gt;Wang, W.&lt;/author&gt;&lt;author&gt;Mandel, J.&lt;/author&gt;&lt;author&gt;Bouaziz, J.&lt;/author&gt;&lt;author&gt;Commenges, D.&lt;/author&gt;&lt;author&gt;Nabirotchkine, S.&lt;/author&gt;&lt;author&gt;Chumakov, I.&lt;/author&gt;&lt;author&gt;Cohen, D.&lt;/author&gt;&lt;author&gt;Guedj, M.&lt;/author&gt;&lt;author&gt;Alzheimer&amp;apos;s Disease Neuroimaging, Initiative&lt;/author&gt;&lt;/authors&gt;&lt;/contributors&gt;&lt;auth-address&gt;Pharnext, Issy-les-Moulineaux, Ile de France, France; Inserm U897, University of Bordeaux, Bordeaux, Aquitaine, France.&amp;#xD;Pharnext, Issy-les-Moulineaux, Ile de France, France.&amp;#xD;Inserm U897, University of Bordeaux, Bordeaux, Aquitaine, France.&lt;/auth-address&gt;&lt;titles&gt;&lt;title&gt;A Multi-Marker Genetic Association Test Based on the Rasch Model Applied to Alzheimer&amp;apos;s Disease&lt;/title&gt;&lt;secondary-title&gt;PLoS One&lt;/secondary-title&gt;&lt;/titles&gt;&lt;periodical&gt;&lt;full-title&gt;PLoS One&lt;/full-title&gt;&lt;/periodical&gt;&lt;pages&gt;e0138223&lt;/pages&gt;&lt;volume&gt;10&lt;/volume&gt;&lt;number&gt;9&lt;/number&gt;&lt;keywords&gt;&lt;keyword&gt;Alzheimer Disease/*genetics&lt;/keyword&gt;&lt;keyword&gt;Genetic Association Studies/*statistics &amp;amp; numerical data&lt;/keyword&gt;&lt;keyword&gt;Genetic Markers/*genetics&lt;/keyword&gt;&lt;keyword&gt;Genetic Predisposition to Disease&lt;/keyword&gt;&lt;keyword&gt;Genotype&lt;/keyword&gt;&lt;keyword&gt;Humans&lt;/keyword&gt;&lt;keyword&gt;Models, Theoretical&lt;/keyword&gt;&lt;keyword&gt;Polymorphism, Single Nucleotide/genetics&lt;/keyword&gt;&lt;/keywords&gt;&lt;dates&gt;&lt;year&gt;2015&lt;/year&gt;&lt;/dates&gt;&lt;isbn&gt;1932-6203 (Electronic)&amp;#xD;1932-6203 (Linking)&lt;/isbn&gt;&lt;accession-num&gt;26379234&lt;/accession-num&gt;&lt;urls&gt;&lt;related-urls&gt;&lt;url&gt;https://www.ncbi.nlm.nih.gov/pubmed/26379234&lt;/url&gt;&lt;/related-urls&gt;&lt;/urls&gt;&lt;custom2&gt;PMC4574966&lt;/custom2&gt;&lt;electronic-resource-num&gt;10.1371/journal.pone.0138223&lt;/electronic-resource-num&gt;&lt;/record&gt;&lt;/Cite&gt;&lt;/EndNote&gt;</w:instrText>
      </w:r>
      <w:r>
        <w:rPr>
          <w:sz w:val="16"/>
          <w:szCs w:val="16"/>
          <w:lang w:eastAsia="zh-TW"/>
        </w:rPr>
        <w:fldChar w:fldCharType="separate"/>
      </w:r>
      <w:r>
        <w:rPr>
          <w:noProof/>
          <w:sz w:val="16"/>
          <w:szCs w:val="16"/>
          <w:lang w:eastAsia="zh-TW"/>
        </w:rPr>
        <w:t>(Wang, et al., 2015)</w:t>
      </w:r>
      <w:r>
        <w:rPr>
          <w:sz w:val="16"/>
          <w:szCs w:val="16"/>
          <w:lang w:eastAsia="zh-TW"/>
        </w:rPr>
        <w:fldChar w:fldCharType="end"/>
      </w:r>
      <w:r>
        <w:rPr>
          <w:sz w:val="16"/>
          <w:szCs w:val="16"/>
          <w:lang w:eastAsia="zh-TW"/>
        </w:rPr>
        <w:t xml:space="preserve">. </w:t>
      </w:r>
      <w:r w:rsidRPr="00540B0B">
        <w:rPr>
          <w:sz w:val="16"/>
          <w:szCs w:val="16"/>
          <w:lang w:eastAsia="zh-TW"/>
        </w:rPr>
        <w:t>Third: an intramolecular SNP pairs modulating the expression of two separate neighboring genes. For example, rs11675339 and rs2710687</w:t>
      </w:r>
      <w:r w:rsidR="00C533B7">
        <w:rPr>
          <w:sz w:val="16"/>
          <w:szCs w:val="16"/>
          <w:lang w:eastAsia="zh-TW"/>
        </w:rPr>
        <w:t xml:space="preserve"> of </w:t>
      </w:r>
      <w:r w:rsidR="00AD3173" w:rsidRPr="0003421B">
        <w:rPr>
          <w:sz w:val="16"/>
          <w:szCs w:val="16"/>
          <w:lang w:eastAsia="zh-TW"/>
        </w:rPr>
        <w:t>VSNL1</w:t>
      </w:r>
      <w:r w:rsidRPr="00540B0B">
        <w:rPr>
          <w:sz w:val="16"/>
          <w:szCs w:val="16"/>
          <w:lang w:eastAsia="zh-TW"/>
        </w:rPr>
        <w:t xml:space="preserve"> appear to control the expression of GEN1 and SMC6 respectively.</w:t>
      </w:r>
      <w:r w:rsidR="00AD3173">
        <w:rPr>
          <w:sz w:val="16"/>
          <w:szCs w:val="16"/>
          <w:lang w:eastAsia="zh-TW"/>
        </w:rPr>
        <w:t xml:space="preserve"> </w:t>
      </w:r>
      <w:r w:rsidR="00AD3173">
        <w:rPr>
          <w:rFonts w:hint="eastAsia"/>
          <w:sz w:val="16"/>
          <w:szCs w:val="16"/>
          <w:lang w:eastAsia="zh-TW"/>
        </w:rPr>
        <w:t>W</w:t>
      </w:r>
      <w:r w:rsidR="00AD3173">
        <w:rPr>
          <w:sz w:val="16"/>
          <w:szCs w:val="16"/>
          <w:lang w:eastAsia="zh-TW"/>
        </w:rPr>
        <w:t>e also found that VSNL</w:t>
      </w:r>
      <w:r w:rsidR="00AD3173" w:rsidRPr="0003421B">
        <w:rPr>
          <w:sz w:val="16"/>
          <w:szCs w:val="16"/>
          <w:lang w:eastAsia="zh-TW"/>
        </w:rPr>
        <w:t xml:space="preserve"> (also known as VILIP-1)</w:t>
      </w:r>
      <w:r w:rsidR="00AD3173">
        <w:rPr>
          <w:sz w:val="16"/>
          <w:szCs w:val="16"/>
          <w:lang w:eastAsia="zh-TW"/>
        </w:rPr>
        <w:t xml:space="preserve"> has strong evidences to AD </w:t>
      </w:r>
      <w:r w:rsidR="00AD3173">
        <w:rPr>
          <w:sz w:val="16"/>
          <w:szCs w:val="16"/>
          <w:lang w:eastAsia="zh-TW"/>
        </w:rPr>
        <w:fldChar w:fldCharType="begin">
          <w:fldData xml:space="preserve">PEVuZE5vdGU+PENpdGU+PEF1dGhvcj5CYWJpYyBMZWtvPC9BdXRob3I+PFllYXI+MjAxNjwvWWVh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==
</w:fldData>
        </w:fldChar>
      </w:r>
      <w:r w:rsidR="00AD3173">
        <w:rPr>
          <w:sz w:val="16"/>
          <w:szCs w:val="16"/>
          <w:lang w:eastAsia="zh-TW"/>
        </w:rPr>
        <w:instrText xml:space="preserve"> ADDIN EN.CITE </w:instrText>
      </w:r>
      <w:r w:rsidR="00AD3173">
        <w:rPr>
          <w:sz w:val="16"/>
          <w:szCs w:val="16"/>
          <w:lang w:eastAsia="zh-TW"/>
        </w:rPr>
        <w:fldChar w:fldCharType="begin">
          <w:fldData xml:space="preserve">PEVuZE5vdGU+PENpdGU+PEF1dGhvcj5CYWJpYyBMZWtvPC9BdXRob3I+PFllYXI+MjAxNjwvWWVh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==
</w:fldData>
        </w:fldChar>
      </w:r>
      <w:r w:rsidR="00AD3173">
        <w:rPr>
          <w:sz w:val="16"/>
          <w:szCs w:val="16"/>
          <w:lang w:eastAsia="zh-TW"/>
        </w:rPr>
        <w:instrText xml:space="preserve"> ADDIN EN.CITE.DATA </w:instrText>
      </w:r>
      <w:r w:rsidR="00AD3173">
        <w:rPr>
          <w:sz w:val="16"/>
          <w:szCs w:val="16"/>
          <w:lang w:eastAsia="zh-TW"/>
        </w:rPr>
      </w:r>
      <w:r w:rsidR="00AD3173">
        <w:rPr>
          <w:sz w:val="16"/>
          <w:szCs w:val="16"/>
          <w:lang w:eastAsia="zh-TW"/>
        </w:rPr>
        <w:fldChar w:fldCharType="end"/>
      </w:r>
      <w:r w:rsidR="00AD3173">
        <w:rPr>
          <w:sz w:val="16"/>
          <w:szCs w:val="16"/>
          <w:lang w:eastAsia="zh-TW"/>
        </w:rPr>
      </w:r>
      <w:r w:rsidR="00AD3173">
        <w:rPr>
          <w:sz w:val="16"/>
          <w:szCs w:val="16"/>
          <w:lang w:eastAsia="zh-TW"/>
        </w:rPr>
        <w:fldChar w:fldCharType="separate"/>
      </w:r>
      <w:r w:rsidR="00AD3173">
        <w:rPr>
          <w:noProof/>
          <w:sz w:val="16"/>
          <w:szCs w:val="16"/>
          <w:lang w:eastAsia="zh-TW"/>
        </w:rPr>
        <w:t>(Babic Leko, et al., 2016; Kirkwood, et al., 2016; Luo, et al., 2013)</w:t>
      </w:r>
      <w:r w:rsidR="00AD3173">
        <w:rPr>
          <w:sz w:val="16"/>
          <w:szCs w:val="16"/>
          <w:lang w:eastAsia="zh-TW"/>
        </w:rPr>
        <w:fldChar w:fldCharType="end"/>
      </w:r>
      <w:r w:rsidR="00AD3173">
        <w:rPr>
          <w:sz w:val="16"/>
          <w:szCs w:val="16"/>
          <w:lang w:eastAsia="zh-TW"/>
        </w:rPr>
        <w:t>.</w:t>
      </w:r>
      <w:r w:rsidRPr="00540B0B">
        <w:rPr>
          <w:sz w:val="16"/>
          <w:szCs w:val="16"/>
          <w:lang w:eastAsia="zh-TW"/>
        </w:rPr>
        <w:t xml:space="preserve"> GEN1 and SMC6 play pivotal roles in repairing double-strand breaks of genomic DNA. Interestingly, rDNA instability, </w:t>
      </w:r>
      <w:r>
        <w:rPr>
          <w:rFonts w:hint="eastAsia"/>
          <w:sz w:val="16"/>
          <w:szCs w:val="16"/>
          <w:lang w:eastAsia="zh-TW"/>
        </w:rPr>
        <w:t xml:space="preserve">a result of </w:t>
      </w:r>
      <w:r w:rsidRPr="00540B0B">
        <w:rPr>
          <w:sz w:val="16"/>
          <w:szCs w:val="16"/>
          <w:lang w:eastAsia="zh-TW"/>
        </w:rPr>
        <w:t>failures to repair double-strand breaks of genomic DNA, has been implicated in AD</w:t>
      </w:r>
      <w:r>
        <w:rPr>
          <w:sz w:val="16"/>
          <w:szCs w:val="16"/>
          <w:lang w:eastAsia="zh-TW"/>
        </w:rPr>
        <w:t xml:space="preserve"> </w:t>
      </w:r>
      <w:r>
        <w:rPr>
          <w:sz w:val="16"/>
          <w:szCs w:val="16"/>
          <w:lang w:eastAsia="zh-TW"/>
        </w:rPr>
        <w:fldChar w:fldCharType="begin"/>
      </w:r>
      <w:r>
        <w:rPr>
          <w:sz w:val="16"/>
          <w:szCs w:val="16"/>
          <w:lang w:eastAsia="zh-TW"/>
        </w:rPr>
        <w:instrText xml:space="preserve"> ADDIN EN.CITE &lt;EndNote&gt;&lt;Cite&gt;&lt;Author&gt;Pietrzak&lt;/Author&gt;&lt;Year&gt;2011&lt;/Year&gt;&lt;RecNum&gt;931&lt;/RecNum&gt;&lt;DisplayText&gt;(Pietrzak, et al., 2011)&lt;/DisplayText&gt;&lt;record&gt;&lt;rec-number&gt;931&lt;/rec-number&gt;&lt;foreign-keys&gt;&lt;key app="EN" db-id="p520a9swgwszsbezzpqvfzrfvszft9f5rzsx" timestamp="1517467008"&gt;931&lt;/key&gt;&lt;/foreign-keys&gt;&lt;ref-type name="Journal Article"&gt;17&lt;/ref-type&gt;&lt;contributors&gt;&lt;authors&gt;&lt;author&gt;Pietrzak, M.&lt;/author&gt;&lt;author&gt;Rempala, G.&lt;/author&gt;&lt;author&gt;Nelson, P. T.&lt;/author&gt;&lt;author&gt;Zheng, J. J.&lt;/author&gt;&lt;author&gt;Hetman, M.&lt;/author&gt;&lt;/authors&gt;&lt;/contributors&gt;&lt;auth-address&gt;Department of Neurological Surgery and Kentucky Spinal Cord Injury Research Center, University of Louisville, Louisville, Kentucky United States of America.&lt;/auth-address&gt;&lt;titles&gt;&lt;title&gt;Epigenetic silencing of nucleolar rRNA genes in Alzheimer&amp;apos;s disease&lt;/title&gt;&lt;secondary-title&gt;PLoS One&lt;/secondary-title&gt;&lt;/titles&gt;&lt;periodical&gt;&lt;full-title&gt;PLoS One&lt;/full-title&gt;&lt;/periodical&gt;&lt;pages&gt;e22585&lt;/pages&gt;&lt;volume&gt;6&lt;/volume&gt;&lt;number&gt;7&lt;/number&gt;&lt;keywords&gt;&lt;keyword&gt;Aged, 80 and over&lt;/keyword&gt;&lt;keyword&gt;Alzheimer Disease/*genetics&lt;/keyword&gt;&lt;keyword&gt;Base Sequence&lt;/keyword&gt;&lt;keyword&gt;Cell Nucleolus/*genetics&lt;/keyword&gt;&lt;keyword&gt;CpG Islands/genetics&lt;/keyword&gt;&lt;keyword&gt;Cytosine/metabolism&lt;/keyword&gt;&lt;keyword&gt;DNA Methylation/genetics&lt;/keyword&gt;&lt;keyword&gt;DNA, Ribosomal/genetics&lt;/keyword&gt;&lt;keyword&gt;Epigenesis, Genetic/*genetics&lt;/keyword&gt;&lt;keyword&gt;Female&lt;/keyword&gt;&lt;keyword&gt;*Gene Silencing&lt;/keyword&gt;&lt;keyword&gt;Humans&lt;/keyword&gt;&lt;keyword&gt;Male&lt;/keyword&gt;&lt;keyword&gt;Molecular Sequence Data&lt;/keyword&gt;&lt;keyword&gt;Promoter Regions, Genetic/genetics&lt;/keyword&gt;&lt;keyword&gt;RNA, Ribosomal/*genetics&lt;/keyword&gt;&lt;/keywords&gt;&lt;dates&gt;&lt;year&gt;2011&lt;/year&gt;&lt;/dates&gt;&lt;isbn&gt;1932-6203 (Electronic)&amp;#xD;1932-6203 (Linking)&lt;/isbn&gt;&lt;accession-num&gt;21799908&lt;/accession-num&gt;&lt;urls&gt;&lt;related-urls&gt;&lt;url&gt;https://www.ncbi.nlm.nih.gov/pubmed/21799908&lt;/url&gt;&lt;/related-urls&gt;&lt;/urls&gt;&lt;custom2&gt;PMC3142181&lt;/custom2&gt;&lt;electronic-resource-num&gt;10.1371/journal.pone.0022585&lt;/electronic-resource-num&gt;&lt;/record&gt;&lt;/Cite&gt;&lt;/EndNote&gt;</w:instrText>
      </w:r>
      <w:r>
        <w:rPr>
          <w:sz w:val="16"/>
          <w:szCs w:val="16"/>
          <w:lang w:eastAsia="zh-TW"/>
        </w:rPr>
        <w:fldChar w:fldCharType="separate"/>
      </w:r>
      <w:r>
        <w:rPr>
          <w:noProof/>
          <w:sz w:val="16"/>
          <w:szCs w:val="16"/>
          <w:lang w:eastAsia="zh-TW"/>
        </w:rPr>
        <w:t>(Pietrzak, et al., 2011)</w:t>
      </w:r>
      <w:r>
        <w:rPr>
          <w:sz w:val="16"/>
          <w:szCs w:val="16"/>
          <w:lang w:eastAsia="zh-TW"/>
        </w:rPr>
        <w:fldChar w:fldCharType="end"/>
      </w:r>
      <w:r>
        <w:rPr>
          <w:sz w:val="16"/>
          <w:szCs w:val="16"/>
          <w:lang w:eastAsia="zh-TW"/>
        </w:rPr>
        <w:t xml:space="preserve">. Most of the single-gene epistasis selected by </w:t>
      </w:r>
      <w:proofErr w:type="spellStart"/>
      <w:r>
        <w:rPr>
          <w:sz w:val="16"/>
          <w:szCs w:val="16"/>
          <w:lang w:eastAsia="zh-TW"/>
        </w:rPr>
        <w:t>GenEpi</w:t>
      </w:r>
      <w:proofErr w:type="spellEnd"/>
      <w:r>
        <w:rPr>
          <w:sz w:val="16"/>
          <w:szCs w:val="16"/>
          <w:lang w:eastAsia="zh-TW"/>
        </w:rPr>
        <w:t xml:space="preserve"> can be explained by these three possible modes and only </w:t>
      </w:r>
      <w:r w:rsidR="00480AEC">
        <w:rPr>
          <w:sz w:val="16"/>
          <w:szCs w:val="16"/>
          <w:lang w:eastAsia="zh-TW"/>
        </w:rPr>
        <w:t xml:space="preserve">two </w:t>
      </w:r>
      <w:r>
        <w:rPr>
          <w:sz w:val="16"/>
          <w:szCs w:val="16"/>
          <w:lang w:eastAsia="zh-TW"/>
        </w:rPr>
        <w:t>of t</w:t>
      </w:r>
      <w:r w:rsidRPr="00540B0B">
        <w:rPr>
          <w:sz w:val="16"/>
          <w:szCs w:val="16"/>
          <w:lang w:eastAsia="zh-TW"/>
        </w:rPr>
        <w:t xml:space="preserve">he significance SNP-SNP interactions </w:t>
      </w:r>
      <w:r w:rsidR="00480AEC">
        <w:rPr>
          <w:sz w:val="16"/>
          <w:szCs w:val="16"/>
          <w:lang w:eastAsia="zh-TW"/>
        </w:rPr>
        <w:t>are</w:t>
      </w:r>
      <w:r w:rsidR="00480AEC" w:rsidRPr="00540B0B">
        <w:rPr>
          <w:sz w:val="16"/>
          <w:szCs w:val="16"/>
          <w:lang w:eastAsia="zh-TW"/>
        </w:rPr>
        <w:t xml:space="preserve"> </w:t>
      </w:r>
      <w:r w:rsidRPr="00540B0B">
        <w:rPr>
          <w:sz w:val="16"/>
          <w:szCs w:val="16"/>
          <w:lang w:eastAsia="zh-TW"/>
        </w:rPr>
        <w:t>not immediately clear at this moment.</w:t>
      </w:r>
      <w:r w:rsidR="00341EC2">
        <w:rPr>
          <w:sz w:val="16"/>
          <w:szCs w:val="16"/>
          <w:lang w:eastAsia="zh-TW"/>
        </w:rPr>
        <w:t xml:space="preserve"> </w:t>
      </w:r>
      <w:r w:rsidR="00341EC2" w:rsidRPr="00540B0B">
        <w:rPr>
          <w:sz w:val="16"/>
          <w:szCs w:val="16"/>
          <w:lang w:eastAsia="zh-TW"/>
        </w:rPr>
        <w:t xml:space="preserve">For example, rs12366151 resides in the </w:t>
      </w:r>
      <w:proofErr w:type="spellStart"/>
      <w:r w:rsidR="00341EC2" w:rsidRPr="00540B0B">
        <w:rPr>
          <w:sz w:val="16"/>
          <w:szCs w:val="16"/>
          <w:lang w:eastAsia="zh-TW"/>
        </w:rPr>
        <w:t>eQTL</w:t>
      </w:r>
      <w:proofErr w:type="spellEnd"/>
      <w:r w:rsidR="00341EC2" w:rsidRPr="00540B0B">
        <w:rPr>
          <w:sz w:val="16"/>
          <w:szCs w:val="16"/>
          <w:lang w:eastAsia="zh-TW"/>
        </w:rPr>
        <w:t xml:space="preserve"> of MICALCL, an AD associated gene</w:t>
      </w:r>
      <w:r w:rsidR="00341EC2">
        <w:rPr>
          <w:sz w:val="16"/>
          <w:szCs w:val="16"/>
          <w:lang w:eastAsia="zh-TW"/>
        </w:rPr>
        <w:t xml:space="preserve"> </w:t>
      </w:r>
      <w:r w:rsidR="00341EC2">
        <w:rPr>
          <w:sz w:val="16"/>
          <w:szCs w:val="16"/>
          <w:lang w:eastAsia="zh-TW"/>
        </w:rPr>
        <w:fldChar w:fldCharType="begin">
          <w:fldData xml:space="preserve">PEVuZE5vdGU+PENpdGU+PEF1dGhvcj5Sb3VpbGxhcmQ8L0F1dGhvcj48WWVhcj4yMDE2PC9ZZWFy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</w:fldData>
        </w:fldChar>
      </w:r>
      <w:r w:rsidR="00341EC2">
        <w:rPr>
          <w:sz w:val="16"/>
          <w:szCs w:val="16"/>
          <w:lang w:eastAsia="zh-TW"/>
        </w:rPr>
        <w:instrText xml:space="preserve"> ADDIN EN.CITE </w:instrText>
      </w:r>
      <w:r w:rsidR="00341EC2">
        <w:rPr>
          <w:sz w:val="16"/>
          <w:szCs w:val="16"/>
          <w:lang w:eastAsia="zh-TW"/>
        </w:rPr>
        <w:fldChar w:fldCharType="begin">
          <w:fldData xml:space="preserve">PEVuZE5vdGU+PENpdGU+PEF1dGhvcj5Sb3VpbGxhcmQ8L0F1dGhvcj48WWVhcj4yMDE2PC9ZZWFy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</w:fldData>
        </w:fldChar>
      </w:r>
      <w:r w:rsidR="00341EC2">
        <w:rPr>
          <w:sz w:val="16"/>
          <w:szCs w:val="16"/>
          <w:lang w:eastAsia="zh-TW"/>
        </w:rPr>
        <w:instrText xml:space="preserve"> ADDIN EN.CITE.DATA </w:instrText>
      </w:r>
      <w:r w:rsidR="00341EC2">
        <w:rPr>
          <w:sz w:val="16"/>
          <w:szCs w:val="16"/>
          <w:lang w:eastAsia="zh-TW"/>
        </w:rPr>
      </w:r>
      <w:r w:rsidR="00341EC2">
        <w:rPr>
          <w:sz w:val="16"/>
          <w:szCs w:val="16"/>
          <w:lang w:eastAsia="zh-TW"/>
        </w:rPr>
        <w:fldChar w:fldCharType="end"/>
      </w:r>
      <w:r w:rsidR="00341EC2">
        <w:rPr>
          <w:sz w:val="16"/>
          <w:szCs w:val="16"/>
          <w:lang w:eastAsia="zh-TW"/>
        </w:rPr>
      </w:r>
      <w:r w:rsidR="00341EC2">
        <w:rPr>
          <w:sz w:val="16"/>
          <w:szCs w:val="16"/>
          <w:lang w:eastAsia="zh-TW"/>
        </w:rPr>
        <w:fldChar w:fldCharType="separate"/>
      </w:r>
      <w:r w:rsidR="00341EC2">
        <w:rPr>
          <w:noProof/>
          <w:sz w:val="16"/>
          <w:szCs w:val="16"/>
          <w:lang w:eastAsia="zh-TW"/>
        </w:rPr>
        <w:t>(Rouillard, et al., 2016)</w:t>
      </w:r>
      <w:r w:rsidR="00341EC2">
        <w:rPr>
          <w:sz w:val="16"/>
          <w:szCs w:val="16"/>
          <w:lang w:eastAsia="zh-TW"/>
        </w:rPr>
        <w:fldChar w:fldCharType="end"/>
      </w:r>
      <w:r w:rsidR="00341EC2">
        <w:rPr>
          <w:sz w:val="16"/>
          <w:szCs w:val="16"/>
          <w:lang w:eastAsia="zh-TW"/>
        </w:rPr>
        <w:t xml:space="preserve"> </w:t>
      </w:r>
      <w:r w:rsidR="00341EC2" w:rsidRPr="00540B0B">
        <w:rPr>
          <w:sz w:val="16"/>
          <w:szCs w:val="16"/>
          <w:lang w:eastAsia="zh-TW"/>
        </w:rPr>
        <w:t>but the interacting rs10831829 resides in the intron of PARVA, a gene not-yet-reported to be associated with AD. Similarly, rs2421701 and rs200512701</w:t>
      </w:r>
      <w:r w:rsidR="00341EC2">
        <w:rPr>
          <w:sz w:val="16"/>
          <w:szCs w:val="16"/>
          <w:lang w:eastAsia="zh-TW"/>
        </w:rPr>
        <w:t xml:space="preserve"> </w:t>
      </w:r>
      <w:r w:rsidR="00341EC2" w:rsidRPr="00540B0B">
        <w:rPr>
          <w:sz w:val="16"/>
          <w:szCs w:val="16"/>
          <w:lang w:eastAsia="zh-TW"/>
        </w:rPr>
        <w:t xml:space="preserve">reside in two </w:t>
      </w:r>
      <w:proofErr w:type="spellStart"/>
      <w:r w:rsidR="00341EC2" w:rsidRPr="00540B0B">
        <w:rPr>
          <w:sz w:val="16"/>
          <w:szCs w:val="16"/>
          <w:lang w:eastAsia="zh-TW"/>
        </w:rPr>
        <w:t>eQTLs</w:t>
      </w:r>
      <w:proofErr w:type="spellEnd"/>
      <w:r w:rsidR="00341EC2" w:rsidRPr="00540B0B">
        <w:rPr>
          <w:sz w:val="16"/>
          <w:szCs w:val="16"/>
          <w:lang w:eastAsia="zh-TW"/>
        </w:rPr>
        <w:t xml:space="preserve"> regulating TNKS2 expression.</w:t>
      </w:r>
      <w:r w:rsidR="00341EC2">
        <w:rPr>
          <w:sz w:val="16"/>
          <w:szCs w:val="16"/>
          <w:lang w:eastAsia="zh-TW"/>
        </w:rPr>
        <w:t xml:space="preserve"> </w:t>
      </w:r>
      <w:r w:rsidR="00341EC2" w:rsidRPr="00540B0B">
        <w:rPr>
          <w:sz w:val="16"/>
          <w:szCs w:val="16"/>
          <w:lang w:eastAsia="zh-TW"/>
        </w:rPr>
        <w:t xml:space="preserve">However, </w:t>
      </w:r>
      <w:r w:rsidR="00480AEC" w:rsidRPr="00540B0B">
        <w:rPr>
          <w:sz w:val="16"/>
          <w:szCs w:val="16"/>
          <w:lang w:eastAsia="zh-TW"/>
        </w:rPr>
        <w:t>the</w:t>
      </w:r>
      <w:r w:rsidR="00341EC2" w:rsidRPr="00540B0B">
        <w:rPr>
          <w:sz w:val="16"/>
          <w:szCs w:val="16"/>
          <w:lang w:eastAsia="zh-TW"/>
        </w:rPr>
        <w:t xml:space="preserve"> ADP-ribose polymerase functionally contributes to AD is not clear.</w:t>
      </w:r>
      <w:r w:rsidR="00E62AEA">
        <w:br w:type="page"/>
      </w:r>
    </w:p>
    <w:p w14:paraId="58CFD4AC" w14:textId="73F060EA" w:rsidR="00F83F45" w:rsidRDefault="0077583C" w:rsidP="00404490">
      <w:pPr>
        <w:pStyle w:val="Tablecaption"/>
        <w:spacing w:after="120" w:line="240" w:lineRule="auto"/>
        <w:rPr>
          <w:b/>
          <w:sz w:val="28"/>
          <w:szCs w:val="28"/>
        </w:rPr>
      </w:pPr>
      <w:r w:rsidRPr="00F83F45">
        <w:rPr>
          <w:b/>
          <w:sz w:val="28"/>
          <w:szCs w:val="28"/>
        </w:rPr>
        <w:lastRenderedPageBreak/>
        <w:t>Supplemental Tables</w:t>
      </w:r>
    </w:p>
    <w:p w14:paraId="3A4C6169" w14:textId="2A7AD330" w:rsidR="00F83F45" w:rsidRDefault="003D2163" w:rsidP="00F9461D">
      <w:pPr>
        <w:pStyle w:val="Tablecaption"/>
        <w:spacing w:after="120"/>
      </w:pPr>
      <w:r>
        <w:rPr>
          <w:b/>
          <w:bCs/>
        </w:rPr>
        <w:t>Table S1.</w:t>
      </w:r>
      <w:r>
        <w:rPr>
          <w:b/>
          <w:bCs/>
        </w:rPr>
        <w:t> </w:t>
      </w:r>
      <w:r w:rsidRPr="003D2163">
        <w:t>The summary of the number of</w:t>
      </w:r>
      <w:r w:rsidR="00085E53">
        <w:t xml:space="preserve"> SNPs, genes and</w:t>
      </w:r>
      <w:r w:rsidRPr="003D2163">
        <w:t xml:space="preserve"> features</w:t>
      </w:r>
      <w:r w:rsidR="00873021">
        <w:t xml:space="preserve"> in each step of </w:t>
      </w:r>
      <w:proofErr w:type="spellStart"/>
      <w:proofErr w:type="gramStart"/>
      <w:r w:rsidR="00873021">
        <w:t>GenEpi</w:t>
      </w:r>
      <w:proofErr w:type="spellEnd"/>
      <w:r w:rsidRPr="003D2163">
        <w:t xml:space="preserve"> .</w:t>
      </w:r>
      <w:proofErr w:type="gramEnd"/>
    </w:p>
    <w:tbl>
      <w:tblPr>
        <w:tblW w:w="5000" w:type="pct"/>
        <w:tblCellMar>
          <w:left w:w="0" w:type="dxa"/>
          <w:right w:w="0" w:type="dxa"/>
        </w:tblCellMar>
        <w:tblLook w:val="0000" w:firstRow="0" w:lastRow="0" w:firstColumn="0" w:lastColumn="0" w:noHBand="0" w:noVBand="0"/>
      </w:tblPr>
      <w:tblGrid>
        <w:gridCol w:w="1234"/>
        <w:gridCol w:w="1236"/>
        <w:gridCol w:w="1234"/>
        <w:gridCol w:w="1234"/>
        <w:gridCol w:w="1234"/>
        <w:gridCol w:w="1234"/>
        <w:gridCol w:w="1234"/>
      </w:tblGrid>
      <w:tr w:rsidR="00873021" w:rsidRPr="003D2163" w14:paraId="38271240" w14:textId="0DDFCF48" w:rsidTr="00F9461D">
        <w:tc>
          <w:tcPr>
            <w:tcW w:w="714" w:type="pct"/>
            <w:tcBorders>
              <w:top w:val="single" w:sz="4" w:space="0" w:color="auto"/>
              <w:bottom w:val="single" w:sz="4" w:space="0" w:color="auto"/>
            </w:tcBorders>
            <w:vAlign w:val="center"/>
          </w:tcPr>
          <w:p w14:paraId="0B3D5C49" w14:textId="77777777" w:rsidR="00873021" w:rsidRPr="003D2163" w:rsidRDefault="00873021" w:rsidP="00801843">
            <w:pPr>
              <w:spacing w:before="80" w:after="80" w:line="200" w:lineRule="exact"/>
              <w:rPr>
                <w:rFonts w:ascii="Times New Roman" w:hAnsi="Times New Roman"/>
                <w:sz w:val="16"/>
                <w:szCs w:val="16"/>
              </w:rPr>
            </w:pPr>
            <w:r w:rsidRPr="003D2163">
              <w:rPr>
                <w:rFonts w:ascii="Times New Roman" w:hAnsi="Times New Roman"/>
                <w:sz w:val="16"/>
                <w:szCs w:val="16"/>
              </w:rPr>
              <w:t>Step</w:t>
            </w:r>
          </w:p>
        </w:tc>
        <w:tc>
          <w:tcPr>
            <w:tcW w:w="715" w:type="pct"/>
            <w:tcBorders>
              <w:top w:val="single" w:sz="4" w:space="0" w:color="auto"/>
              <w:bottom w:val="single" w:sz="4" w:space="0" w:color="auto"/>
            </w:tcBorders>
          </w:tcPr>
          <w:p w14:paraId="4C0A1B89" w14:textId="41F68ADF" w:rsidR="00873021" w:rsidRPr="003D2163" w:rsidRDefault="00873021" w:rsidP="00801843">
            <w:pPr>
              <w:spacing w:before="80" w:after="80" w:line="200" w:lineRule="exact"/>
              <w:jc w:val="right"/>
              <w:rPr>
                <w:rFonts w:ascii="Times New Roman" w:hAnsi="Times New Roman"/>
                <w:sz w:val="16"/>
                <w:szCs w:val="16"/>
                <w:lang w:eastAsia="zh-TW"/>
              </w:rPr>
            </w:pPr>
            <w:r>
              <w:rPr>
                <w:rFonts w:ascii="Times New Roman" w:hAnsi="Times New Roman"/>
                <w:sz w:val="16"/>
                <w:szCs w:val="16"/>
              </w:rPr>
              <w:t>0</w:t>
            </w:r>
          </w:p>
        </w:tc>
        <w:tc>
          <w:tcPr>
            <w:tcW w:w="714" w:type="pct"/>
            <w:tcBorders>
              <w:top w:val="single" w:sz="4" w:space="0" w:color="auto"/>
              <w:bottom w:val="single" w:sz="4" w:space="0" w:color="auto"/>
            </w:tcBorders>
            <w:vAlign w:val="center"/>
          </w:tcPr>
          <w:p w14:paraId="3ACF2765" w14:textId="5210C70C" w:rsidR="00873021" w:rsidRPr="003D2163" w:rsidRDefault="00873021" w:rsidP="00801843">
            <w:pPr>
              <w:spacing w:before="80" w:after="80" w:line="200" w:lineRule="exact"/>
              <w:jc w:val="right"/>
              <w:rPr>
                <w:rFonts w:ascii="Times New Roman" w:hAnsi="Times New Roman"/>
                <w:sz w:val="16"/>
                <w:szCs w:val="16"/>
              </w:rPr>
            </w:pPr>
            <w:r>
              <w:rPr>
                <w:rFonts w:ascii="Times New Roman" w:hAnsi="Times New Roman"/>
                <w:sz w:val="16"/>
                <w:szCs w:val="16"/>
                <w:lang w:eastAsia="zh-TW"/>
              </w:rPr>
              <w:t>1</w:t>
            </w:r>
            <w:r w:rsidRPr="003D2163">
              <w:rPr>
                <w:rFonts w:ascii="Times New Roman" w:hAnsi="Times New Roman"/>
                <w:sz w:val="16"/>
                <w:szCs w:val="16"/>
              </w:rPr>
              <w:t xml:space="preserve"> </w:t>
            </w:r>
          </w:p>
        </w:tc>
        <w:tc>
          <w:tcPr>
            <w:tcW w:w="714" w:type="pct"/>
            <w:tcBorders>
              <w:top w:val="single" w:sz="4" w:space="0" w:color="auto"/>
              <w:bottom w:val="single" w:sz="4" w:space="0" w:color="auto"/>
            </w:tcBorders>
          </w:tcPr>
          <w:p w14:paraId="26FDF371" w14:textId="68B0E6C8" w:rsidR="00873021" w:rsidRPr="003D2163" w:rsidRDefault="00873021" w:rsidP="00801843">
            <w:pPr>
              <w:spacing w:before="80" w:after="80" w:line="200" w:lineRule="exact"/>
              <w:jc w:val="right"/>
              <w:rPr>
                <w:rFonts w:ascii="Times New Roman" w:hAnsi="Times New Roman"/>
                <w:sz w:val="16"/>
                <w:szCs w:val="16"/>
                <w:lang w:eastAsia="zh-TW"/>
              </w:rPr>
            </w:pPr>
            <w:r>
              <w:rPr>
                <w:rFonts w:ascii="Times New Roman" w:hAnsi="Times New Roman"/>
                <w:sz w:val="16"/>
                <w:szCs w:val="16"/>
                <w:lang w:eastAsia="zh-TW"/>
              </w:rPr>
              <w:t>2</w:t>
            </w:r>
          </w:p>
        </w:tc>
        <w:tc>
          <w:tcPr>
            <w:tcW w:w="714" w:type="pct"/>
            <w:tcBorders>
              <w:top w:val="single" w:sz="4" w:space="0" w:color="auto"/>
              <w:bottom w:val="single" w:sz="4" w:space="0" w:color="auto"/>
            </w:tcBorders>
          </w:tcPr>
          <w:p w14:paraId="7771004D" w14:textId="6592752C" w:rsidR="00873021" w:rsidRPr="003D2163" w:rsidRDefault="00873021" w:rsidP="00801843">
            <w:pPr>
              <w:spacing w:before="80" w:after="80" w:line="200" w:lineRule="exact"/>
              <w:jc w:val="right"/>
              <w:rPr>
                <w:rFonts w:ascii="Times New Roman" w:hAnsi="Times New Roman"/>
                <w:sz w:val="16"/>
                <w:szCs w:val="16"/>
                <w:lang w:eastAsia="zh-TW"/>
              </w:rPr>
            </w:pPr>
            <w:r>
              <w:rPr>
                <w:rFonts w:ascii="Times New Roman" w:hAnsi="Times New Roman"/>
                <w:sz w:val="16"/>
                <w:szCs w:val="16"/>
                <w:lang w:eastAsia="zh-TW"/>
              </w:rPr>
              <w:t>3</w:t>
            </w:r>
          </w:p>
        </w:tc>
        <w:tc>
          <w:tcPr>
            <w:tcW w:w="714" w:type="pct"/>
            <w:tcBorders>
              <w:top w:val="single" w:sz="4" w:space="0" w:color="auto"/>
              <w:bottom w:val="single" w:sz="4" w:space="0" w:color="auto"/>
            </w:tcBorders>
          </w:tcPr>
          <w:p w14:paraId="45258A66" w14:textId="3EA6161D" w:rsidR="00873021" w:rsidRPr="003D2163" w:rsidRDefault="00873021" w:rsidP="00801843">
            <w:pPr>
              <w:spacing w:before="80" w:after="80" w:line="200" w:lineRule="exact"/>
              <w:jc w:val="right"/>
              <w:rPr>
                <w:rFonts w:ascii="Times New Roman" w:hAnsi="Times New Roman"/>
                <w:sz w:val="16"/>
                <w:szCs w:val="16"/>
                <w:lang w:eastAsia="zh-TW"/>
              </w:rPr>
            </w:pPr>
            <w:r>
              <w:rPr>
                <w:rFonts w:ascii="Times New Roman" w:hAnsi="Times New Roman"/>
                <w:sz w:val="16"/>
                <w:szCs w:val="16"/>
                <w:lang w:eastAsia="zh-TW"/>
              </w:rPr>
              <w:t>4</w:t>
            </w:r>
          </w:p>
        </w:tc>
        <w:tc>
          <w:tcPr>
            <w:tcW w:w="714" w:type="pct"/>
            <w:tcBorders>
              <w:top w:val="single" w:sz="4" w:space="0" w:color="auto"/>
              <w:bottom w:val="single" w:sz="4" w:space="0" w:color="auto"/>
            </w:tcBorders>
          </w:tcPr>
          <w:p w14:paraId="5E1FB799" w14:textId="67F5BE85" w:rsidR="00873021" w:rsidRDefault="00873021" w:rsidP="00801843">
            <w:pPr>
              <w:spacing w:before="80" w:after="80" w:line="200" w:lineRule="exact"/>
              <w:jc w:val="right"/>
              <w:rPr>
                <w:rFonts w:ascii="Times New Roman" w:hAnsi="Times New Roman"/>
                <w:sz w:val="16"/>
                <w:szCs w:val="16"/>
                <w:lang w:eastAsia="zh-TW"/>
              </w:rPr>
            </w:pPr>
            <w:r>
              <w:rPr>
                <w:rFonts w:ascii="Times New Roman" w:hAnsi="Times New Roman"/>
                <w:sz w:val="16"/>
                <w:szCs w:val="16"/>
                <w:lang w:eastAsia="zh-TW"/>
              </w:rPr>
              <w:t>5</w:t>
            </w:r>
          </w:p>
        </w:tc>
      </w:tr>
      <w:tr w:rsidR="00873021" w:rsidRPr="003D2163" w14:paraId="53C45FEF" w14:textId="01D35C80" w:rsidTr="00F9461D">
        <w:trPr>
          <w:trHeight w:val="245"/>
        </w:trPr>
        <w:tc>
          <w:tcPr>
            <w:tcW w:w="714" w:type="pct"/>
            <w:tcBorders>
              <w:top w:val="single" w:sz="4" w:space="0" w:color="auto"/>
            </w:tcBorders>
            <w:vAlign w:val="bottom"/>
          </w:tcPr>
          <w:p w14:paraId="4DF402CE" w14:textId="11AE6D29" w:rsidR="00873021" w:rsidRPr="003D2163" w:rsidRDefault="00F227D5" w:rsidP="00F227D5">
            <w:pPr>
              <w:spacing w:before="80" w:line="200" w:lineRule="exact"/>
              <w:rPr>
                <w:rFonts w:ascii="Times New Roman" w:hAnsi="Times New Roman"/>
                <w:sz w:val="16"/>
                <w:szCs w:val="16"/>
                <w:lang w:eastAsia="zh-TW"/>
              </w:rPr>
            </w:pPr>
            <w:r>
              <w:rPr>
                <w:rFonts w:ascii="Times New Roman" w:hAnsi="Times New Roman" w:hint="eastAsia"/>
                <w:sz w:val="16"/>
                <w:szCs w:val="16"/>
                <w:lang w:eastAsia="zh-TW"/>
              </w:rPr>
              <w:t>Function</w:t>
            </w:r>
          </w:p>
        </w:tc>
        <w:tc>
          <w:tcPr>
            <w:tcW w:w="715" w:type="pct"/>
            <w:tcBorders>
              <w:top w:val="single" w:sz="4" w:space="0" w:color="auto"/>
            </w:tcBorders>
            <w:vAlign w:val="bottom"/>
          </w:tcPr>
          <w:p w14:paraId="251C85B5" w14:textId="1304A5CA" w:rsidR="00873021" w:rsidRPr="003D2163" w:rsidRDefault="00F227D5" w:rsidP="00F227D5">
            <w:pPr>
              <w:spacing w:before="80" w:line="200" w:lineRule="exact"/>
              <w:jc w:val="right"/>
              <w:rPr>
                <w:rFonts w:ascii="Times New Roman" w:hAnsi="Times New Roman"/>
                <w:sz w:val="16"/>
                <w:szCs w:val="16"/>
              </w:rPr>
            </w:pPr>
            <w:r>
              <w:rPr>
                <w:rFonts w:ascii="Times New Roman" w:hAnsi="Times New Roman"/>
                <w:sz w:val="16"/>
                <w:szCs w:val="16"/>
              </w:rPr>
              <w:t>Raw data</w:t>
            </w:r>
          </w:p>
        </w:tc>
        <w:tc>
          <w:tcPr>
            <w:tcW w:w="714" w:type="pct"/>
            <w:tcBorders>
              <w:top w:val="single" w:sz="4" w:space="0" w:color="auto"/>
            </w:tcBorders>
            <w:vAlign w:val="bottom"/>
          </w:tcPr>
          <w:p w14:paraId="524247AC" w14:textId="0D550164" w:rsidR="00873021" w:rsidRPr="003D2163" w:rsidRDefault="00F227D5" w:rsidP="00B46C11">
            <w:pPr>
              <w:spacing w:before="80" w:line="200" w:lineRule="exact"/>
              <w:jc w:val="right"/>
              <w:rPr>
                <w:rFonts w:ascii="Times New Roman" w:hAnsi="Times New Roman"/>
                <w:sz w:val="16"/>
                <w:szCs w:val="16"/>
              </w:rPr>
            </w:pPr>
            <w:r>
              <w:rPr>
                <w:rFonts w:ascii="Times New Roman" w:hAnsi="Times New Roman"/>
                <w:sz w:val="16"/>
                <w:szCs w:val="16"/>
              </w:rPr>
              <w:t xml:space="preserve">Download     UCSC </w:t>
            </w:r>
            <w:r w:rsidRPr="00F227D5">
              <w:rPr>
                <w:rFonts w:ascii="Times New Roman" w:hAnsi="Times New Roman"/>
                <w:sz w:val="16"/>
                <w:szCs w:val="16"/>
              </w:rPr>
              <w:t>Database</w:t>
            </w:r>
          </w:p>
        </w:tc>
        <w:tc>
          <w:tcPr>
            <w:tcW w:w="714" w:type="pct"/>
            <w:tcBorders>
              <w:top w:val="single" w:sz="4" w:space="0" w:color="auto"/>
            </w:tcBorders>
            <w:vAlign w:val="bottom"/>
          </w:tcPr>
          <w:p w14:paraId="1ABD409F" w14:textId="5E4B9571" w:rsidR="00873021" w:rsidRPr="003D2163" w:rsidRDefault="00F227D5">
            <w:pPr>
              <w:spacing w:before="80" w:line="200" w:lineRule="exact"/>
              <w:jc w:val="right"/>
              <w:rPr>
                <w:rFonts w:ascii="Times New Roman" w:hAnsi="Times New Roman"/>
                <w:sz w:val="16"/>
                <w:szCs w:val="16"/>
              </w:rPr>
            </w:pPr>
            <w:r>
              <w:rPr>
                <w:rFonts w:ascii="Times New Roman" w:hAnsi="Times New Roman"/>
                <w:sz w:val="16"/>
                <w:szCs w:val="16"/>
              </w:rPr>
              <w:t xml:space="preserve">Estimate </w:t>
            </w:r>
            <w:r w:rsidRPr="00F227D5">
              <w:rPr>
                <w:rFonts w:ascii="Times New Roman" w:hAnsi="Times New Roman"/>
                <w:sz w:val="16"/>
                <w:szCs w:val="16"/>
              </w:rPr>
              <w:t>LD Blocks</w:t>
            </w:r>
          </w:p>
        </w:tc>
        <w:tc>
          <w:tcPr>
            <w:tcW w:w="714" w:type="pct"/>
            <w:tcBorders>
              <w:top w:val="single" w:sz="4" w:space="0" w:color="auto"/>
            </w:tcBorders>
            <w:vAlign w:val="bottom"/>
          </w:tcPr>
          <w:p w14:paraId="6964DADE" w14:textId="1CC1804D" w:rsidR="00873021" w:rsidRPr="003D2163" w:rsidRDefault="00F227D5">
            <w:pPr>
              <w:spacing w:before="80" w:line="200" w:lineRule="exact"/>
              <w:jc w:val="right"/>
              <w:rPr>
                <w:rFonts w:ascii="Times New Roman" w:hAnsi="Times New Roman"/>
                <w:sz w:val="16"/>
                <w:szCs w:val="16"/>
              </w:rPr>
            </w:pPr>
            <w:r>
              <w:rPr>
                <w:rFonts w:ascii="Times New Roman" w:hAnsi="Times New Roman"/>
                <w:sz w:val="16"/>
                <w:szCs w:val="16"/>
              </w:rPr>
              <w:t xml:space="preserve">Split Features     </w:t>
            </w:r>
            <w:r w:rsidRPr="00F227D5">
              <w:rPr>
                <w:rFonts w:ascii="Times New Roman" w:hAnsi="Times New Roman"/>
                <w:sz w:val="16"/>
                <w:szCs w:val="16"/>
              </w:rPr>
              <w:t>By Genes</w:t>
            </w:r>
          </w:p>
        </w:tc>
        <w:tc>
          <w:tcPr>
            <w:tcW w:w="714" w:type="pct"/>
            <w:tcBorders>
              <w:top w:val="single" w:sz="4" w:space="0" w:color="auto"/>
            </w:tcBorders>
            <w:vAlign w:val="bottom"/>
          </w:tcPr>
          <w:p w14:paraId="5D2D5EF2" w14:textId="3C46430A" w:rsidR="00873021" w:rsidRPr="003D2163" w:rsidRDefault="00F227D5">
            <w:pPr>
              <w:spacing w:before="80" w:line="200" w:lineRule="exact"/>
              <w:jc w:val="right"/>
              <w:rPr>
                <w:rFonts w:ascii="Times New Roman" w:hAnsi="Times New Roman"/>
                <w:sz w:val="16"/>
                <w:szCs w:val="16"/>
              </w:rPr>
            </w:pPr>
            <w:r>
              <w:rPr>
                <w:rFonts w:ascii="Times New Roman" w:hAnsi="Times New Roman"/>
                <w:sz w:val="16"/>
                <w:szCs w:val="16"/>
              </w:rPr>
              <w:t xml:space="preserve">Select Single- </w:t>
            </w:r>
            <w:r w:rsidRPr="00F227D5">
              <w:rPr>
                <w:rFonts w:ascii="Times New Roman" w:hAnsi="Times New Roman"/>
                <w:sz w:val="16"/>
                <w:szCs w:val="16"/>
              </w:rPr>
              <w:t>Gene Epistasis</w:t>
            </w:r>
          </w:p>
        </w:tc>
        <w:tc>
          <w:tcPr>
            <w:tcW w:w="714" w:type="pct"/>
            <w:tcBorders>
              <w:top w:val="single" w:sz="4" w:space="0" w:color="auto"/>
            </w:tcBorders>
            <w:vAlign w:val="bottom"/>
          </w:tcPr>
          <w:p w14:paraId="24904DE7" w14:textId="51078E31" w:rsidR="00873021" w:rsidRPr="003D2163" w:rsidRDefault="00F227D5">
            <w:pPr>
              <w:spacing w:before="80" w:line="200" w:lineRule="exact"/>
              <w:jc w:val="right"/>
              <w:rPr>
                <w:rFonts w:ascii="Times New Roman" w:hAnsi="Times New Roman"/>
                <w:sz w:val="16"/>
                <w:szCs w:val="16"/>
              </w:rPr>
            </w:pPr>
            <w:r>
              <w:rPr>
                <w:rFonts w:ascii="Times New Roman" w:hAnsi="Times New Roman"/>
                <w:sz w:val="16"/>
                <w:szCs w:val="16"/>
              </w:rPr>
              <w:t xml:space="preserve">Select Cross-  </w:t>
            </w:r>
            <w:r w:rsidRPr="00F227D5">
              <w:rPr>
                <w:rFonts w:ascii="Times New Roman" w:hAnsi="Times New Roman"/>
                <w:sz w:val="16"/>
                <w:szCs w:val="16"/>
              </w:rPr>
              <w:t>Gene Epistasis</w:t>
            </w:r>
          </w:p>
        </w:tc>
      </w:tr>
      <w:tr w:rsidR="00873021" w:rsidRPr="003D2163" w14:paraId="773E725F" w14:textId="4F0961A0" w:rsidTr="00F9461D">
        <w:tc>
          <w:tcPr>
            <w:tcW w:w="714" w:type="pct"/>
            <w:vAlign w:val="center"/>
          </w:tcPr>
          <w:p w14:paraId="2FA1347C" w14:textId="58B63224" w:rsidR="00873021" w:rsidRPr="003D2163" w:rsidRDefault="00873021" w:rsidP="00873021">
            <w:pPr>
              <w:spacing w:line="200" w:lineRule="exact"/>
              <w:rPr>
                <w:rFonts w:ascii="Times New Roman" w:hAnsi="Times New Roman"/>
                <w:sz w:val="16"/>
                <w:szCs w:val="16"/>
              </w:rPr>
            </w:pPr>
            <w:r>
              <w:rPr>
                <w:rFonts w:ascii="Times New Roman" w:hAnsi="Times New Roman"/>
                <w:sz w:val="16"/>
                <w:szCs w:val="16"/>
              </w:rPr>
              <w:t>Number of SNP</w:t>
            </w:r>
          </w:p>
        </w:tc>
        <w:tc>
          <w:tcPr>
            <w:tcW w:w="715" w:type="pct"/>
            <w:vAlign w:val="center"/>
          </w:tcPr>
          <w:p w14:paraId="566738A9" w14:textId="413A2340" w:rsidR="00873021" w:rsidRPr="003D2163" w:rsidRDefault="00F227D5" w:rsidP="00873021">
            <w:pPr>
              <w:spacing w:line="200" w:lineRule="exact"/>
              <w:jc w:val="right"/>
              <w:rPr>
                <w:rFonts w:ascii="Times New Roman" w:hAnsi="Times New Roman"/>
                <w:sz w:val="16"/>
                <w:szCs w:val="16"/>
              </w:rPr>
            </w:pPr>
            <w:r w:rsidRPr="003D2163">
              <w:rPr>
                <w:rFonts w:ascii="Times New Roman" w:hAnsi="Times New Roman"/>
                <w:sz w:val="16"/>
                <w:szCs w:val="16"/>
              </w:rPr>
              <w:t>12,809,667</w:t>
            </w:r>
          </w:p>
        </w:tc>
        <w:tc>
          <w:tcPr>
            <w:tcW w:w="714" w:type="pct"/>
            <w:vAlign w:val="center"/>
          </w:tcPr>
          <w:p w14:paraId="50F58D66" w14:textId="03670D76"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12,809,667</w:t>
            </w:r>
          </w:p>
        </w:tc>
        <w:tc>
          <w:tcPr>
            <w:tcW w:w="714" w:type="pct"/>
          </w:tcPr>
          <w:p w14:paraId="142DDCEB" w14:textId="186B8240"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12,102,888</w:t>
            </w:r>
          </w:p>
        </w:tc>
        <w:tc>
          <w:tcPr>
            <w:tcW w:w="714" w:type="pct"/>
          </w:tcPr>
          <w:p w14:paraId="3E80ED2D" w14:textId="73E49E5D"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4,916,249</w:t>
            </w:r>
          </w:p>
        </w:tc>
        <w:tc>
          <w:tcPr>
            <w:tcW w:w="714" w:type="pct"/>
          </w:tcPr>
          <w:p w14:paraId="7317ADF6" w14:textId="67657D2C"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44,865</w:t>
            </w:r>
          </w:p>
        </w:tc>
        <w:tc>
          <w:tcPr>
            <w:tcW w:w="714" w:type="pct"/>
          </w:tcPr>
          <w:p w14:paraId="35F30547" w14:textId="1512B56D"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24</w:t>
            </w:r>
          </w:p>
        </w:tc>
      </w:tr>
      <w:tr w:rsidR="00873021" w:rsidRPr="003D2163" w14:paraId="1B75ECEB" w14:textId="77777777" w:rsidTr="00873021">
        <w:tc>
          <w:tcPr>
            <w:tcW w:w="714" w:type="pct"/>
            <w:vAlign w:val="center"/>
          </w:tcPr>
          <w:p w14:paraId="70E5C51D" w14:textId="60AE6CBD" w:rsidR="00873021" w:rsidRDefault="00873021" w:rsidP="00873021">
            <w:pPr>
              <w:spacing w:line="200" w:lineRule="exact"/>
              <w:rPr>
                <w:rFonts w:ascii="Times New Roman" w:hAnsi="Times New Roman"/>
                <w:sz w:val="16"/>
                <w:szCs w:val="16"/>
              </w:rPr>
            </w:pPr>
            <w:r>
              <w:rPr>
                <w:rFonts w:ascii="Times New Roman" w:hAnsi="Times New Roman"/>
                <w:sz w:val="16"/>
                <w:szCs w:val="16"/>
              </w:rPr>
              <w:t>Number of Gene</w:t>
            </w:r>
          </w:p>
        </w:tc>
        <w:tc>
          <w:tcPr>
            <w:tcW w:w="715" w:type="pct"/>
            <w:vAlign w:val="center"/>
          </w:tcPr>
          <w:p w14:paraId="39C7CB3E" w14:textId="50C97F39" w:rsidR="00873021" w:rsidRDefault="00F227D5" w:rsidP="00873021">
            <w:pPr>
              <w:spacing w:line="200" w:lineRule="exact"/>
              <w:jc w:val="right"/>
              <w:rPr>
                <w:rFonts w:ascii="Times New Roman" w:hAnsi="Times New Roman"/>
                <w:sz w:val="16"/>
                <w:szCs w:val="16"/>
              </w:rPr>
            </w:pPr>
            <w:r>
              <w:rPr>
                <w:rFonts w:ascii="Times New Roman" w:hAnsi="Times New Roman"/>
                <w:sz w:val="16"/>
                <w:szCs w:val="16"/>
              </w:rPr>
              <w:t>-</w:t>
            </w:r>
          </w:p>
        </w:tc>
        <w:tc>
          <w:tcPr>
            <w:tcW w:w="714" w:type="pct"/>
            <w:vAlign w:val="center"/>
          </w:tcPr>
          <w:p w14:paraId="40CCDDF8" w14:textId="0822A636"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22,376</w:t>
            </w:r>
          </w:p>
        </w:tc>
        <w:tc>
          <w:tcPr>
            <w:tcW w:w="714" w:type="pct"/>
          </w:tcPr>
          <w:p w14:paraId="0E6C41C6" w14:textId="6C48FCFA"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22,376</w:t>
            </w:r>
          </w:p>
        </w:tc>
        <w:tc>
          <w:tcPr>
            <w:tcW w:w="714" w:type="pct"/>
          </w:tcPr>
          <w:p w14:paraId="6A23F1C3" w14:textId="7CA0CECD"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20,206</w:t>
            </w:r>
          </w:p>
        </w:tc>
        <w:tc>
          <w:tcPr>
            <w:tcW w:w="714" w:type="pct"/>
          </w:tcPr>
          <w:p w14:paraId="7FFEC5D0" w14:textId="1D531447"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7,933</w:t>
            </w:r>
          </w:p>
        </w:tc>
        <w:tc>
          <w:tcPr>
            <w:tcW w:w="714" w:type="pct"/>
          </w:tcPr>
          <w:p w14:paraId="6BF7C60E" w14:textId="2BE6B9B2" w:rsidR="00873021" w:rsidRPr="003D2163" w:rsidRDefault="00F227D5" w:rsidP="00873021">
            <w:pPr>
              <w:spacing w:line="200" w:lineRule="exact"/>
              <w:jc w:val="right"/>
              <w:rPr>
                <w:rFonts w:ascii="Times New Roman" w:hAnsi="Times New Roman"/>
                <w:sz w:val="16"/>
                <w:szCs w:val="16"/>
              </w:rPr>
            </w:pPr>
            <w:r>
              <w:rPr>
                <w:rFonts w:ascii="Times New Roman" w:hAnsi="Times New Roman"/>
                <w:sz w:val="16"/>
                <w:szCs w:val="16"/>
              </w:rPr>
              <w:t>12</w:t>
            </w:r>
          </w:p>
        </w:tc>
      </w:tr>
      <w:tr w:rsidR="00873021" w:rsidRPr="003D2163" w14:paraId="6C279668" w14:textId="5635FC6F" w:rsidTr="00F9461D">
        <w:tc>
          <w:tcPr>
            <w:tcW w:w="714" w:type="pct"/>
            <w:tcBorders>
              <w:bottom w:val="single" w:sz="4" w:space="0" w:color="auto"/>
            </w:tcBorders>
            <w:vAlign w:val="center"/>
          </w:tcPr>
          <w:p w14:paraId="0C2B1CA2" w14:textId="4AC6773F" w:rsidR="00873021" w:rsidRPr="003D2163" w:rsidRDefault="00873021" w:rsidP="00873021">
            <w:pPr>
              <w:spacing w:after="120" w:line="200" w:lineRule="exact"/>
              <w:rPr>
                <w:rFonts w:ascii="Times New Roman" w:hAnsi="Times New Roman"/>
                <w:sz w:val="16"/>
                <w:szCs w:val="16"/>
              </w:rPr>
            </w:pPr>
            <w:r>
              <w:rPr>
                <w:rFonts w:ascii="Times New Roman" w:hAnsi="Times New Roman"/>
                <w:sz w:val="16"/>
                <w:szCs w:val="16"/>
              </w:rPr>
              <w:t xml:space="preserve">Number of </w:t>
            </w:r>
            <w:r>
              <w:rPr>
                <w:rFonts w:ascii="Times New Roman" w:hAnsi="Times New Roman" w:hint="eastAsia"/>
                <w:sz w:val="16"/>
                <w:szCs w:val="16"/>
                <w:lang w:eastAsia="zh-TW"/>
              </w:rPr>
              <w:t>Featur</w:t>
            </w:r>
            <w:r>
              <w:rPr>
                <w:rFonts w:ascii="Times New Roman" w:hAnsi="Times New Roman"/>
                <w:sz w:val="16"/>
                <w:szCs w:val="16"/>
                <w:lang w:eastAsia="zh-TW"/>
              </w:rPr>
              <w:t>e</w:t>
            </w:r>
          </w:p>
        </w:tc>
        <w:tc>
          <w:tcPr>
            <w:tcW w:w="715" w:type="pct"/>
            <w:tcBorders>
              <w:bottom w:val="single" w:sz="4" w:space="0" w:color="auto"/>
            </w:tcBorders>
            <w:vAlign w:val="center"/>
          </w:tcPr>
          <w:p w14:paraId="6CF617A4" w14:textId="10B1ECF2" w:rsidR="00873021" w:rsidRPr="003D2163" w:rsidRDefault="00873021" w:rsidP="00873021">
            <w:pPr>
              <w:spacing w:after="120" w:line="200" w:lineRule="exact"/>
              <w:jc w:val="right"/>
              <w:rPr>
                <w:rFonts w:ascii="Times New Roman" w:hAnsi="Times New Roman"/>
                <w:sz w:val="16"/>
                <w:szCs w:val="16"/>
              </w:rPr>
            </w:pPr>
            <w:r>
              <w:rPr>
                <w:rFonts w:ascii="Times New Roman" w:hAnsi="Times New Roman"/>
                <w:sz w:val="16"/>
                <w:szCs w:val="16"/>
              </w:rPr>
              <w:t>-</w:t>
            </w:r>
          </w:p>
        </w:tc>
        <w:tc>
          <w:tcPr>
            <w:tcW w:w="714" w:type="pct"/>
            <w:tcBorders>
              <w:bottom w:val="single" w:sz="4" w:space="0" w:color="auto"/>
            </w:tcBorders>
            <w:vAlign w:val="center"/>
          </w:tcPr>
          <w:p w14:paraId="37F5CF89" w14:textId="344F1D11" w:rsidR="00873021" w:rsidRPr="003D2163" w:rsidRDefault="00F227D5" w:rsidP="00873021">
            <w:pPr>
              <w:spacing w:after="120" w:line="200" w:lineRule="exact"/>
              <w:jc w:val="right"/>
              <w:rPr>
                <w:rFonts w:ascii="Times New Roman" w:hAnsi="Times New Roman"/>
                <w:sz w:val="16"/>
                <w:szCs w:val="16"/>
              </w:rPr>
            </w:pPr>
            <w:r>
              <w:rPr>
                <w:rFonts w:ascii="Times New Roman" w:hAnsi="Times New Roman"/>
                <w:sz w:val="16"/>
                <w:szCs w:val="16"/>
              </w:rPr>
              <w:t>-</w:t>
            </w:r>
          </w:p>
        </w:tc>
        <w:tc>
          <w:tcPr>
            <w:tcW w:w="714" w:type="pct"/>
            <w:tcBorders>
              <w:bottom w:val="single" w:sz="4" w:space="0" w:color="auto"/>
            </w:tcBorders>
          </w:tcPr>
          <w:p w14:paraId="1AB7F3E4" w14:textId="18C212EC" w:rsidR="00873021" w:rsidRPr="003D2163" w:rsidRDefault="00F227D5" w:rsidP="00873021">
            <w:pPr>
              <w:spacing w:after="120" w:line="200" w:lineRule="exact"/>
              <w:jc w:val="right"/>
              <w:rPr>
                <w:rFonts w:ascii="Times New Roman" w:hAnsi="Times New Roman"/>
                <w:sz w:val="16"/>
                <w:szCs w:val="16"/>
              </w:rPr>
            </w:pPr>
            <w:r>
              <w:rPr>
                <w:rFonts w:ascii="Times New Roman" w:hAnsi="Times New Roman"/>
                <w:sz w:val="16"/>
                <w:szCs w:val="16"/>
              </w:rPr>
              <w:t>-</w:t>
            </w:r>
          </w:p>
        </w:tc>
        <w:tc>
          <w:tcPr>
            <w:tcW w:w="714" w:type="pct"/>
            <w:tcBorders>
              <w:bottom w:val="single" w:sz="4" w:space="0" w:color="auto"/>
            </w:tcBorders>
          </w:tcPr>
          <w:p w14:paraId="1E142DFF" w14:textId="402A9C3D" w:rsidR="00873021" w:rsidRPr="003D2163" w:rsidRDefault="00F227D5" w:rsidP="00873021">
            <w:pPr>
              <w:spacing w:after="120" w:line="200" w:lineRule="exact"/>
              <w:jc w:val="right"/>
              <w:rPr>
                <w:rFonts w:ascii="Times New Roman" w:hAnsi="Times New Roman"/>
                <w:sz w:val="16"/>
                <w:szCs w:val="16"/>
              </w:rPr>
            </w:pPr>
            <w:r>
              <w:rPr>
                <w:rFonts w:ascii="Times New Roman" w:hAnsi="Times New Roman"/>
                <w:sz w:val="16"/>
                <w:szCs w:val="16"/>
              </w:rPr>
              <w:t>-</w:t>
            </w:r>
          </w:p>
        </w:tc>
        <w:tc>
          <w:tcPr>
            <w:tcW w:w="714" w:type="pct"/>
            <w:tcBorders>
              <w:bottom w:val="single" w:sz="4" w:space="0" w:color="auto"/>
            </w:tcBorders>
          </w:tcPr>
          <w:p w14:paraId="07356403" w14:textId="2014E2C4" w:rsidR="00873021" w:rsidRPr="003D2163" w:rsidRDefault="00F227D5" w:rsidP="00873021">
            <w:pPr>
              <w:spacing w:after="120" w:line="200" w:lineRule="exact"/>
              <w:jc w:val="right"/>
              <w:rPr>
                <w:rFonts w:ascii="Times New Roman" w:hAnsi="Times New Roman"/>
                <w:sz w:val="16"/>
                <w:szCs w:val="16"/>
              </w:rPr>
            </w:pPr>
            <w:r>
              <w:rPr>
                <w:rFonts w:ascii="Times New Roman" w:hAnsi="Times New Roman"/>
                <w:sz w:val="16"/>
                <w:szCs w:val="16"/>
              </w:rPr>
              <w:t>34,689</w:t>
            </w:r>
          </w:p>
        </w:tc>
        <w:tc>
          <w:tcPr>
            <w:tcW w:w="714" w:type="pct"/>
            <w:tcBorders>
              <w:bottom w:val="single" w:sz="4" w:space="0" w:color="auto"/>
            </w:tcBorders>
          </w:tcPr>
          <w:p w14:paraId="70221E6A" w14:textId="281CC394" w:rsidR="00873021" w:rsidRPr="003D2163" w:rsidRDefault="00F227D5" w:rsidP="00873021">
            <w:pPr>
              <w:spacing w:after="120" w:line="200" w:lineRule="exact"/>
              <w:jc w:val="right"/>
              <w:rPr>
                <w:rFonts w:ascii="Times New Roman" w:hAnsi="Times New Roman"/>
                <w:sz w:val="16"/>
                <w:szCs w:val="16"/>
              </w:rPr>
            </w:pPr>
            <w:r>
              <w:rPr>
                <w:rFonts w:ascii="Times New Roman" w:hAnsi="Times New Roman"/>
                <w:sz w:val="16"/>
                <w:szCs w:val="16"/>
              </w:rPr>
              <w:t>14</w:t>
            </w:r>
          </w:p>
        </w:tc>
      </w:tr>
    </w:tbl>
    <w:p w14:paraId="206A4811" w14:textId="77777777" w:rsidR="0054177A" w:rsidRDefault="0054177A"/>
    <w:p w14:paraId="0D3E25CF" w14:textId="28612370" w:rsidR="00E52E1C" w:rsidRDefault="00E52E1C" w:rsidP="00E52E1C">
      <w:r>
        <w:br w:type="page"/>
      </w:r>
    </w:p>
    <w:p w14:paraId="243D38F6" w14:textId="5D442336" w:rsidR="003457EF" w:rsidRDefault="00E52E1C" w:rsidP="003457EF">
      <w:pPr>
        <w:jc w:val="both"/>
        <w:rPr>
          <w:rFonts w:ascii="Times New Roman" w:hAnsi="Times New Roman"/>
          <w:b/>
          <w:sz w:val="28"/>
          <w:szCs w:val="28"/>
        </w:rPr>
      </w:pPr>
      <w:r>
        <w:rPr>
          <w:rFonts w:ascii="Times New Roman" w:hAnsi="Times New Roman"/>
          <w:b/>
          <w:sz w:val="28"/>
          <w:szCs w:val="28"/>
        </w:rPr>
        <w:lastRenderedPageBreak/>
        <w:t>Reference</w:t>
      </w:r>
      <w:r w:rsidR="00480574">
        <w:rPr>
          <w:rFonts w:ascii="Times New Roman" w:hAnsi="Times New Roman"/>
          <w:b/>
          <w:sz w:val="28"/>
          <w:szCs w:val="28"/>
        </w:rPr>
        <w:t>s</w:t>
      </w:r>
    </w:p>
    <w:p w14:paraId="5BBF0923" w14:textId="77777777" w:rsidR="00E52E1C" w:rsidRDefault="00E52E1C" w:rsidP="003457EF">
      <w:pPr>
        <w:jc w:val="both"/>
        <w:rPr>
          <w:rFonts w:ascii="Times New Roman" w:hAnsi="Times New Roman"/>
          <w:sz w:val="16"/>
          <w:szCs w:val="16"/>
        </w:rPr>
      </w:pPr>
    </w:p>
    <w:p w14:paraId="3D0D96A2" w14:textId="77777777" w:rsidR="00A8238F" w:rsidRPr="00A8238F" w:rsidRDefault="00E52E1C" w:rsidP="00A8238F">
      <w:pPr>
        <w:pStyle w:val="EndNoteBibliography"/>
      </w:pPr>
      <w:r w:rsidRPr="00AD3173">
        <w:rPr>
          <w:rFonts w:ascii="Times New Roman" w:hAnsi="Times New Roman" w:cs="Times New Roman"/>
          <w:sz w:val="16"/>
          <w:szCs w:val="16"/>
        </w:rPr>
        <w:fldChar w:fldCharType="begin"/>
      </w:r>
      <w:r w:rsidRPr="00AD3173">
        <w:rPr>
          <w:rFonts w:ascii="Times New Roman" w:hAnsi="Times New Roman" w:cs="Times New Roman"/>
          <w:sz w:val="16"/>
          <w:szCs w:val="16"/>
        </w:rPr>
        <w:instrText xml:space="preserve"> ADDIN EN.REFLIST </w:instrText>
      </w:r>
      <w:r w:rsidRPr="00AD3173">
        <w:rPr>
          <w:rFonts w:ascii="Times New Roman" w:hAnsi="Times New Roman" w:cs="Times New Roman"/>
          <w:sz w:val="16"/>
          <w:szCs w:val="16"/>
        </w:rPr>
        <w:fldChar w:fldCharType="separate"/>
      </w:r>
      <w:r w:rsidR="00A8238F" w:rsidRPr="00A8238F">
        <w:t>Babic Leko, M.</w:t>
      </w:r>
      <w:r w:rsidR="00A8238F" w:rsidRPr="00A8238F">
        <w:rPr>
          <w:i/>
        </w:rPr>
        <w:t>, et al.</w:t>
      </w:r>
      <w:r w:rsidR="00A8238F" w:rsidRPr="00A8238F">
        <w:t xml:space="preserve"> Predictive Value of Cerebrospinal Fluid Visinin-Like Protein-1 Levels for Alzheimer's Disease Early Detection and Differential Diagnosis in Patients with Mild Cognitive Impairment. </w:t>
      </w:r>
      <w:r w:rsidR="00A8238F" w:rsidRPr="00A8238F">
        <w:rPr>
          <w:i/>
        </w:rPr>
        <w:t>J Alzheimers Dis</w:t>
      </w:r>
      <w:r w:rsidR="00A8238F" w:rsidRPr="00A8238F">
        <w:t xml:space="preserve"> 2016;50(3):765-778.</w:t>
      </w:r>
    </w:p>
    <w:p w14:paraId="472576F3" w14:textId="77777777" w:rsidR="00A8238F" w:rsidRPr="00A8238F" w:rsidRDefault="00A8238F" w:rsidP="00A8238F">
      <w:pPr>
        <w:pStyle w:val="EndNoteBibliography"/>
      </w:pPr>
      <w:r w:rsidRPr="00A8238F">
        <w:t xml:space="preserve">Collins, R.W. Human MHC class I chain related (MIC) genes: their biological function and relevance to disease and transplantation. </w:t>
      </w:r>
      <w:r w:rsidRPr="00A8238F">
        <w:rPr>
          <w:i/>
        </w:rPr>
        <w:t>Eur J Immunogenet</w:t>
      </w:r>
      <w:r w:rsidRPr="00A8238F">
        <w:t xml:space="preserve"> 2004;31(3):105-114.</w:t>
      </w:r>
    </w:p>
    <w:p w14:paraId="5EB723F0" w14:textId="77777777" w:rsidR="00A8238F" w:rsidRPr="00A8238F" w:rsidRDefault="00A8238F" w:rsidP="00A8238F">
      <w:pPr>
        <w:pStyle w:val="EndNoteBibliography"/>
      </w:pPr>
      <w:r w:rsidRPr="00A8238F">
        <w:t>Daschil, N.</w:t>
      </w:r>
      <w:r w:rsidRPr="00A8238F">
        <w:rPr>
          <w:i/>
        </w:rPr>
        <w:t>, et al.</w:t>
      </w:r>
      <w:r w:rsidRPr="00A8238F">
        <w:t xml:space="preserve"> CaV1.2 calcium channel expression in reactive astrocytes is associated with the formation of amyloid-beta plaques in an Alzheimer's disease mouse model. </w:t>
      </w:r>
      <w:r w:rsidRPr="00A8238F">
        <w:rPr>
          <w:i/>
        </w:rPr>
        <w:t>J Alzheimers Dis</w:t>
      </w:r>
      <w:r w:rsidRPr="00A8238F">
        <w:t xml:space="preserve"> 2013;37(2):439-451.</w:t>
      </w:r>
    </w:p>
    <w:p w14:paraId="6D3A2624" w14:textId="77777777" w:rsidR="00A8238F" w:rsidRPr="00A8238F" w:rsidRDefault="00A8238F" w:rsidP="00A8238F">
      <w:pPr>
        <w:pStyle w:val="EndNoteBibliography"/>
      </w:pPr>
      <w:r w:rsidRPr="00A8238F">
        <w:t xml:space="preserve">Hill, W.G. Estimation of linkage disequilibrium in randomly mating populations. </w:t>
      </w:r>
      <w:r w:rsidRPr="00A8238F">
        <w:rPr>
          <w:i/>
        </w:rPr>
        <w:t>Heredity</w:t>
      </w:r>
      <w:r w:rsidRPr="00A8238F">
        <w:t xml:space="preserve"> 1974;33(2):229.</w:t>
      </w:r>
    </w:p>
    <w:p w14:paraId="26BBB0DF" w14:textId="77777777" w:rsidR="00A8238F" w:rsidRPr="00A8238F" w:rsidRDefault="00A8238F" w:rsidP="00A8238F">
      <w:pPr>
        <w:pStyle w:val="EndNoteBibliography"/>
      </w:pPr>
      <w:r w:rsidRPr="00A8238F">
        <w:t>Kirkwood, C.M.</w:t>
      </w:r>
      <w:r w:rsidRPr="00A8238F">
        <w:rPr>
          <w:i/>
        </w:rPr>
        <w:t>, et al.</w:t>
      </w:r>
      <w:r w:rsidRPr="00A8238F">
        <w:t xml:space="preserve"> Altered Levels of Visinin-Like Protein 1 Correspond to Regional Neuronal Loss in Alzheimer Disease and Frontotemporal Lobar Degeneration. </w:t>
      </w:r>
      <w:r w:rsidRPr="00A8238F">
        <w:rPr>
          <w:i/>
        </w:rPr>
        <w:t>J Neuropathol Exp Neurol</w:t>
      </w:r>
      <w:r w:rsidRPr="00A8238F">
        <w:t xml:space="preserve"> 2016;75(2):175-182.</w:t>
      </w:r>
    </w:p>
    <w:p w14:paraId="4AC42B7B" w14:textId="77777777" w:rsidR="00A8238F" w:rsidRPr="00A8238F" w:rsidRDefault="00A8238F" w:rsidP="00A8238F">
      <w:pPr>
        <w:pStyle w:val="EndNoteBibliography"/>
      </w:pPr>
      <w:r w:rsidRPr="00A8238F">
        <w:t xml:space="preserve">Lewontin, R. and Kojima, K.i. The evolutionary dynamics of complex polymorphisms. </w:t>
      </w:r>
      <w:r w:rsidRPr="00A8238F">
        <w:rPr>
          <w:i/>
        </w:rPr>
        <w:t>Evolution</w:t>
      </w:r>
      <w:r w:rsidRPr="00A8238F">
        <w:t xml:space="preserve"> 1960;14(4):458-472.</w:t>
      </w:r>
    </w:p>
    <w:p w14:paraId="385D010F" w14:textId="77777777" w:rsidR="00A8238F" w:rsidRPr="00A8238F" w:rsidRDefault="00A8238F" w:rsidP="00A8238F">
      <w:pPr>
        <w:pStyle w:val="EndNoteBibliography"/>
      </w:pPr>
      <w:r w:rsidRPr="00A8238F">
        <w:t xml:space="preserve">Lewontin, R.C. The Interaction of Selection and Linkage. I. General Considerations; Heterotic Models. </w:t>
      </w:r>
      <w:r w:rsidRPr="00A8238F">
        <w:rPr>
          <w:i/>
        </w:rPr>
        <w:t>Genetics</w:t>
      </w:r>
      <w:r w:rsidRPr="00A8238F">
        <w:t xml:space="preserve"> 1964;49(1):49-67.</w:t>
      </w:r>
    </w:p>
    <w:p w14:paraId="03263D98" w14:textId="77777777" w:rsidR="00A8238F" w:rsidRPr="00A8238F" w:rsidRDefault="00A8238F" w:rsidP="00A8238F">
      <w:pPr>
        <w:pStyle w:val="EndNoteBibliography"/>
      </w:pPr>
      <w:r w:rsidRPr="00A8238F">
        <w:t>Luo, X.</w:t>
      </w:r>
      <w:r w:rsidRPr="00A8238F">
        <w:rPr>
          <w:i/>
        </w:rPr>
        <w:t>, et al.</w:t>
      </w:r>
      <w:r w:rsidRPr="00A8238F">
        <w:t xml:space="preserve"> CSF levels of the neuronal injury biomarker visinin-like protein-1 in Alzheimer's disease and dementia with Lewy bodies. </w:t>
      </w:r>
      <w:r w:rsidRPr="00A8238F">
        <w:rPr>
          <w:i/>
        </w:rPr>
        <w:t>J Neurochem</w:t>
      </w:r>
      <w:r w:rsidRPr="00A8238F">
        <w:t xml:space="preserve"> 2013;127(5):681-690.</w:t>
      </w:r>
    </w:p>
    <w:p w14:paraId="6240B8B6" w14:textId="77777777" w:rsidR="00A8238F" w:rsidRPr="00A8238F" w:rsidRDefault="00A8238F" w:rsidP="00A8238F">
      <w:pPr>
        <w:pStyle w:val="EndNoteBibliography"/>
      </w:pPr>
      <w:r w:rsidRPr="00A8238F">
        <w:t xml:space="preserve">Mirza, Z. and Rajeh, N. Identification Of Electrophysiological Changes In Alzheimer's Disease: A Microarray Based Transcriptomics And Molecular Pathway Analysis Study. </w:t>
      </w:r>
      <w:r w:rsidRPr="00A8238F">
        <w:rPr>
          <w:i/>
        </w:rPr>
        <w:t>CNS Neurol Disord Drug Targets</w:t>
      </w:r>
      <w:r w:rsidRPr="00A8238F">
        <w:t xml:space="preserve"> 2017.</w:t>
      </w:r>
    </w:p>
    <w:p w14:paraId="239F7150" w14:textId="77777777" w:rsidR="00A8238F" w:rsidRPr="00A8238F" w:rsidRDefault="00A8238F" w:rsidP="00A8238F">
      <w:pPr>
        <w:pStyle w:val="EndNoteBibliography"/>
      </w:pPr>
      <w:r w:rsidRPr="00A8238F">
        <w:t>Pietrzak, M.</w:t>
      </w:r>
      <w:r w:rsidRPr="00A8238F">
        <w:rPr>
          <w:i/>
        </w:rPr>
        <w:t>, et al.</w:t>
      </w:r>
      <w:r w:rsidRPr="00A8238F">
        <w:t xml:space="preserve"> Epigenetic silencing of nucleolar rRNA genes in Alzheimer's disease. </w:t>
      </w:r>
      <w:r w:rsidRPr="00A8238F">
        <w:rPr>
          <w:i/>
        </w:rPr>
        <w:t>PLoS One</w:t>
      </w:r>
      <w:r w:rsidRPr="00A8238F">
        <w:t xml:space="preserve"> 2011;6(7):e22585.</w:t>
      </w:r>
    </w:p>
    <w:p w14:paraId="1C53C71E" w14:textId="77777777" w:rsidR="00A8238F" w:rsidRPr="00A8238F" w:rsidRDefault="00A8238F" w:rsidP="00A8238F">
      <w:pPr>
        <w:pStyle w:val="EndNoteBibliography"/>
      </w:pPr>
      <w:r w:rsidRPr="00A8238F">
        <w:t>Porcellini, E.</w:t>
      </w:r>
      <w:r w:rsidRPr="00A8238F">
        <w:rPr>
          <w:i/>
        </w:rPr>
        <w:t>, et al.</w:t>
      </w:r>
      <w:r w:rsidRPr="00A8238F">
        <w:t xml:space="preserve"> Alzheimer's disease gene signature says: beware of brain viral infections. </w:t>
      </w:r>
      <w:r w:rsidRPr="00A8238F">
        <w:rPr>
          <w:i/>
        </w:rPr>
        <w:t>Immun Ageing</w:t>
      </w:r>
      <w:r w:rsidRPr="00A8238F">
        <w:t xml:space="preserve"> 2010;7:16.</w:t>
      </w:r>
    </w:p>
    <w:p w14:paraId="1097E51C" w14:textId="77777777" w:rsidR="00A8238F" w:rsidRPr="00A8238F" w:rsidRDefault="00A8238F" w:rsidP="00A8238F">
      <w:pPr>
        <w:pStyle w:val="EndNoteBibliography"/>
      </w:pPr>
      <w:r w:rsidRPr="00A8238F">
        <w:t>Quiroga, I.</w:t>
      </w:r>
      <w:r w:rsidRPr="00A8238F">
        <w:rPr>
          <w:i/>
        </w:rPr>
        <w:t>, et al.</w:t>
      </w:r>
      <w:r w:rsidRPr="00A8238F">
        <w:t xml:space="preserve"> Association study of MICA and MICB in Alzheimer's disease. </w:t>
      </w:r>
      <w:r w:rsidRPr="00A8238F">
        <w:rPr>
          <w:i/>
        </w:rPr>
        <w:t>Tissue Antigens</w:t>
      </w:r>
      <w:r w:rsidRPr="00A8238F">
        <w:t xml:space="preserve"> 2009;74(3):241-243.</w:t>
      </w:r>
    </w:p>
    <w:p w14:paraId="07154AD1" w14:textId="77777777" w:rsidR="00A8238F" w:rsidRPr="00A8238F" w:rsidRDefault="00A8238F" w:rsidP="00A8238F">
      <w:pPr>
        <w:pStyle w:val="EndNoteBibliography"/>
      </w:pPr>
      <w:r w:rsidRPr="00A8238F">
        <w:t>Rouillard, A.D.</w:t>
      </w:r>
      <w:r w:rsidRPr="00A8238F">
        <w:rPr>
          <w:i/>
        </w:rPr>
        <w:t>, et al.</w:t>
      </w:r>
      <w:r w:rsidRPr="00A8238F">
        <w:t xml:space="preserve"> The harmonizome: a collection of processed datasets gathered to serve and mine knowledge about genes and proteins. </w:t>
      </w:r>
      <w:r w:rsidRPr="00A8238F">
        <w:rPr>
          <w:i/>
        </w:rPr>
        <w:t>Database (Oxford)</w:t>
      </w:r>
      <w:r w:rsidRPr="00A8238F">
        <w:t xml:space="preserve"> 2016;2016.</w:t>
      </w:r>
    </w:p>
    <w:p w14:paraId="00E923D1" w14:textId="77777777" w:rsidR="00A8238F" w:rsidRPr="00A8238F" w:rsidRDefault="00A8238F" w:rsidP="00A8238F">
      <w:pPr>
        <w:pStyle w:val="EndNoteBibliography"/>
      </w:pPr>
      <w:r w:rsidRPr="00A8238F">
        <w:t xml:space="preserve">Saura, C.A., Parra-Damas, A. and Enriquez-Barreto, L. Gene expression parallels synaptic excitability and plasticity changes in Alzheimer's disease. </w:t>
      </w:r>
      <w:r w:rsidRPr="00A8238F">
        <w:rPr>
          <w:i/>
        </w:rPr>
        <w:t>Front Cell Neurosci</w:t>
      </w:r>
      <w:r w:rsidRPr="00A8238F">
        <w:t xml:space="preserve"> 2015;9:318.</w:t>
      </w:r>
    </w:p>
    <w:p w14:paraId="33148DE8" w14:textId="77777777" w:rsidR="00A8238F" w:rsidRPr="00A8238F" w:rsidRDefault="00A8238F" w:rsidP="00A8238F">
      <w:pPr>
        <w:pStyle w:val="EndNoteBibliography"/>
      </w:pPr>
      <w:r w:rsidRPr="00A8238F">
        <w:t>Talkowski, M.E.</w:t>
      </w:r>
      <w:r w:rsidRPr="00A8238F">
        <w:rPr>
          <w:i/>
        </w:rPr>
        <w:t>, et al.</w:t>
      </w:r>
      <w:r w:rsidRPr="00A8238F">
        <w:t xml:space="preserve"> Disruption of a large intergenic noncoding RNA in subjects with neurodevelopmental disabilities. </w:t>
      </w:r>
      <w:r w:rsidRPr="00A8238F">
        <w:rPr>
          <w:i/>
        </w:rPr>
        <w:t>Am J Hum Genet</w:t>
      </w:r>
      <w:r w:rsidRPr="00A8238F">
        <w:t xml:space="preserve"> 2012;91(6):1128-1134.</w:t>
      </w:r>
    </w:p>
    <w:p w14:paraId="2521E2E5" w14:textId="77777777" w:rsidR="00A8238F" w:rsidRPr="00A8238F" w:rsidRDefault="00A8238F" w:rsidP="00A8238F">
      <w:pPr>
        <w:pStyle w:val="EndNoteBibliography"/>
      </w:pPr>
      <w:r w:rsidRPr="00A8238F">
        <w:t>Uhrig, M.</w:t>
      </w:r>
      <w:r w:rsidRPr="00A8238F">
        <w:rPr>
          <w:i/>
        </w:rPr>
        <w:t>, et al.</w:t>
      </w:r>
      <w:r w:rsidRPr="00A8238F">
        <w:t xml:space="preserve"> New Alzheimer amyloid beta responsive genes identified in human neuroblastoma cells by hierarchical clustering. </w:t>
      </w:r>
      <w:r w:rsidRPr="00A8238F">
        <w:rPr>
          <w:i/>
        </w:rPr>
        <w:t>PLoS One</w:t>
      </w:r>
      <w:r w:rsidRPr="00A8238F">
        <w:t xml:space="preserve"> 2009;4(8):e6779.</w:t>
      </w:r>
    </w:p>
    <w:p w14:paraId="44ADF996" w14:textId="77777777" w:rsidR="00A8238F" w:rsidRPr="00A8238F" w:rsidRDefault="00A8238F" w:rsidP="00A8238F">
      <w:pPr>
        <w:pStyle w:val="EndNoteBibliography"/>
      </w:pPr>
      <w:r w:rsidRPr="00A8238F">
        <w:t xml:space="preserve">Vivier, E., Tomasello, E. and Paul, P. Lymphocyte activation via NKG2D: towards a new paradigm in immune recognition? </w:t>
      </w:r>
      <w:r w:rsidRPr="00A8238F">
        <w:rPr>
          <w:i/>
        </w:rPr>
        <w:t>Curr Opin Immunol</w:t>
      </w:r>
      <w:r w:rsidRPr="00A8238F">
        <w:t xml:space="preserve"> 2002;14(3):306-311.</w:t>
      </w:r>
    </w:p>
    <w:p w14:paraId="0202CDCB" w14:textId="77777777" w:rsidR="00A8238F" w:rsidRPr="00A8238F" w:rsidRDefault="00A8238F" w:rsidP="00A8238F">
      <w:pPr>
        <w:pStyle w:val="EndNoteBibliography"/>
      </w:pPr>
      <w:r w:rsidRPr="00A8238F">
        <w:t>Wang, W.</w:t>
      </w:r>
      <w:r w:rsidRPr="00A8238F">
        <w:rPr>
          <w:i/>
        </w:rPr>
        <w:t>, et al.</w:t>
      </w:r>
      <w:r w:rsidRPr="00A8238F">
        <w:t xml:space="preserve"> A Multi-Marker Genetic Association Test Based on the Rasch Model Applied to Alzheimer's Disease. </w:t>
      </w:r>
      <w:r w:rsidRPr="00A8238F">
        <w:rPr>
          <w:i/>
        </w:rPr>
        <w:t>PLoS One</w:t>
      </w:r>
      <w:r w:rsidRPr="00A8238F">
        <w:t xml:space="preserve"> 2015;10(9):e0138223.</w:t>
      </w:r>
    </w:p>
    <w:p w14:paraId="221CB97F" w14:textId="5BA91E78" w:rsidR="00E52E1C" w:rsidRPr="00AD3173" w:rsidRDefault="00E52E1C" w:rsidP="00450C57">
      <w:pPr>
        <w:ind w:left="283" w:hangingChars="177" w:hanging="283"/>
        <w:jc w:val="both"/>
        <w:rPr>
          <w:rFonts w:ascii="Times New Roman" w:hAnsi="Times New Roman"/>
          <w:sz w:val="16"/>
          <w:szCs w:val="16"/>
        </w:rPr>
      </w:pPr>
      <w:r w:rsidRPr="00AD3173">
        <w:rPr>
          <w:rFonts w:ascii="Times New Roman" w:hAnsi="Times New Roman"/>
          <w:sz w:val="16"/>
          <w:szCs w:val="16"/>
        </w:rPr>
        <w:fldChar w:fldCharType="end"/>
      </w:r>
    </w:p>
    <w:sectPr w:rsidR="00E52E1C" w:rsidRPr="00AD317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C1EB1" w14:textId="77777777" w:rsidR="00EE6360" w:rsidRDefault="00EE6360" w:rsidP="004437D2">
      <w:pPr>
        <w:spacing w:line="240" w:lineRule="auto"/>
      </w:pPr>
      <w:r>
        <w:separator/>
      </w:r>
    </w:p>
  </w:endnote>
  <w:endnote w:type="continuationSeparator" w:id="0">
    <w:p w14:paraId="507E2544" w14:textId="77777777" w:rsidR="00EE6360" w:rsidRDefault="00EE6360" w:rsidP="004437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3D9D2" w14:textId="77777777" w:rsidR="00EE6360" w:rsidRDefault="00EE6360" w:rsidP="004437D2">
      <w:pPr>
        <w:spacing w:line="240" w:lineRule="auto"/>
      </w:pPr>
      <w:r>
        <w:separator/>
      </w:r>
    </w:p>
  </w:footnote>
  <w:footnote w:type="continuationSeparator" w:id="0">
    <w:p w14:paraId="25E30887" w14:textId="77777777" w:rsidR="00EE6360" w:rsidRDefault="00EE6360" w:rsidP="004437D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65944"/>
    <w:multiLevelType w:val="hybridMultilevel"/>
    <w:tmpl w:val="219A9502"/>
    <w:lvl w:ilvl="0" w:tplc="0D4C985E">
      <w:start w:val="1"/>
      <w:numFmt w:val="decimal"/>
      <w:pStyle w:val="Heading2"/>
      <w:lvlText w:val="S.%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informatics&lt;/Style&gt;&lt;LeftDelim&gt;{&lt;/LeftDelim&gt;&lt;RightDelim&gt;}&lt;/RightDelim&gt;&lt;FontName&gt;Time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20a9swgwszsbezzpqvfzrfvszft9f5rzsx&quot;&gt;NatureCommunication_Chester&lt;record-ids&gt;&lt;item&gt;73&lt;/item&gt;&lt;item&gt;118&lt;/item&gt;&lt;item&gt;119&lt;/item&gt;&lt;item&gt;120&lt;/item&gt;&lt;item&gt;121&lt;/item&gt;&lt;item&gt;137&lt;/item&gt;&lt;item&gt;614&lt;/item&gt;&lt;item&gt;925&lt;/item&gt;&lt;item&gt;926&lt;/item&gt;&lt;item&gt;927&lt;/item&gt;&lt;item&gt;928&lt;/item&gt;&lt;item&gt;929&lt;/item&gt;&lt;item&gt;930&lt;/item&gt;&lt;item&gt;931&lt;/item&gt;&lt;item&gt;932&lt;/item&gt;&lt;item&gt;936&lt;/item&gt;&lt;item&gt;937&lt;/item&gt;&lt;item&gt;938&lt;/item&gt;&lt;/record-ids&gt;&lt;/item&gt;&lt;/Libraries&gt;"/>
    <w:docVar w:name="Total_Editing_Time" w:val="85"/>
  </w:docVars>
  <w:rsids>
    <w:rsidRoot w:val="0077583C"/>
    <w:rsid w:val="00027C27"/>
    <w:rsid w:val="00085E53"/>
    <w:rsid w:val="00092E89"/>
    <w:rsid w:val="000D6A58"/>
    <w:rsid w:val="000F193E"/>
    <w:rsid w:val="00112253"/>
    <w:rsid w:val="0016711C"/>
    <w:rsid w:val="001E5977"/>
    <w:rsid w:val="001F1316"/>
    <w:rsid w:val="00215853"/>
    <w:rsid w:val="002703EB"/>
    <w:rsid w:val="002B54D0"/>
    <w:rsid w:val="002F49D9"/>
    <w:rsid w:val="002F7B6D"/>
    <w:rsid w:val="002F7C3C"/>
    <w:rsid w:val="00300E82"/>
    <w:rsid w:val="003072FA"/>
    <w:rsid w:val="00341EC2"/>
    <w:rsid w:val="003457EF"/>
    <w:rsid w:val="00356753"/>
    <w:rsid w:val="00362EA2"/>
    <w:rsid w:val="003A35A0"/>
    <w:rsid w:val="003D2163"/>
    <w:rsid w:val="00404490"/>
    <w:rsid w:val="00412898"/>
    <w:rsid w:val="004437D2"/>
    <w:rsid w:val="00450C57"/>
    <w:rsid w:val="00480574"/>
    <w:rsid w:val="00480AEC"/>
    <w:rsid w:val="004826D6"/>
    <w:rsid w:val="004A1A2D"/>
    <w:rsid w:val="004C03C8"/>
    <w:rsid w:val="005035F1"/>
    <w:rsid w:val="00505068"/>
    <w:rsid w:val="00514AAA"/>
    <w:rsid w:val="00536E0E"/>
    <w:rsid w:val="0054177A"/>
    <w:rsid w:val="00552A11"/>
    <w:rsid w:val="005543A3"/>
    <w:rsid w:val="005D42A2"/>
    <w:rsid w:val="005E036C"/>
    <w:rsid w:val="00611A13"/>
    <w:rsid w:val="00613461"/>
    <w:rsid w:val="006157AD"/>
    <w:rsid w:val="00654470"/>
    <w:rsid w:val="006C3186"/>
    <w:rsid w:val="00756CE2"/>
    <w:rsid w:val="0077583C"/>
    <w:rsid w:val="00775EBB"/>
    <w:rsid w:val="00792581"/>
    <w:rsid w:val="007E4C83"/>
    <w:rsid w:val="007F75D7"/>
    <w:rsid w:val="00817CE0"/>
    <w:rsid w:val="00853456"/>
    <w:rsid w:val="00873021"/>
    <w:rsid w:val="00883BA4"/>
    <w:rsid w:val="008D728B"/>
    <w:rsid w:val="008F6A53"/>
    <w:rsid w:val="00914DC2"/>
    <w:rsid w:val="0093040C"/>
    <w:rsid w:val="009523CC"/>
    <w:rsid w:val="00953CA1"/>
    <w:rsid w:val="00963D4A"/>
    <w:rsid w:val="009644AB"/>
    <w:rsid w:val="0099559E"/>
    <w:rsid w:val="009D00C1"/>
    <w:rsid w:val="009E114B"/>
    <w:rsid w:val="009F6A8D"/>
    <w:rsid w:val="00A21FED"/>
    <w:rsid w:val="00A31B9D"/>
    <w:rsid w:val="00A327AB"/>
    <w:rsid w:val="00A51827"/>
    <w:rsid w:val="00A6435A"/>
    <w:rsid w:val="00A8238F"/>
    <w:rsid w:val="00AA477E"/>
    <w:rsid w:val="00AB09A8"/>
    <w:rsid w:val="00AD3173"/>
    <w:rsid w:val="00AE4A4E"/>
    <w:rsid w:val="00AE5734"/>
    <w:rsid w:val="00B258D4"/>
    <w:rsid w:val="00B46C11"/>
    <w:rsid w:val="00B570A8"/>
    <w:rsid w:val="00B9758B"/>
    <w:rsid w:val="00BE120D"/>
    <w:rsid w:val="00C1282C"/>
    <w:rsid w:val="00C533B7"/>
    <w:rsid w:val="00C854DB"/>
    <w:rsid w:val="00C90F3A"/>
    <w:rsid w:val="00C934C5"/>
    <w:rsid w:val="00D017AA"/>
    <w:rsid w:val="00D026BE"/>
    <w:rsid w:val="00D10C29"/>
    <w:rsid w:val="00D2673C"/>
    <w:rsid w:val="00D30954"/>
    <w:rsid w:val="00D63530"/>
    <w:rsid w:val="00DA1511"/>
    <w:rsid w:val="00DA5EDA"/>
    <w:rsid w:val="00E52E1C"/>
    <w:rsid w:val="00E54816"/>
    <w:rsid w:val="00E62AEA"/>
    <w:rsid w:val="00E6719C"/>
    <w:rsid w:val="00E67B3F"/>
    <w:rsid w:val="00E72064"/>
    <w:rsid w:val="00E833B7"/>
    <w:rsid w:val="00EA56D6"/>
    <w:rsid w:val="00EE6360"/>
    <w:rsid w:val="00EE6688"/>
    <w:rsid w:val="00F1169C"/>
    <w:rsid w:val="00F20A0E"/>
    <w:rsid w:val="00F227D5"/>
    <w:rsid w:val="00F83F45"/>
    <w:rsid w:val="00F9461D"/>
    <w:rsid w:val="00F979EE"/>
    <w:rsid w:val="00FA630C"/>
    <w:rsid w:val="00FC52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43A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83C"/>
    <w:pPr>
      <w:spacing w:after="0" w:line="240" w:lineRule="exact"/>
    </w:pPr>
    <w:rPr>
      <w:rFonts w:ascii="Times" w:eastAsia="PMingLiU" w:hAnsi="Times" w:cs="Times New Roman"/>
      <w:sz w:val="20"/>
      <w:szCs w:val="24"/>
      <w:lang w:eastAsia="en-US"/>
    </w:rPr>
  </w:style>
  <w:style w:type="paragraph" w:styleId="Heading2">
    <w:name w:val="heading 2"/>
    <w:next w:val="Normal"/>
    <w:link w:val="Heading2Char"/>
    <w:autoRedefine/>
    <w:qFormat/>
    <w:rsid w:val="006C3186"/>
    <w:pPr>
      <w:numPr>
        <w:numId w:val="1"/>
      </w:numPr>
      <w:spacing w:before="360" w:after="52" w:line="240" w:lineRule="exact"/>
      <w:outlineLvl w:val="1"/>
    </w:pPr>
    <w:rPr>
      <w:rFonts w:ascii="Times New Roman" w:eastAsia="PMingLiU" w:hAnsi="Times New Roman" w:cs="Times New Roman"/>
      <w:b/>
      <w:b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aption">
    <w:name w:val="Table caption"/>
    <w:rsid w:val="0077583C"/>
    <w:pPr>
      <w:spacing w:before="240" w:after="260" w:line="200" w:lineRule="exact"/>
    </w:pPr>
    <w:rPr>
      <w:rFonts w:ascii="Times New Roman" w:eastAsia="PMingLiU" w:hAnsi="Times New Roman" w:cs="Times New Roman"/>
      <w:sz w:val="16"/>
      <w:szCs w:val="20"/>
      <w:lang w:eastAsia="en-US"/>
    </w:rPr>
  </w:style>
  <w:style w:type="paragraph" w:customStyle="1" w:styleId="Tablebody">
    <w:name w:val="Table body"/>
    <w:rsid w:val="0077583C"/>
    <w:pPr>
      <w:spacing w:after="0" w:line="200" w:lineRule="exact"/>
      <w:ind w:left="160" w:hanging="160"/>
    </w:pPr>
    <w:rPr>
      <w:rFonts w:ascii="Times New Roman" w:eastAsia="PMingLiU" w:hAnsi="Times New Roman" w:cs="Times New Roman"/>
      <w:sz w:val="16"/>
      <w:szCs w:val="20"/>
      <w:lang w:eastAsia="en-US"/>
    </w:rPr>
  </w:style>
  <w:style w:type="paragraph" w:customStyle="1" w:styleId="TableColumnhead">
    <w:name w:val="Table Column head"/>
    <w:basedOn w:val="Tablebody"/>
    <w:rsid w:val="0077583C"/>
    <w:pPr>
      <w:spacing w:before="80" w:after="140"/>
    </w:pPr>
  </w:style>
  <w:style w:type="paragraph" w:customStyle="1" w:styleId="Tablebodyfirst">
    <w:name w:val="Table body first"/>
    <w:basedOn w:val="Tablebody"/>
    <w:rsid w:val="0077583C"/>
    <w:pPr>
      <w:spacing w:before="90"/>
    </w:pPr>
  </w:style>
  <w:style w:type="paragraph" w:customStyle="1" w:styleId="Tablebodylast">
    <w:name w:val="Table body last"/>
    <w:basedOn w:val="Tablebody"/>
    <w:rsid w:val="0077583C"/>
    <w:pPr>
      <w:spacing w:after="134"/>
    </w:pPr>
  </w:style>
  <w:style w:type="paragraph" w:styleId="Title">
    <w:name w:val="Title"/>
    <w:basedOn w:val="Normal"/>
    <w:next w:val="Normal"/>
    <w:link w:val="TitleChar"/>
    <w:qFormat/>
    <w:rsid w:val="0077583C"/>
    <w:pPr>
      <w:spacing w:before="92" w:line="420" w:lineRule="exact"/>
      <w:jc w:val="both"/>
    </w:pPr>
    <w:rPr>
      <w:rFonts w:ascii="Helvetica" w:hAnsi="Helvetica"/>
      <w:b/>
      <w:sz w:val="36"/>
      <w:szCs w:val="36"/>
    </w:rPr>
  </w:style>
  <w:style w:type="character" w:customStyle="1" w:styleId="TitleChar">
    <w:name w:val="Title Char"/>
    <w:basedOn w:val="DefaultParagraphFont"/>
    <w:link w:val="Title"/>
    <w:rsid w:val="0077583C"/>
    <w:rPr>
      <w:rFonts w:ascii="Helvetica" w:eastAsia="PMingLiU" w:hAnsi="Helvetica" w:cs="Times New Roman"/>
      <w:b/>
      <w:sz w:val="36"/>
      <w:szCs w:val="36"/>
      <w:lang w:eastAsia="en-US"/>
    </w:rPr>
  </w:style>
  <w:style w:type="paragraph" w:customStyle="1" w:styleId="ParaNoInd">
    <w:name w:val="ParaNoInd"/>
    <w:basedOn w:val="Normal"/>
    <w:link w:val="ParaNoIndChar"/>
    <w:rsid w:val="00F83F45"/>
    <w:pPr>
      <w:spacing w:line="220" w:lineRule="exact"/>
      <w:jc w:val="both"/>
    </w:pPr>
    <w:rPr>
      <w:rFonts w:ascii="Times New Roman" w:hAnsi="Times New Roman"/>
      <w:sz w:val="18"/>
      <w:szCs w:val="20"/>
    </w:rPr>
  </w:style>
  <w:style w:type="character" w:customStyle="1" w:styleId="ParaNoIndChar">
    <w:name w:val="ParaNoInd Char"/>
    <w:basedOn w:val="DefaultParagraphFont"/>
    <w:link w:val="ParaNoInd"/>
    <w:rsid w:val="00F83F45"/>
    <w:rPr>
      <w:rFonts w:ascii="Times New Roman" w:eastAsia="PMingLiU" w:hAnsi="Times New Roman" w:cs="Times New Roman"/>
      <w:sz w:val="18"/>
      <w:szCs w:val="20"/>
      <w:lang w:eastAsia="en-US"/>
    </w:rPr>
  </w:style>
  <w:style w:type="paragraph" w:styleId="Header">
    <w:name w:val="header"/>
    <w:basedOn w:val="Normal"/>
    <w:link w:val="HeaderChar"/>
    <w:uiPriority w:val="99"/>
    <w:unhideWhenUsed/>
    <w:rsid w:val="004437D2"/>
    <w:pPr>
      <w:tabs>
        <w:tab w:val="center" w:pos="4320"/>
        <w:tab w:val="right" w:pos="8640"/>
      </w:tabs>
      <w:spacing w:line="240" w:lineRule="auto"/>
    </w:pPr>
  </w:style>
  <w:style w:type="character" w:customStyle="1" w:styleId="HeaderChar">
    <w:name w:val="Header Char"/>
    <w:basedOn w:val="DefaultParagraphFont"/>
    <w:link w:val="Header"/>
    <w:uiPriority w:val="99"/>
    <w:rsid w:val="004437D2"/>
    <w:rPr>
      <w:rFonts w:ascii="Times" w:eastAsia="PMingLiU" w:hAnsi="Times" w:cs="Times New Roman"/>
      <w:sz w:val="20"/>
      <w:szCs w:val="24"/>
      <w:lang w:eastAsia="en-US"/>
    </w:rPr>
  </w:style>
  <w:style w:type="paragraph" w:styleId="Footer">
    <w:name w:val="footer"/>
    <w:basedOn w:val="Normal"/>
    <w:link w:val="FooterChar"/>
    <w:uiPriority w:val="99"/>
    <w:unhideWhenUsed/>
    <w:rsid w:val="004437D2"/>
    <w:pPr>
      <w:tabs>
        <w:tab w:val="center" w:pos="4320"/>
        <w:tab w:val="right" w:pos="8640"/>
      </w:tabs>
      <w:spacing w:line="240" w:lineRule="auto"/>
    </w:pPr>
  </w:style>
  <w:style w:type="character" w:customStyle="1" w:styleId="FooterChar">
    <w:name w:val="Footer Char"/>
    <w:basedOn w:val="DefaultParagraphFont"/>
    <w:link w:val="Footer"/>
    <w:uiPriority w:val="99"/>
    <w:rsid w:val="004437D2"/>
    <w:rPr>
      <w:rFonts w:ascii="Times" w:eastAsia="PMingLiU" w:hAnsi="Times" w:cs="Times New Roman"/>
      <w:sz w:val="20"/>
      <w:szCs w:val="24"/>
      <w:lang w:eastAsia="en-US"/>
    </w:rPr>
  </w:style>
  <w:style w:type="paragraph" w:customStyle="1" w:styleId="EquationDisplay">
    <w:name w:val="Equation Display"/>
    <w:basedOn w:val="Normal"/>
    <w:rsid w:val="004437D2"/>
    <w:pPr>
      <w:tabs>
        <w:tab w:val="center" w:pos="2440"/>
        <w:tab w:val="right" w:pos="4860"/>
      </w:tabs>
      <w:spacing w:before="120" w:after="120" w:line="240" w:lineRule="auto"/>
      <w:jc w:val="both"/>
    </w:pPr>
    <w:rPr>
      <w:rFonts w:ascii="Times New Roman" w:hAnsi="Times New Roman"/>
      <w:sz w:val="18"/>
      <w:szCs w:val="20"/>
    </w:rPr>
  </w:style>
  <w:style w:type="character" w:customStyle="1" w:styleId="Heading2Char">
    <w:name w:val="Heading 2 Char"/>
    <w:basedOn w:val="DefaultParagraphFont"/>
    <w:link w:val="Heading2"/>
    <w:rsid w:val="006C3186"/>
    <w:rPr>
      <w:rFonts w:ascii="Times New Roman" w:eastAsia="PMingLiU" w:hAnsi="Times New Roman" w:cs="Times New Roman"/>
      <w:b/>
      <w:bCs/>
      <w:sz w:val="18"/>
      <w:szCs w:val="18"/>
      <w:lang w:eastAsia="en-US"/>
    </w:rPr>
  </w:style>
  <w:style w:type="paragraph" w:customStyle="1" w:styleId="EndNoteBibliographyTitle">
    <w:name w:val="EndNote Bibliography Title"/>
    <w:basedOn w:val="Normal"/>
    <w:link w:val="EndNoteBibliographyTitle0"/>
    <w:rsid w:val="00E52E1C"/>
    <w:pPr>
      <w:jc w:val="center"/>
    </w:pPr>
    <w:rPr>
      <w:rFonts w:cs="Times"/>
      <w:noProof/>
    </w:rPr>
  </w:style>
  <w:style w:type="character" w:customStyle="1" w:styleId="EndNoteBibliographyTitle0">
    <w:name w:val="EndNote Bibliography Title 字元"/>
    <w:basedOn w:val="DefaultParagraphFont"/>
    <w:link w:val="EndNoteBibliographyTitle"/>
    <w:rsid w:val="00E52E1C"/>
    <w:rPr>
      <w:rFonts w:ascii="Times" w:eastAsia="PMingLiU" w:hAnsi="Times" w:cs="Times"/>
      <w:noProof/>
      <w:sz w:val="20"/>
      <w:szCs w:val="24"/>
      <w:lang w:eastAsia="en-US"/>
    </w:rPr>
  </w:style>
  <w:style w:type="paragraph" w:customStyle="1" w:styleId="EndNoteBibliography">
    <w:name w:val="EndNote Bibliography"/>
    <w:basedOn w:val="Normal"/>
    <w:link w:val="EndNoteBibliography0"/>
    <w:rsid w:val="00E52E1C"/>
    <w:pPr>
      <w:jc w:val="both"/>
    </w:pPr>
    <w:rPr>
      <w:rFonts w:cs="Times"/>
      <w:noProof/>
    </w:rPr>
  </w:style>
  <w:style w:type="character" w:customStyle="1" w:styleId="EndNoteBibliography0">
    <w:name w:val="EndNote Bibliography 字元"/>
    <w:basedOn w:val="DefaultParagraphFont"/>
    <w:link w:val="EndNoteBibliography"/>
    <w:rsid w:val="00E52E1C"/>
    <w:rPr>
      <w:rFonts w:ascii="Times" w:eastAsia="PMingLiU" w:hAnsi="Times" w:cs="Times"/>
      <w:noProof/>
      <w:sz w:val="20"/>
      <w:szCs w:val="24"/>
      <w:lang w:eastAsia="en-US"/>
    </w:rPr>
  </w:style>
  <w:style w:type="paragraph" w:styleId="BalloonText">
    <w:name w:val="Balloon Text"/>
    <w:basedOn w:val="Normal"/>
    <w:link w:val="BalloonTextChar"/>
    <w:uiPriority w:val="99"/>
    <w:semiHidden/>
    <w:unhideWhenUsed/>
    <w:rsid w:val="005543A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43A3"/>
    <w:rPr>
      <w:rFonts w:ascii="Lucida Grande" w:eastAsia="PMingLiU" w:hAnsi="Lucida Grande" w:cs="Lucida Grande"/>
      <w:sz w:val="18"/>
      <w:szCs w:val="18"/>
      <w:lang w:eastAsia="en-US"/>
    </w:rPr>
  </w:style>
  <w:style w:type="paragraph" w:customStyle="1" w:styleId="RefHead">
    <w:name w:val="Ref Head"/>
    <w:basedOn w:val="Normal"/>
    <w:rsid w:val="002703EB"/>
    <w:pPr>
      <w:spacing w:before="360" w:after="50"/>
      <w:outlineLvl w:val="0"/>
    </w:pPr>
    <w:rPr>
      <w:rFonts w:ascii="Helvetica" w:hAnsi="Helvetica"/>
      <w:b/>
      <w:szCs w:val="20"/>
    </w:rPr>
  </w:style>
  <w:style w:type="character" w:styleId="CommentReference">
    <w:name w:val="annotation reference"/>
    <w:basedOn w:val="DefaultParagraphFont"/>
    <w:uiPriority w:val="99"/>
    <w:semiHidden/>
    <w:unhideWhenUsed/>
    <w:rsid w:val="00A31B9D"/>
    <w:rPr>
      <w:sz w:val="18"/>
      <w:szCs w:val="18"/>
    </w:rPr>
  </w:style>
  <w:style w:type="paragraph" w:styleId="CommentText">
    <w:name w:val="annotation text"/>
    <w:basedOn w:val="Normal"/>
    <w:link w:val="CommentTextChar"/>
    <w:uiPriority w:val="99"/>
    <w:semiHidden/>
    <w:unhideWhenUsed/>
    <w:rsid w:val="00A31B9D"/>
  </w:style>
  <w:style w:type="character" w:customStyle="1" w:styleId="CommentTextChar">
    <w:name w:val="Comment Text Char"/>
    <w:basedOn w:val="DefaultParagraphFont"/>
    <w:link w:val="CommentText"/>
    <w:uiPriority w:val="99"/>
    <w:semiHidden/>
    <w:rsid w:val="00A31B9D"/>
    <w:rPr>
      <w:rFonts w:ascii="Times" w:eastAsia="PMingLiU" w:hAnsi="Times" w:cs="Times New Roman"/>
      <w:sz w:val="20"/>
      <w:szCs w:val="24"/>
      <w:lang w:eastAsia="en-US"/>
    </w:rPr>
  </w:style>
  <w:style w:type="paragraph" w:styleId="CommentSubject">
    <w:name w:val="annotation subject"/>
    <w:basedOn w:val="CommentText"/>
    <w:next w:val="CommentText"/>
    <w:link w:val="CommentSubjectChar"/>
    <w:uiPriority w:val="99"/>
    <w:semiHidden/>
    <w:unhideWhenUsed/>
    <w:rsid w:val="00A31B9D"/>
    <w:rPr>
      <w:b/>
      <w:bCs/>
    </w:rPr>
  </w:style>
  <w:style w:type="character" w:customStyle="1" w:styleId="CommentSubjectChar">
    <w:name w:val="Comment Subject Char"/>
    <w:basedOn w:val="CommentTextChar"/>
    <w:link w:val="CommentSubject"/>
    <w:uiPriority w:val="99"/>
    <w:semiHidden/>
    <w:rsid w:val="00A31B9D"/>
    <w:rPr>
      <w:rFonts w:ascii="Times" w:eastAsia="PMingLiU" w:hAnsi="Times" w:cs="Times New Roman"/>
      <w:b/>
      <w:bCs/>
      <w:sz w:val="20"/>
      <w:szCs w:val="24"/>
      <w:lang w:eastAsia="en-US"/>
    </w:rPr>
  </w:style>
  <w:style w:type="character" w:styleId="Hyperlink">
    <w:name w:val="Hyperlink"/>
    <w:basedOn w:val="DefaultParagraphFont"/>
    <w:uiPriority w:val="99"/>
    <w:unhideWhenUsed/>
    <w:rsid w:val="00D10C2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83C"/>
    <w:pPr>
      <w:spacing w:after="0" w:line="240" w:lineRule="exact"/>
    </w:pPr>
    <w:rPr>
      <w:rFonts w:ascii="Times" w:eastAsia="PMingLiU" w:hAnsi="Times" w:cs="Times New Roman"/>
      <w:sz w:val="20"/>
      <w:szCs w:val="24"/>
      <w:lang w:eastAsia="en-US"/>
    </w:rPr>
  </w:style>
  <w:style w:type="paragraph" w:styleId="Heading2">
    <w:name w:val="heading 2"/>
    <w:next w:val="Normal"/>
    <w:link w:val="Heading2Char"/>
    <w:autoRedefine/>
    <w:qFormat/>
    <w:rsid w:val="006C3186"/>
    <w:pPr>
      <w:numPr>
        <w:numId w:val="1"/>
      </w:numPr>
      <w:spacing w:before="360" w:after="52" w:line="240" w:lineRule="exact"/>
      <w:outlineLvl w:val="1"/>
    </w:pPr>
    <w:rPr>
      <w:rFonts w:ascii="Times New Roman" w:eastAsia="PMingLiU" w:hAnsi="Times New Roman" w:cs="Times New Roman"/>
      <w:b/>
      <w:b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aption">
    <w:name w:val="Table caption"/>
    <w:rsid w:val="0077583C"/>
    <w:pPr>
      <w:spacing w:before="240" w:after="260" w:line="200" w:lineRule="exact"/>
    </w:pPr>
    <w:rPr>
      <w:rFonts w:ascii="Times New Roman" w:eastAsia="PMingLiU" w:hAnsi="Times New Roman" w:cs="Times New Roman"/>
      <w:sz w:val="16"/>
      <w:szCs w:val="20"/>
      <w:lang w:eastAsia="en-US"/>
    </w:rPr>
  </w:style>
  <w:style w:type="paragraph" w:customStyle="1" w:styleId="Tablebody">
    <w:name w:val="Table body"/>
    <w:rsid w:val="0077583C"/>
    <w:pPr>
      <w:spacing w:after="0" w:line="200" w:lineRule="exact"/>
      <w:ind w:left="160" w:hanging="160"/>
    </w:pPr>
    <w:rPr>
      <w:rFonts w:ascii="Times New Roman" w:eastAsia="PMingLiU" w:hAnsi="Times New Roman" w:cs="Times New Roman"/>
      <w:sz w:val="16"/>
      <w:szCs w:val="20"/>
      <w:lang w:eastAsia="en-US"/>
    </w:rPr>
  </w:style>
  <w:style w:type="paragraph" w:customStyle="1" w:styleId="TableColumnhead">
    <w:name w:val="Table Column head"/>
    <w:basedOn w:val="Tablebody"/>
    <w:rsid w:val="0077583C"/>
    <w:pPr>
      <w:spacing w:before="80" w:after="140"/>
    </w:pPr>
  </w:style>
  <w:style w:type="paragraph" w:customStyle="1" w:styleId="Tablebodyfirst">
    <w:name w:val="Table body first"/>
    <w:basedOn w:val="Tablebody"/>
    <w:rsid w:val="0077583C"/>
    <w:pPr>
      <w:spacing w:before="90"/>
    </w:pPr>
  </w:style>
  <w:style w:type="paragraph" w:customStyle="1" w:styleId="Tablebodylast">
    <w:name w:val="Table body last"/>
    <w:basedOn w:val="Tablebody"/>
    <w:rsid w:val="0077583C"/>
    <w:pPr>
      <w:spacing w:after="134"/>
    </w:pPr>
  </w:style>
  <w:style w:type="paragraph" w:styleId="Title">
    <w:name w:val="Title"/>
    <w:basedOn w:val="Normal"/>
    <w:next w:val="Normal"/>
    <w:link w:val="TitleChar"/>
    <w:qFormat/>
    <w:rsid w:val="0077583C"/>
    <w:pPr>
      <w:spacing w:before="92" w:line="420" w:lineRule="exact"/>
      <w:jc w:val="both"/>
    </w:pPr>
    <w:rPr>
      <w:rFonts w:ascii="Helvetica" w:hAnsi="Helvetica"/>
      <w:b/>
      <w:sz w:val="36"/>
      <w:szCs w:val="36"/>
    </w:rPr>
  </w:style>
  <w:style w:type="character" w:customStyle="1" w:styleId="TitleChar">
    <w:name w:val="Title Char"/>
    <w:basedOn w:val="DefaultParagraphFont"/>
    <w:link w:val="Title"/>
    <w:rsid w:val="0077583C"/>
    <w:rPr>
      <w:rFonts w:ascii="Helvetica" w:eastAsia="PMingLiU" w:hAnsi="Helvetica" w:cs="Times New Roman"/>
      <w:b/>
      <w:sz w:val="36"/>
      <w:szCs w:val="36"/>
      <w:lang w:eastAsia="en-US"/>
    </w:rPr>
  </w:style>
  <w:style w:type="paragraph" w:customStyle="1" w:styleId="ParaNoInd">
    <w:name w:val="ParaNoInd"/>
    <w:basedOn w:val="Normal"/>
    <w:link w:val="ParaNoIndChar"/>
    <w:rsid w:val="00F83F45"/>
    <w:pPr>
      <w:spacing w:line="220" w:lineRule="exact"/>
      <w:jc w:val="both"/>
    </w:pPr>
    <w:rPr>
      <w:rFonts w:ascii="Times New Roman" w:hAnsi="Times New Roman"/>
      <w:sz w:val="18"/>
      <w:szCs w:val="20"/>
    </w:rPr>
  </w:style>
  <w:style w:type="character" w:customStyle="1" w:styleId="ParaNoIndChar">
    <w:name w:val="ParaNoInd Char"/>
    <w:basedOn w:val="DefaultParagraphFont"/>
    <w:link w:val="ParaNoInd"/>
    <w:rsid w:val="00F83F45"/>
    <w:rPr>
      <w:rFonts w:ascii="Times New Roman" w:eastAsia="PMingLiU" w:hAnsi="Times New Roman" w:cs="Times New Roman"/>
      <w:sz w:val="18"/>
      <w:szCs w:val="20"/>
      <w:lang w:eastAsia="en-US"/>
    </w:rPr>
  </w:style>
  <w:style w:type="paragraph" w:styleId="Header">
    <w:name w:val="header"/>
    <w:basedOn w:val="Normal"/>
    <w:link w:val="HeaderChar"/>
    <w:uiPriority w:val="99"/>
    <w:unhideWhenUsed/>
    <w:rsid w:val="004437D2"/>
    <w:pPr>
      <w:tabs>
        <w:tab w:val="center" w:pos="4320"/>
        <w:tab w:val="right" w:pos="8640"/>
      </w:tabs>
      <w:spacing w:line="240" w:lineRule="auto"/>
    </w:pPr>
  </w:style>
  <w:style w:type="character" w:customStyle="1" w:styleId="HeaderChar">
    <w:name w:val="Header Char"/>
    <w:basedOn w:val="DefaultParagraphFont"/>
    <w:link w:val="Header"/>
    <w:uiPriority w:val="99"/>
    <w:rsid w:val="004437D2"/>
    <w:rPr>
      <w:rFonts w:ascii="Times" w:eastAsia="PMingLiU" w:hAnsi="Times" w:cs="Times New Roman"/>
      <w:sz w:val="20"/>
      <w:szCs w:val="24"/>
      <w:lang w:eastAsia="en-US"/>
    </w:rPr>
  </w:style>
  <w:style w:type="paragraph" w:styleId="Footer">
    <w:name w:val="footer"/>
    <w:basedOn w:val="Normal"/>
    <w:link w:val="FooterChar"/>
    <w:uiPriority w:val="99"/>
    <w:unhideWhenUsed/>
    <w:rsid w:val="004437D2"/>
    <w:pPr>
      <w:tabs>
        <w:tab w:val="center" w:pos="4320"/>
        <w:tab w:val="right" w:pos="8640"/>
      </w:tabs>
      <w:spacing w:line="240" w:lineRule="auto"/>
    </w:pPr>
  </w:style>
  <w:style w:type="character" w:customStyle="1" w:styleId="FooterChar">
    <w:name w:val="Footer Char"/>
    <w:basedOn w:val="DefaultParagraphFont"/>
    <w:link w:val="Footer"/>
    <w:uiPriority w:val="99"/>
    <w:rsid w:val="004437D2"/>
    <w:rPr>
      <w:rFonts w:ascii="Times" w:eastAsia="PMingLiU" w:hAnsi="Times" w:cs="Times New Roman"/>
      <w:sz w:val="20"/>
      <w:szCs w:val="24"/>
      <w:lang w:eastAsia="en-US"/>
    </w:rPr>
  </w:style>
  <w:style w:type="paragraph" w:customStyle="1" w:styleId="EquationDisplay">
    <w:name w:val="Equation Display"/>
    <w:basedOn w:val="Normal"/>
    <w:rsid w:val="004437D2"/>
    <w:pPr>
      <w:tabs>
        <w:tab w:val="center" w:pos="2440"/>
        <w:tab w:val="right" w:pos="4860"/>
      </w:tabs>
      <w:spacing w:before="120" w:after="120" w:line="240" w:lineRule="auto"/>
      <w:jc w:val="both"/>
    </w:pPr>
    <w:rPr>
      <w:rFonts w:ascii="Times New Roman" w:hAnsi="Times New Roman"/>
      <w:sz w:val="18"/>
      <w:szCs w:val="20"/>
    </w:rPr>
  </w:style>
  <w:style w:type="character" w:customStyle="1" w:styleId="Heading2Char">
    <w:name w:val="Heading 2 Char"/>
    <w:basedOn w:val="DefaultParagraphFont"/>
    <w:link w:val="Heading2"/>
    <w:rsid w:val="006C3186"/>
    <w:rPr>
      <w:rFonts w:ascii="Times New Roman" w:eastAsia="PMingLiU" w:hAnsi="Times New Roman" w:cs="Times New Roman"/>
      <w:b/>
      <w:bCs/>
      <w:sz w:val="18"/>
      <w:szCs w:val="18"/>
      <w:lang w:eastAsia="en-US"/>
    </w:rPr>
  </w:style>
  <w:style w:type="paragraph" w:customStyle="1" w:styleId="EndNoteBibliographyTitle">
    <w:name w:val="EndNote Bibliography Title"/>
    <w:basedOn w:val="Normal"/>
    <w:link w:val="EndNoteBibliographyTitle0"/>
    <w:rsid w:val="00E52E1C"/>
    <w:pPr>
      <w:jc w:val="center"/>
    </w:pPr>
    <w:rPr>
      <w:rFonts w:cs="Times"/>
      <w:noProof/>
    </w:rPr>
  </w:style>
  <w:style w:type="character" w:customStyle="1" w:styleId="EndNoteBibliographyTitle0">
    <w:name w:val="EndNote Bibliography Title 字元"/>
    <w:basedOn w:val="DefaultParagraphFont"/>
    <w:link w:val="EndNoteBibliographyTitle"/>
    <w:rsid w:val="00E52E1C"/>
    <w:rPr>
      <w:rFonts w:ascii="Times" w:eastAsia="PMingLiU" w:hAnsi="Times" w:cs="Times"/>
      <w:noProof/>
      <w:sz w:val="20"/>
      <w:szCs w:val="24"/>
      <w:lang w:eastAsia="en-US"/>
    </w:rPr>
  </w:style>
  <w:style w:type="paragraph" w:customStyle="1" w:styleId="EndNoteBibliography">
    <w:name w:val="EndNote Bibliography"/>
    <w:basedOn w:val="Normal"/>
    <w:link w:val="EndNoteBibliography0"/>
    <w:rsid w:val="00E52E1C"/>
    <w:pPr>
      <w:jc w:val="both"/>
    </w:pPr>
    <w:rPr>
      <w:rFonts w:cs="Times"/>
      <w:noProof/>
    </w:rPr>
  </w:style>
  <w:style w:type="character" w:customStyle="1" w:styleId="EndNoteBibliography0">
    <w:name w:val="EndNote Bibliography 字元"/>
    <w:basedOn w:val="DefaultParagraphFont"/>
    <w:link w:val="EndNoteBibliography"/>
    <w:rsid w:val="00E52E1C"/>
    <w:rPr>
      <w:rFonts w:ascii="Times" w:eastAsia="PMingLiU" w:hAnsi="Times" w:cs="Times"/>
      <w:noProof/>
      <w:sz w:val="20"/>
      <w:szCs w:val="24"/>
      <w:lang w:eastAsia="en-US"/>
    </w:rPr>
  </w:style>
  <w:style w:type="paragraph" w:styleId="BalloonText">
    <w:name w:val="Balloon Text"/>
    <w:basedOn w:val="Normal"/>
    <w:link w:val="BalloonTextChar"/>
    <w:uiPriority w:val="99"/>
    <w:semiHidden/>
    <w:unhideWhenUsed/>
    <w:rsid w:val="005543A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43A3"/>
    <w:rPr>
      <w:rFonts w:ascii="Lucida Grande" w:eastAsia="PMingLiU" w:hAnsi="Lucida Grande" w:cs="Lucida Grande"/>
      <w:sz w:val="18"/>
      <w:szCs w:val="18"/>
      <w:lang w:eastAsia="en-US"/>
    </w:rPr>
  </w:style>
  <w:style w:type="paragraph" w:customStyle="1" w:styleId="RefHead">
    <w:name w:val="Ref Head"/>
    <w:basedOn w:val="Normal"/>
    <w:rsid w:val="002703EB"/>
    <w:pPr>
      <w:spacing w:before="360" w:after="50"/>
      <w:outlineLvl w:val="0"/>
    </w:pPr>
    <w:rPr>
      <w:rFonts w:ascii="Helvetica" w:hAnsi="Helvetica"/>
      <w:b/>
      <w:szCs w:val="20"/>
    </w:rPr>
  </w:style>
  <w:style w:type="character" w:styleId="CommentReference">
    <w:name w:val="annotation reference"/>
    <w:basedOn w:val="DefaultParagraphFont"/>
    <w:uiPriority w:val="99"/>
    <w:semiHidden/>
    <w:unhideWhenUsed/>
    <w:rsid w:val="00A31B9D"/>
    <w:rPr>
      <w:sz w:val="18"/>
      <w:szCs w:val="18"/>
    </w:rPr>
  </w:style>
  <w:style w:type="paragraph" w:styleId="CommentText">
    <w:name w:val="annotation text"/>
    <w:basedOn w:val="Normal"/>
    <w:link w:val="CommentTextChar"/>
    <w:uiPriority w:val="99"/>
    <w:semiHidden/>
    <w:unhideWhenUsed/>
    <w:rsid w:val="00A31B9D"/>
  </w:style>
  <w:style w:type="character" w:customStyle="1" w:styleId="CommentTextChar">
    <w:name w:val="Comment Text Char"/>
    <w:basedOn w:val="DefaultParagraphFont"/>
    <w:link w:val="CommentText"/>
    <w:uiPriority w:val="99"/>
    <w:semiHidden/>
    <w:rsid w:val="00A31B9D"/>
    <w:rPr>
      <w:rFonts w:ascii="Times" w:eastAsia="PMingLiU" w:hAnsi="Times" w:cs="Times New Roman"/>
      <w:sz w:val="20"/>
      <w:szCs w:val="24"/>
      <w:lang w:eastAsia="en-US"/>
    </w:rPr>
  </w:style>
  <w:style w:type="paragraph" w:styleId="CommentSubject">
    <w:name w:val="annotation subject"/>
    <w:basedOn w:val="CommentText"/>
    <w:next w:val="CommentText"/>
    <w:link w:val="CommentSubjectChar"/>
    <w:uiPriority w:val="99"/>
    <w:semiHidden/>
    <w:unhideWhenUsed/>
    <w:rsid w:val="00A31B9D"/>
    <w:rPr>
      <w:b/>
      <w:bCs/>
    </w:rPr>
  </w:style>
  <w:style w:type="character" w:customStyle="1" w:styleId="CommentSubjectChar">
    <w:name w:val="Comment Subject Char"/>
    <w:basedOn w:val="CommentTextChar"/>
    <w:link w:val="CommentSubject"/>
    <w:uiPriority w:val="99"/>
    <w:semiHidden/>
    <w:rsid w:val="00A31B9D"/>
    <w:rPr>
      <w:rFonts w:ascii="Times" w:eastAsia="PMingLiU" w:hAnsi="Times" w:cs="Times New Roman"/>
      <w:b/>
      <w:bCs/>
      <w:sz w:val="20"/>
      <w:szCs w:val="24"/>
      <w:lang w:eastAsia="en-US"/>
    </w:rPr>
  </w:style>
  <w:style w:type="character" w:styleId="Hyperlink">
    <w:name w:val="Hyperlink"/>
    <w:basedOn w:val="DefaultParagraphFont"/>
    <w:uiPriority w:val="99"/>
    <w:unhideWhenUsed/>
    <w:rsid w:val="00D10C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4356</Words>
  <Characters>25574</Characters>
  <Application>Microsoft Office Word</Application>
  <DocSecurity>0</DocSecurity>
  <Lines>448</Lines>
  <Paragraphs>241</Paragraphs>
  <ScaleCrop>false</ScaleCrop>
  <Company/>
  <LinksUpToDate>false</LinksUpToDate>
  <CharactersWithSpaces>29689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Chester Chang</dc:creator>
  <cp:keywords/>
  <dc:description/>
  <cp:lastModifiedBy>S3G_Reference_Citation_Sequence</cp:lastModifiedBy>
  <cp:revision>18</cp:revision>
  <dcterms:created xsi:type="dcterms:W3CDTF">2019-02-09T19:32:00Z</dcterms:created>
  <dcterms:modified xsi:type="dcterms:W3CDTF">2020-01-17T15:15:00Z</dcterms:modified>
</cp:coreProperties>
</file>