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3720"/>
        <w:gridCol w:w="4080"/>
      </w:tblGrid>
      <w:tr w:rsidR="002B352D" w:rsidRPr="00B36C98" w14:paraId="51E5D12E" w14:textId="77777777" w:rsidTr="005A4AD4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E3D84" w14:textId="00E59D97" w:rsidR="002B352D" w:rsidRPr="00B36C98" w:rsidRDefault="0055634E" w:rsidP="005563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  <w:t>Level investigated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AD702" w14:textId="77777777" w:rsidR="002B352D" w:rsidRPr="00B36C98" w:rsidRDefault="002B352D" w:rsidP="005A4A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  <w:t>KEGG pathway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72A7E" w14:textId="77777777" w:rsidR="002B352D" w:rsidRPr="00B36C98" w:rsidRDefault="002B352D" w:rsidP="005A4A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en-GB"/>
              </w:rPr>
              <w:t>Gene</w:t>
            </w:r>
          </w:p>
        </w:tc>
      </w:tr>
      <w:tr w:rsidR="002B352D" w:rsidRPr="00B36C98" w14:paraId="65AFA50F" w14:textId="77777777" w:rsidTr="005A4AD4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96AE65" w14:textId="77777777" w:rsidR="002B352D" w:rsidRPr="00B36C98" w:rsidRDefault="002B352D" w:rsidP="005A4AD4">
            <w:pPr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1</w:t>
            </w:r>
            <w:r w:rsidR="004D2D95">
              <w:rPr>
                <w:rFonts w:ascii="Times New Roman" w:hAnsi="Times New Roman" w:cs="Times New Roman"/>
                <w:color w:val="000000"/>
                <w:lang w:val="en-GB"/>
              </w:rPr>
              <w:t>L</w:t>
            </w:r>
          </w:p>
        </w:tc>
        <w:tc>
          <w:tcPr>
            <w:tcW w:w="372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AD4CFB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Insulin resistance</w:t>
            </w:r>
          </w:p>
        </w:tc>
        <w:tc>
          <w:tcPr>
            <w:tcW w:w="408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F0F6D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PTPN11</w:t>
            </w:r>
          </w:p>
        </w:tc>
      </w:tr>
      <w:tr w:rsidR="002B352D" w:rsidRPr="00B36C98" w14:paraId="3D106E0D" w14:textId="77777777" w:rsidTr="005A4AD4">
        <w:trPr>
          <w:trHeight w:val="300"/>
        </w:trPr>
        <w:tc>
          <w:tcPr>
            <w:tcW w:w="2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5C0FD6" w14:textId="77777777" w:rsidR="002B352D" w:rsidRPr="00B36C98" w:rsidRDefault="002B352D" w:rsidP="005A4AD4">
            <w:pPr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2</w:t>
            </w:r>
            <w:r w:rsidR="004D2D95">
              <w:rPr>
                <w:rFonts w:ascii="Times New Roman" w:hAnsi="Times New Roman" w:cs="Times New Roman"/>
                <w:color w:val="000000"/>
                <w:lang w:val="en-GB"/>
              </w:rPr>
              <w:t>L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840F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PI3K-Akt signaling pathway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1DEE3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CDK2</w:t>
            </w:r>
          </w:p>
        </w:tc>
      </w:tr>
      <w:tr w:rsidR="002B352D" w:rsidRPr="00B36C98" w14:paraId="7031D7C8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ABC6B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B2A97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Apoptosis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DB4E7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ITPR3, BAK1, BCL2A1</w:t>
            </w:r>
          </w:p>
        </w:tc>
      </w:tr>
      <w:tr w:rsidR="002B352D" w:rsidRPr="00B36C98" w14:paraId="60AD996A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301A01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26611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T cell receptor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25B84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FYN, IL10</w:t>
            </w:r>
          </w:p>
        </w:tc>
      </w:tr>
      <w:tr w:rsidR="002B352D" w:rsidRPr="00B36C98" w14:paraId="631FB63F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E355C4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25E2D5F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Calcium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1FF8861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71D44571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9F73E4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4A2DC5F9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Jak-STAT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5910BA9F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STAT4, IL10, PTPN11</w:t>
            </w:r>
          </w:p>
        </w:tc>
      </w:tr>
      <w:tr w:rsidR="002B352D" w:rsidRPr="00B36C98" w14:paraId="2977B027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778FE87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7C97242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Cell cycle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06313981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CDK2</w:t>
            </w:r>
          </w:p>
        </w:tc>
      </w:tr>
      <w:tr w:rsidR="002B352D" w:rsidRPr="00B36C98" w14:paraId="1812B2BB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FAD9B09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221A46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TGF-beta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0FADC2B1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SMAD7</w:t>
            </w:r>
          </w:p>
        </w:tc>
      </w:tr>
      <w:tr w:rsidR="002B352D" w:rsidRPr="00B36C98" w14:paraId="75825DFE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5F6CC7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CD4A8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Adipocytokine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6D3A6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RXRB, PTPN11</w:t>
            </w:r>
          </w:p>
        </w:tc>
      </w:tr>
      <w:tr w:rsidR="002B352D" w:rsidRPr="00B36C98" w14:paraId="1D982B8F" w14:textId="77777777" w:rsidTr="005A4AD4">
        <w:trPr>
          <w:trHeight w:val="300"/>
        </w:trPr>
        <w:tc>
          <w:tcPr>
            <w:tcW w:w="2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5CDF8C" w14:textId="77777777" w:rsidR="002B352D" w:rsidRPr="00B36C98" w:rsidRDefault="002B352D" w:rsidP="005A4AD4">
            <w:pPr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3</w:t>
            </w:r>
            <w:r w:rsidR="004D2D95">
              <w:rPr>
                <w:rFonts w:ascii="Times New Roman" w:hAnsi="Times New Roman" w:cs="Times New Roman"/>
                <w:color w:val="000000"/>
                <w:lang w:val="en-GB"/>
              </w:rPr>
              <w:t>L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8C484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Chemokine signaling pathway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7E0CF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BCAR1</w:t>
            </w:r>
          </w:p>
        </w:tc>
      </w:tr>
      <w:tr w:rsidR="002B352D" w:rsidRPr="00B36C98" w14:paraId="25E4EFCC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CBD5ED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AE227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NF-kappa B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2D226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BCL2A1</w:t>
            </w:r>
          </w:p>
        </w:tc>
      </w:tr>
      <w:tr w:rsidR="002B352D" w:rsidRPr="00B36C98" w14:paraId="2A81B943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D01F7A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47843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FoxO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6A697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CDK2, IL10</w:t>
            </w:r>
          </w:p>
        </w:tc>
      </w:tr>
      <w:tr w:rsidR="002B352D" w:rsidRPr="00B36C98" w14:paraId="55DB7801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AD00FA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B5529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Phosphatidylinositol signaling system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EAD4F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67402432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7AE91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0DDE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Cytokine-cytokine receptor interaction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E7A20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IL10</w:t>
            </w:r>
          </w:p>
        </w:tc>
      </w:tr>
      <w:tr w:rsidR="002B352D" w:rsidRPr="00B36C98" w14:paraId="6F947723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B974B2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EA509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p53 signaling pathway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E11FB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CDK2</w:t>
            </w:r>
          </w:p>
        </w:tc>
      </w:tr>
      <w:tr w:rsidR="002B352D" w:rsidRPr="00B36C98" w14:paraId="065B1D76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AB7952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59FF28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Autophagy - animal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E5621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HMGB1</w:t>
            </w:r>
          </w:p>
        </w:tc>
      </w:tr>
      <w:tr w:rsidR="002B352D" w:rsidRPr="00B36C98" w14:paraId="3EBAEB53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85F9CD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D27AE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Protein processing in endoplasmic reticulum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821F0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BAK1</w:t>
            </w:r>
          </w:p>
        </w:tc>
      </w:tr>
      <w:tr w:rsidR="002B352D" w:rsidRPr="00B36C98" w14:paraId="125CE519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E2A1CD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5F65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Focal adhesion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A90CCE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BCAR1, FYN, MYL2</w:t>
            </w:r>
          </w:p>
        </w:tc>
      </w:tr>
      <w:tr w:rsidR="002B352D" w:rsidRPr="00B36C98" w14:paraId="44CD93A0" w14:textId="77777777" w:rsidTr="005A4AD4">
        <w:trPr>
          <w:trHeight w:val="214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CDB4A5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7D923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Cell adhesion molecules (CAMs)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1DA38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MADCAM1</w:t>
            </w:r>
          </w:p>
        </w:tc>
      </w:tr>
      <w:tr w:rsidR="002B352D" w:rsidRPr="00B36C98" w14:paraId="38BDBB9B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52F94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651EFB0F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Vascular smooth muscle contraction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092546D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3EE1906E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1D2F343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4CB35E4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Natural killer cell mediated cytotoxicity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32DF62E4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MICA, FYN, PTPN11</w:t>
            </w:r>
          </w:p>
        </w:tc>
      </w:tr>
      <w:tr w:rsidR="002B352D" w:rsidRPr="00B36C98" w14:paraId="04E0AD12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6EB05D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770C8E9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Long-term potentiation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CD8667E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69B68B5C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A5C2EFB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D8329C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Long-term depression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BE7766A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0879DE90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0D33DF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648BB79E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Renin secretion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5F101EC9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637A66D4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65BF01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50174C0B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Aldosterone synthesis and secretion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8CD3516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ITPR3</w:t>
            </w:r>
          </w:p>
        </w:tc>
      </w:tr>
      <w:tr w:rsidR="002B352D" w:rsidRPr="00B36C98" w14:paraId="53C1F597" w14:textId="77777777" w:rsidTr="005A4AD4">
        <w:trPr>
          <w:trHeight w:val="300"/>
        </w:trPr>
        <w:tc>
          <w:tcPr>
            <w:tcW w:w="2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C7CB0C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3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C58B1D" w14:textId="77777777" w:rsidR="002B352D" w:rsidRPr="00B36C98" w:rsidRDefault="002B352D" w:rsidP="005A4AD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color w:val="000000"/>
                <w:lang w:val="en-GB"/>
              </w:rPr>
              <w:t>Regulation of actin cytoskeleton</w:t>
            </w:r>
          </w:p>
        </w:tc>
        <w:tc>
          <w:tcPr>
            <w:tcW w:w="40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6A5C3" w14:textId="77777777" w:rsidR="002B352D" w:rsidRPr="00B36C98" w:rsidRDefault="002B352D" w:rsidP="005A4AD4">
            <w:pPr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36C98">
              <w:rPr>
                <w:rFonts w:ascii="Times New Roman" w:hAnsi="Times New Roman" w:cs="Times New Roman"/>
                <w:i/>
                <w:color w:val="000000"/>
                <w:lang w:val="en-GB"/>
              </w:rPr>
              <w:t>MYL2, BCAR1</w:t>
            </w:r>
          </w:p>
        </w:tc>
      </w:tr>
    </w:tbl>
    <w:p w14:paraId="52F79432" w14:textId="77777777" w:rsidR="002B352D" w:rsidRDefault="002B352D">
      <w:pPr>
        <w:rPr>
          <w:lang w:val="en-GB"/>
        </w:rPr>
      </w:pPr>
    </w:p>
    <w:p w14:paraId="7EFD230B" w14:textId="77777777" w:rsidR="00B05BCA" w:rsidRPr="00B05BCA" w:rsidRDefault="00B05BCA">
      <w:pPr>
        <w:rPr>
          <w:lang w:val="en-GB"/>
        </w:rPr>
      </w:pPr>
    </w:p>
    <w:sectPr w:rsidR="00B05BCA" w:rsidRPr="00B05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B5E3E" w14:textId="77777777" w:rsidR="00A4328F" w:rsidRDefault="00A4328F" w:rsidP="0055634E">
      <w:pPr>
        <w:spacing w:after="0" w:line="240" w:lineRule="auto"/>
      </w:pPr>
      <w:r>
        <w:separator/>
      </w:r>
    </w:p>
  </w:endnote>
  <w:endnote w:type="continuationSeparator" w:id="0">
    <w:p w14:paraId="281471AF" w14:textId="77777777" w:rsidR="00A4328F" w:rsidRDefault="00A4328F" w:rsidP="0055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BF0FF" w14:textId="77777777" w:rsidR="00A4328F" w:rsidRDefault="00A4328F" w:rsidP="0055634E">
      <w:pPr>
        <w:spacing w:after="0" w:line="240" w:lineRule="auto"/>
      </w:pPr>
      <w:r>
        <w:separator/>
      </w:r>
    </w:p>
  </w:footnote>
  <w:footnote w:type="continuationSeparator" w:id="0">
    <w:p w14:paraId="32777B37" w14:textId="77777777" w:rsidR="00A4328F" w:rsidRDefault="00A4328F" w:rsidP="005563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CA"/>
    <w:rsid w:val="00040FB3"/>
    <w:rsid w:val="000F053C"/>
    <w:rsid w:val="001A5956"/>
    <w:rsid w:val="002B352D"/>
    <w:rsid w:val="003023BA"/>
    <w:rsid w:val="004D2D95"/>
    <w:rsid w:val="0055634E"/>
    <w:rsid w:val="005F54A2"/>
    <w:rsid w:val="00842AE7"/>
    <w:rsid w:val="00A4328F"/>
    <w:rsid w:val="00B05BCA"/>
    <w:rsid w:val="00BA7691"/>
    <w:rsid w:val="00C10BC6"/>
    <w:rsid w:val="00C31817"/>
    <w:rsid w:val="00C54F47"/>
    <w:rsid w:val="00CF2312"/>
    <w:rsid w:val="00D55980"/>
    <w:rsid w:val="00DC68D7"/>
    <w:rsid w:val="00F4370A"/>
    <w:rsid w:val="00FA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802AD"/>
  <w15:docId w15:val="{F683A9EB-9008-498D-80B0-DFECC780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35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05BCA"/>
    <w:pPr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00"/>
      <w:sz w:val="24"/>
      <w:szCs w:val="24"/>
      <w:lang w:val="en-GB"/>
    </w:rPr>
  </w:style>
  <w:style w:type="paragraph" w:customStyle="1" w:styleId="para">
    <w:name w:val="para"/>
    <w:basedOn w:val="Normale"/>
    <w:link w:val="paraChar"/>
    <w:qFormat/>
    <w:rsid w:val="001A5956"/>
    <w:pPr>
      <w:spacing w:after="0" w:line="220" w:lineRule="exact"/>
      <w:ind w:firstLine="170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paraChar">
    <w:name w:val="para Char"/>
    <w:basedOn w:val="Carpredefinitoparagrafo"/>
    <w:link w:val="para"/>
    <w:rsid w:val="001A595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essunaspaziatura">
    <w:name w:val="No Spacing"/>
    <w:uiPriority w:val="1"/>
    <w:qFormat/>
    <w:rsid w:val="000F053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FB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FB3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5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34E"/>
  </w:style>
  <w:style w:type="paragraph" w:styleId="Pidipagina">
    <w:name w:val="footer"/>
    <w:basedOn w:val="Normale"/>
    <w:link w:val="PidipaginaCarattere"/>
    <w:uiPriority w:val="99"/>
    <w:unhideWhenUsed/>
    <w:rsid w:val="0055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Valentino</dc:creator>
  <cp:keywords/>
  <dc:description/>
  <cp:lastModifiedBy>VP</cp:lastModifiedBy>
  <cp:revision>10</cp:revision>
  <dcterms:created xsi:type="dcterms:W3CDTF">2018-12-04T10:14:00Z</dcterms:created>
  <dcterms:modified xsi:type="dcterms:W3CDTF">2019-07-04T15:33:00Z</dcterms:modified>
</cp:coreProperties>
</file>