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594C5" w14:textId="5287FDD6" w:rsidR="00500BE7" w:rsidRPr="00C44D3D" w:rsidRDefault="00500BE7" w:rsidP="001D3A75">
      <w:pPr>
        <w:spacing w:after="0" w:line="360" w:lineRule="auto"/>
        <w:jc w:val="both"/>
        <w:rPr>
          <w:rFonts w:ascii="Times New Roman" w:hAnsi="Times New Roman" w:cs="Times New Roman"/>
          <w:b/>
          <w:color w:val="000000" w:themeColor="text1"/>
          <w:sz w:val="24"/>
          <w:szCs w:val="24"/>
        </w:rPr>
      </w:pPr>
      <w:r w:rsidRPr="00C44D3D">
        <w:rPr>
          <w:rFonts w:ascii="Times New Roman" w:hAnsi="Times New Roman" w:cs="Times New Roman"/>
          <w:b/>
          <w:color w:val="000000" w:themeColor="text1"/>
          <w:sz w:val="24"/>
          <w:szCs w:val="24"/>
        </w:rPr>
        <w:t>Supplementary method</w:t>
      </w:r>
    </w:p>
    <w:p w14:paraId="20127B3F" w14:textId="5962117C" w:rsidR="00620618" w:rsidRPr="00C44D3D" w:rsidRDefault="00620618" w:rsidP="001D3A75">
      <w:pPr>
        <w:spacing w:after="0" w:line="360" w:lineRule="auto"/>
        <w:jc w:val="both"/>
        <w:rPr>
          <w:rFonts w:ascii="Times New Roman" w:hAnsi="Times New Roman" w:cs="Times New Roman"/>
          <w:b/>
          <w:color w:val="000000" w:themeColor="text1"/>
          <w:sz w:val="24"/>
          <w:szCs w:val="24"/>
        </w:rPr>
      </w:pPr>
      <w:r w:rsidRPr="00C44D3D">
        <w:rPr>
          <w:rFonts w:ascii="Times New Roman" w:hAnsi="Times New Roman" w:cs="Times New Roman"/>
          <w:b/>
          <w:color w:val="000000" w:themeColor="text1"/>
          <w:sz w:val="24"/>
          <w:szCs w:val="24"/>
        </w:rPr>
        <w:t xml:space="preserve">Identification of </w:t>
      </w:r>
      <w:proofErr w:type="spellStart"/>
      <w:r w:rsidR="00F03B43" w:rsidRPr="00C44D3D">
        <w:rPr>
          <w:rFonts w:ascii="Times New Roman" w:hAnsi="Times New Roman" w:cs="Times New Roman"/>
          <w:b/>
          <w:color w:val="000000" w:themeColor="text1"/>
          <w:sz w:val="24"/>
          <w:szCs w:val="24"/>
        </w:rPr>
        <w:t>circRNAs</w:t>
      </w:r>
      <w:proofErr w:type="spellEnd"/>
      <w:r w:rsidR="0047414A" w:rsidRPr="00C44D3D">
        <w:rPr>
          <w:rFonts w:ascii="Times New Roman" w:hAnsi="Times New Roman" w:cs="Times New Roman"/>
          <w:b/>
          <w:color w:val="000000" w:themeColor="text1"/>
          <w:sz w:val="24"/>
          <w:szCs w:val="24"/>
        </w:rPr>
        <w:t xml:space="preserve"> with </w:t>
      </w:r>
      <w:proofErr w:type="spellStart"/>
      <w:r w:rsidR="0047414A" w:rsidRPr="00C44D3D">
        <w:rPr>
          <w:rFonts w:ascii="Times New Roman" w:hAnsi="Times New Roman" w:cs="Times New Roman"/>
          <w:b/>
          <w:color w:val="000000" w:themeColor="text1"/>
          <w:sz w:val="24"/>
          <w:szCs w:val="24"/>
        </w:rPr>
        <w:t>MapSplice</w:t>
      </w:r>
      <w:proofErr w:type="spellEnd"/>
      <w:r w:rsidR="0047414A" w:rsidRPr="00C44D3D">
        <w:rPr>
          <w:rFonts w:ascii="Times New Roman" w:hAnsi="Times New Roman" w:cs="Times New Roman"/>
          <w:b/>
          <w:color w:val="000000" w:themeColor="text1"/>
          <w:sz w:val="24"/>
          <w:szCs w:val="24"/>
        </w:rPr>
        <w:t xml:space="preserve">, </w:t>
      </w:r>
      <w:proofErr w:type="spellStart"/>
      <w:r w:rsidR="0047414A" w:rsidRPr="00C44D3D">
        <w:rPr>
          <w:rFonts w:ascii="Times New Roman" w:hAnsi="Times New Roman" w:cs="Times New Roman"/>
          <w:b/>
          <w:color w:val="000000" w:themeColor="text1"/>
          <w:sz w:val="24"/>
          <w:szCs w:val="24"/>
        </w:rPr>
        <w:t>CircMarker</w:t>
      </w:r>
      <w:proofErr w:type="spellEnd"/>
      <w:r w:rsidR="0047414A" w:rsidRPr="00C44D3D">
        <w:rPr>
          <w:rFonts w:ascii="Times New Roman" w:hAnsi="Times New Roman" w:cs="Times New Roman"/>
          <w:b/>
          <w:color w:val="000000" w:themeColor="text1"/>
          <w:sz w:val="24"/>
          <w:szCs w:val="24"/>
        </w:rPr>
        <w:t xml:space="preserve"> and </w:t>
      </w:r>
      <w:proofErr w:type="spellStart"/>
      <w:r w:rsidR="0047414A" w:rsidRPr="00C44D3D">
        <w:rPr>
          <w:rFonts w:ascii="Times New Roman" w:hAnsi="Times New Roman" w:cs="Times New Roman"/>
          <w:b/>
          <w:color w:val="000000" w:themeColor="text1"/>
          <w:sz w:val="24"/>
          <w:szCs w:val="24"/>
        </w:rPr>
        <w:t>NCLscan</w:t>
      </w:r>
      <w:proofErr w:type="spellEnd"/>
    </w:p>
    <w:p w14:paraId="55F2129D" w14:textId="7356FD61" w:rsidR="0004499A" w:rsidRPr="00C44D3D" w:rsidRDefault="00834045" w:rsidP="001D3A75">
      <w:pPr>
        <w:spacing w:after="0" w:line="360" w:lineRule="auto"/>
        <w:jc w:val="both"/>
        <w:rPr>
          <w:rFonts w:ascii="Times New Roman" w:hAnsi="Times New Roman" w:cs="Times New Roman"/>
          <w:sz w:val="24"/>
          <w:szCs w:val="24"/>
        </w:rPr>
      </w:pPr>
      <w:r w:rsidRPr="00C44D3D">
        <w:rPr>
          <w:rFonts w:ascii="Times New Roman" w:hAnsi="Times New Roman" w:cs="Times New Roman"/>
          <w:noProof/>
          <w:color w:val="000000" w:themeColor="text1"/>
          <w:sz w:val="24"/>
          <w:szCs w:val="24"/>
        </w:rPr>
        <w:t>Quality control of fastq files was performed using FASTQC (</w:t>
      </w:r>
      <w:hyperlink r:id="rId5" w:history="1">
        <w:r w:rsidRPr="00C44D3D">
          <w:rPr>
            <w:rStyle w:val="Hyperlink"/>
            <w:rFonts w:ascii="Times New Roman" w:hAnsi="Times New Roman" w:cs="Times New Roman"/>
            <w:color w:val="000000" w:themeColor="text1"/>
            <w:sz w:val="24"/>
            <w:szCs w:val="24"/>
          </w:rPr>
          <w:t>https://www.bioinformatics.babraham.ac.uk/projects/fastqc/</w:t>
        </w:r>
      </w:hyperlink>
      <w:r w:rsidRPr="00C44D3D">
        <w:rPr>
          <w:rFonts w:ascii="Times New Roman" w:hAnsi="Times New Roman" w:cs="Times New Roman"/>
          <w:noProof/>
          <w:color w:val="000000" w:themeColor="text1"/>
          <w:sz w:val="24"/>
          <w:szCs w:val="24"/>
        </w:rPr>
        <w:t xml:space="preserve">). Trimmomatic version </w:t>
      </w:r>
      <w:r w:rsidR="0047414A" w:rsidRPr="00C44D3D">
        <w:rPr>
          <w:rFonts w:ascii="Times New Roman" w:hAnsi="Times New Roman" w:cs="Times New Roman"/>
          <w:noProof/>
          <w:color w:val="000000" w:themeColor="text1"/>
          <w:sz w:val="24"/>
          <w:szCs w:val="24"/>
        </w:rPr>
        <w:t>0.</w:t>
      </w:r>
      <w:r w:rsidR="0047414A" w:rsidRPr="00C44D3D">
        <w:rPr>
          <w:rFonts w:ascii="Times New Roman" w:hAnsi="Times New Roman" w:cs="Times New Roman"/>
          <w:color w:val="000000" w:themeColor="text1"/>
          <w:sz w:val="24"/>
          <w:szCs w:val="24"/>
        </w:rPr>
        <w:t>35</w:t>
      </w:r>
      <w:r w:rsidR="002135C8" w:rsidRPr="00C44D3D">
        <w:rPr>
          <w:rFonts w:ascii="Times New Roman" w:hAnsi="Times New Roman" w:cs="Times New Roman"/>
          <w:color w:val="000000" w:themeColor="text1"/>
          <w:sz w:val="24"/>
          <w:szCs w:val="24"/>
        </w:rPr>
        <w:t xml:space="preserve"> </w:t>
      </w:r>
      <w:r w:rsidR="009E39B7" w:rsidRPr="00C44D3D">
        <w:rPr>
          <w:rFonts w:ascii="Times New Roman" w:hAnsi="Times New Roman" w:cs="Times New Roman"/>
          <w:color w:val="000000" w:themeColor="text1"/>
          <w:sz w:val="24"/>
          <w:szCs w:val="24"/>
        </w:rPr>
        <w:fldChar w:fldCharType="begin"/>
      </w:r>
      <w:r w:rsidR="008A7BBE" w:rsidRPr="00C44D3D">
        <w:rPr>
          <w:rFonts w:ascii="Times New Roman" w:hAnsi="Times New Roman" w:cs="Times New Roman"/>
          <w:color w:val="000000" w:themeColor="text1"/>
          <w:sz w:val="24"/>
          <w:szCs w:val="24"/>
        </w:rPr>
        <w:instrText xml:space="preserve"> ADDIN ZOTERO_ITEM CSL_CITATION {"citationID":"tudan0te","properties":{"formattedCitation":"(Bolger {\\i{}et al.}, 2014)","plainCitation":"(Bolger et al., 2014)","noteIndex":0},"citationItems":[{"id":377,"uris":["http://zotero.org/users/1706165/items/6VUH6PUC"],"uri":["http://zotero.org/users/1706165/items/6VUH6PUC"],"itemData":{"id":377,"type":"article-journal","title":"Trimmomatic: a flexible trimmer for Illumina sequence data","container-title":"Bioinformatics (Oxford, England)","page":"2114-2120","volume":"30","issue":"15","source":"PubMed","abstract":"MOTIVATION: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data.\nRESULTS: The value of NGS read preprocessing is demonstrated for both reference-based and reference-free tasks. Trimmomatic is shown to produce output that is at least competitive with, and in many cases superior to, that produced by other tools, in all scenarios tested.\nAVAILABILITY AND IMPLEMENTATION: Trimmomatic is licensed under GPL V3. It is cross-platform (Java 1.5+ required) and available at http://www.usadellab.org/cms/index.php?page=trimmomatic\nCONTACT: usadel@bio1.rwth-aachen.de\nSUPPLEMENTARY INFORMATION: Supplementary data are available at Bioinformatics online.","DOI":"10.1093/bioinformatics/btu170","ISSN":"1367-4811","note":"PMID: 24695404\nPMCID: PMC4103590","title-short":"Trimmomatic","journalAbbreviation":"Bioinformatics","language":"eng","author":[{"family":"Bolger","given":"Anthony M."},{"family":"Lohse","given":"Marc"},{"family":"Usadel","given":"Bjoern"}],"issued":{"date-parts":[["2014",8,1]]}}}],"schema":"https://github.com/citation-style-language/schema/raw/master/csl-citation.json"} </w:instrText>
      </w:r>
      <w:r w:rsidR="009E39B7" w:rsidRPr="00C44D3D">
        <w:rPr>
          <w:rFonts w:ascii="Times New Roman" w:hAnsi="Times New Roman" w:cs="Times New Roman"/>
          <w:color w:val="000000" w:themeColor="text1"/>
          <w:sz w:val="24"/>
          <w:szCs w:val="24"/>
        </w:rPr>
        <w:fldChar w:fldCharType="separate"/>
      </w:r>
      <w:r w:rsidR="008231C7" w:rsidRPr="00C44D3D">
        <w:rPr>
          <w:rFonts w:ascii="Times New Roman" w:hAnsi="Times New Roman" w:cs="Times New Roman"/>
          <w:sz w:val="24"/>
          <w:szCs w:val="24"/>
        </w:rPr>
        <w:t xml:space="preserve">(Bolger </w:t>
      </w:r>
      <w:r w:rsidR="008231C7" w:rsidRPr="00C44D3D">
        <w:rPr>
          <w:rFonts w:ascii="Times New Roman" w:hAnsi="Times New Roman" w:cs="Times New Roman"/>
          <w:i/>
          <w:iCs/>
          <w:sz w:val="24"/>
          <w:szCs w:val="24"/>
        </w:rPr>
        <w:t>et al.</w:t>
      </w:r>
      <w:r w:rsidR="008231C7" w:rsidRPr="00C44D3D">
        <w:rPr>
          <w:rFonts w:ascii="Times New Roman" w:hAnsi="Times New Roman" w:cs="Times New Roman"/>
          <w:sz w:val="24"/>
          <w:szCs w:val="24"/>
        </w:rPr>
        <w:t>, 2014)</w:t>
      </w:r>
      <w:r w:rsidR="009E39B7" w:rsidRPr="00C44D3D">
        <w:rPr>
          <w:rFonts w:ascii="Times New Roman" w:hAnsi="Times New Roman" w:cs="Times New Roman"/>
          <w:color w:val="000000" w:themeColor="text1"/>
          <w:sz w:val="24"/>
          <w:szCs w:val="24"/>
        </w:rPr>
        <w:fldChar w:fldCharType="end"/>
      </w:r>
      <w:r w:rsidR="0047414A" w:rsidRPr="00C44D3D">
        <w:rPr>
          <w:rFonts w:ascii="Times New Roman" w:hAnsi="Times New Roman" w:cs="Times New Roman"/>
          <w:color w:val="000000" w:themeColor="text1"/>
          <w:sz w:val="24"/>
          <w:szCs w:val="24"/>
        </w:rPr>
        <w:t xml:space="preserve"> was</w:t>
      </w:r>
      <w:r w:rsidRPr="00C44D3D">
        <w:rPr>
          <w:rFonts w:ascii="Times New Roman" w:hAnsi="Times New Roman" w:cs="Times New Roman"/>
          <w:noProof/>
          <w:color w:val="000000" w:themeColor="text1"/>
          <w:sz w:val="24"/>
          <w:szCs w:val="24"/>
        </w:rPr>
        <w:t xml:space="preserve"> used to remove Illumina adapters and low quality bases, using a Phred score cut-off of 30 whilst discarding reads with a length below 25 bases.</w:t>
      </w:r>
      <w:r w:rsidR="00673D42" w:rsidRPr="00C44D3D">
        <w:rPr>
          <w:rFonts w:ascii="Times New Roman" w:hAnsi="Times New Roman" w:cs="Times New Roman"/>
          <w:color w:val="000000" w:themeColor="text1"/>
          <w:sz w:val="24"/>
          <w:szCs w:val="24"/>
        </w:rPr>
        <w:t xml:space="preserve"> RNA-sequencing reads </w:t>
      </w:r>
      <w:r w:rsidR="00510B82" w:rsidRPr="00C44D3D">
        <w:rPr>
          <w:rFonts w:ascii="Times New Roman" w:hAnsi="Times New Roman" w:cs="Times New Roman"/>
          <w:color w:val="000000" w:themeColor="text1"/>
          <w:sz w:val="24"/>
          <w:szCs w:val="24"/>
        </w:rPr>
        <w:t xml:space="preserve">passing the quality control check </w:t>
      </w:r>
      <w:r w:rsidR="00673D42" w:rsidRPr="00C44D3D">
        <w:rPr>
          <w:rFonts w:ascii="Times New Roman" w:hAnsi="Times New Roman" w:cs="Times New Roman"/>
          <w:color w:val="000000" w:themeColor="text1"/>
          <w:sz w:val="24"/>
          <w:szCs w:val="24"/>
        </w:rPr>
        <w:t xml:space="preserve">were then aligned </w:t>
      </w:r>
      <w:r w:rsidR="00ED7BF5" w:rsidRPr="00C44D3D">
        <w:rPr>
          <w:rFonts w:ascii="Times New Roman" w:hAnsi="Times New Roman" w:cs="Times New Roman"/>
          <w:sz w:val="24"/>
          <w:szCs w:val="24"/>
        </w:rPr>
        <w:t xml:space="preserve">against the human genome </w:t>
      </w:r>
      <w:r w:rsidR="00010F78" w:rsidRPr="00C44D3D">
        <w:rPr>
          <w:rFonts w:ascii="Times New Roman" w:hAnsi="Times New Roman" w:cs="Times New Roman"/>
          <w:sz w:val="24"/>
          <w:szCs w:val="24"/>
        </w:rPr>
        <w:t>reference</w:t>
      </w:r>
      <w:r w:rsidR="00ED7BF5" w:rsidRPr="00C44D3D">
        <w:rPr>
          <w:rFonts w:ascii="Times New Roman" w:hAnsi="Times New Roman" w:cs="Times New Roman"/>
          <w:sz w:val="24"/>
          <w:szCs w:val="24"/>
        </w:rPr>
        <w:t xml:space="preserve"> hg19 </w:t>
      </w:r>
      <w:r w:rsidR="00673D42" w:rsidRPr="00C44D3D">
        <w:rPr>
          <w:rFonts w:ascii="Times New Roman" w:hAnsi="Times New Roman" w:cs="Times New Roman"/>
          <w:color w:val="000000" w:themeColor="text1"/>
          <w:sz w:val="24"/>
          <w:szCs w:val="24"/>
        </w:rPr>
        <w:t xml:space="preserve">with </w:t>
      </w:r>
      <w:proofErr w:type="spellStart"/>
      <w:r w:rsidR="00673D42" w:rsidRPr="00C44D3D">
        <w:rPr>
          <w:rFonts w:ascii="Times New Roman" w:hAnsi="Times New Roman" w:cs="Times New Roman"/>
          <w:color w:val="000000" w:themeColor="text1"/>
          <w:sz w:val="24"/>
          <w:szCs w:val="24"/>
        </w:rPr>
        <w:t>MapSplice</w:t>
      </w:r>
      <w:proofErr w:type="spellEnd"/>
      <w:r w:rsidR="00673D42" w:rsidRPr="00C44D3D">
        <w:rPr>
          <w:rFonts w:ascii="Times New Roman" w:hAnsi="Times New Roman" w:cs="Times New Roman"/>
          <w:color w:val="000000" w:themeColor="text1"/>
          <w:sz w:val="24"/>
          <w:szCs w:val="24"/>
        </w:rPr>
        <w:t xml:space="preserve"> version 2.</w:t>
      </w:r>
      <w:r w:rsidR="003E2155" w:rsidRPr="00C44D3D">
        <w:rPr>
          <w:rFonts w:ascii="Times New Roman" w:hAnsi="Times New Roman" w:cs="Times New Roman"/>
          <w:color w:val="000000" w:themeColor="text1"/>
          <w:sz w:val="24"/>
          <w:szCs w:val="24"/>
        </w:rPr>
        <w:t>2.</w:t>
      </w:r>
      <w:r w:rsidR="00EA7D7F" w:rsidRPr="00C44D3D">
        <w:rPr>
          <w:rFonts w:ascii="Times New Roman" w:hAnsi="Times New Roman" w:cs="Times New Roman"/>
          <w:color w:val="000000" w:themeColor="text1"/>
          <w:sz w:val="24"/>
          <w:szCs w:val="24"/>
        </w:rPr>
        <w:t>0.</w:t>
      </w:r>
      <w:r w:rsidR="00B04D7C" w:rsidRPr="00C44D3D">
        <w:rPr>
          <w:rFonts w:ascii="Times New Roman" w:hAnsi="Times New Roman" w:cs="Times New Roman"/>
          <w:color w:val="000000" w:themeColor="text1"/>
          <w:sz w:val="24"/>
          <w:szCs w:val="24"/>
        </w:rPr>
        <w:t xml:space="preserve">, </w:t>
      </w:r>
      <w:proofErr w:type="spellStart"/>
      <w:r w:rsidR="00673D42" w:rsidRPr="00C44D3D">
        <w:rPr>
          <w:rFonts w:ascii="Times New Roman" w:hAnsi="Times New Roman" w:cs="Times New Roman"/>
          <w:color w:val="000000" w:themeColor="text1"/>
          <w:sz w:val="24"/>
          <w:szCs w:val="24"/>
        </w:rPr>
        <w:t>CircMarker</w:t>
      </w:r>
      <w:proofErr w:type="spellEnd"/>
      <w:r w:rsidR="00EA7D7F" w:rsidRPr="00C44D3D">
        <w:rPr>
          <w:rFonts w:ascii="Times New Roman" w:hAnsi="Times New Roman" w:cs="Times New Roman"/>
          <w:color w:val="000000" w:themeColor="text1"/>
          <w:sz w:val="24"/>
          <w:szCs w:val="24"/>
        </w:rPr>
        <w:t xml:space="preserve"> </w:t>
      </w:r>
      <w:r w:rsidR="005C10D6" w:rsidRPr="00C44D3D">
        <w:rPr>
          <w:rFonts w:ascii="Times New Roman" w:hAnsi="Times New Roman" w:cs="Times New Roman"/>
          <w:color w:val="000000" w:themeColor="text1"/>
          <w:sz w:val="24"/>
          <w:szCs w:val="24"/>
        </w:rPr>
        <w:t>(release</w:t>
      </w:r>
      <w:r w:rsidR="00EA7D7F" w:rsidRPr="00C44D3D">
        <w:rPr>
          <w:rFonts w:ascii="Times New Roman" w:hAnsi="Times New Roman" w:cs="Times New Roman"/>
          <w:color w:val="000000" w:themeColor="text1"/>
          <w:sz w:val="24"/>
          <w:szCs w:val="24"/>
        </w:rPr>
        <w:t xml:space="preserve"> July.24.2018)</w:t>
      </w:r>
      <w:r w:rsidR="00673D42" w:rsidRPr="00C44D3D">
        <w:rPr>
          <w:rFonts w:ascii="Times New Roman" w:hAnsi="Times New Roman" w:cs="Times New Roman"/>
          <w:color w:val="000000" w:themeColor="text1"/>
          <w:sz w:val="24"/>
          <w:szCs w:val="24"/>
        </w:rPr>
        <w:t xml:space="preserve"> and </w:t>
      </w:r>
      <w:proofErr w:type="spellStart"/>
      <w:r w:rsidR="00673D42" w:rsidRPr="00C44D3D">
        <w:rPr>
          <w:rFonts w:ascii="Times New Roman" w:hAnsi="Times New Roman" w:cs="Times New Roman"/>
          <w:color w:val="000000" w:themeColor="text1"/>
          <w:sz w:val="24"/>
          <w:szCs w:val="24"/>
        </w:rPr>
        <w:t>NCLscan</w:t>
      </w:r>
      <w:proofErr w:type="spellEnd"/>
      <w:r w:rsidR="00EA7D7F" w:rsidRPr="00C44D3D">
        <w:rPr>
          <w:rFonts w:ascii="Times New Roman" w:hAnsi="Times New Roman" w:cs="Times New Roman"/>
          <w:color w:val="000000" w:themeColor="text1"/>
          <w:sz w:val="24"/>
          <w:szCs w:val="24"/>
        </w:rPr>
        <w:t xml:space="preserve"> v1.4</w:t>
      </w:r>
      <w:r w:rsidR="007D4A06" w:rsidRPr="00C44D3D">
        <w:rPr>
          <w:rFonts w:ascii="Times New Roman" w:hAnsi="Times New Roman" w:cs="Times New Roman"/>
          <w:color w:val="000000" w:themeColor="text1"/>
          <w:sz w:val="24"/>
          <w:szCs w:val="24"/>
        </w:rPr>
        <w:t xml:space="preserve">. </w:t>
      </w:r>
      <w:r w:rsidR="001C408E" w:rsidRPr="00C44D3D">
        <w:rPr>
          <w:rFonts w:ascii="Times New Roman" w:hAnsi="Times New Roman" w:cs="Times New Roman"/>
          <w:color w:val="000000" w:themeColor="text1"/>
          <w:sz w:val="24"/>
          <w:szCs w:val="24"/>
        </w:rPr>
        <w:t>T</w:t>
      </w:r>
      <w:r w:rsidR="001C408E" w:rsidRPr="00C44D3D">
        <w:rPr>
          <w:rFonts w:ascii="Times New Roman" w:hAnsi="Times New Roman" w:cs="Times New Roman"/>
          <w:sz w:val="24"/>
          <w:szCs w:val="24"/>
        </w:rPr>
        <w:t xml:space="preserve">he </w:t>
      </w:r>
      <w:proofErr w:type="spellStart"/>
      <w:r w:rsidR="001C408E" w:rsidRPr="00C44D3D">
        <w:rPr>
          <w:rFonts w:ascii="Times New Roman" w:hAnsi="Times New Roman" w:cs="Times New Roman"/>
          <w:sz w:val="24"/>
          <w:szCs w:val="24"/>
        </w:rPr>
        <w:t>gencode</w:t>
      </w:r>
      <w:proofErr w:type="spellEnd"/>
      <w:r w:rsidR="001C408E" w:rsidRPr="00C44D3D">
        <w:rPr>
          <w:rFonts w:ascii="Times New Roman" w:hAnsi="Times New Roman" w:cs="Times New Roman"/>
          <w:sz w:val="24"/>
          <w:szCs w:val="24"/>
        </w:rPr>
        <w:t xml:space="preserve"> annotation file release v19</w:t>
      </w:r>
      <w:r w:rsidR="001C408E" w:rsidRPr="00C44D3D">
        <w:rPr>
          <w:rFonts w:ascii="Times New Roman" w:hAnsi="Times New Roman" w:cs="Times New Roman"/>
          <w:color w:val="000000" w:themeColor="text1"/>
          <w:sz w:val="24"/>
          <w:szCs w:val="24"/>
        </w:rPr>
        <w:t xml:space="preserve"> was used by the three predictions tool</w:t>
      </w:r>
      <w:r w:rsidR="00B04D7C" w:rsidRPr="00C44D3D">
        <w:rPr>
          <w:rFonts w:ascii="Times New Roman" w:hAnsi="Times New Roman" w:cs="Times New Roman"/>
          <w:color w:val="000000" w:themeColor="text1"/>
          <w:sz w:val="24"/>
          <w:szCs w:val="24"/>
        </w:rPr>
        <w:t>s to extract the coordinates of</w:t>
      </w:r>
      <w:r w:rsidR="001C408E" w:rsidRPr="00C44D3D">
        <w:rPr>
          <w:rFonts w:ascii="Times New Roman" w:hAnsi="Times New Roman" w:cs="Times New Roman"/>
          <w:color w:val="000000" w:themeColor="text1"/>
          <w:sz w:val="24"/>
          <w:szCs w:val="24"/>
        </w:rPr>
        <w:t xml:space="preserve"> the </w:t>
      </w:r>
      <w:r w:rsidR="00F03B43" w:rsidRPr="00C44D3D">
        <w:rPr>
          <w:rFonts w:ascii="Times New Roman" w:hAnsi="Times New Roman" w:cs="Times New Roman"/>
          <w:color w:val="000000" w:themeColor="text1"/>
          <w:sz w:val="24"/>
          <w:szCs w:val="24"/>
        </w:rPr>
        <w:t>back-spliced junction (BSJ)-</w:t>
      </w:r>
      <w:r w:rsidR="001C408E" w:rsidRPr="00C44D3D">
        <w:rPr>
          <w:rFonts w:ascii="Times New Roman" w:hAnsi="Times New Roman" w:cs="Times New Roman"/>
          <w:color w:val="000000" w:themeColor="text1"/>
          <w:sz w:val="24"/>
          <w:szCs w:val="24"/>
        </w:rPr>
        <w:t>spanning reads.</w:t>
      </w:r>
      <w:r w:rsidR="00B04D7C" w:rsidRPr="00C44D3D">
        <w:rPr>
          <w:rFonts w:ascii="Times New Roman" w:hAnsi="Times New Roman" w:cs="Times New Roman"/>
          <w:color w:val="000000" w:themeColor="text1"/>
          <w:sz w:val="24"/>
          <w:szCs w:val="24"/>
        </w:rPr>
        <w:t xml:space="preserve"> Furthe</w:t>
      </w:r>
      <w:r w:rsidR="002F06AD" w:rsidRPr="00C44D3D">
        <w:rPr>
          <w:rFonts w:ascii="Times New Roman" w:hAnsi="Times New Roman" w:cs="Times New Roman"/>
          <w:color w:val="000000" w:themeColor="text1"/>
          <w:sz w:val="24"/>
          <w:szCs w:val="24"/>
        </w:rPr>
        <w:t>r</w:t>
      </w:r>
      <w:r w:rsidR="00B04D7C" w:rsidRPr="00C44D3D">
        <w:rPr>
          <w:rFonts w:ascii="Times New Roman" w:hAnsi="Times New Roman" w:cs="Times New Roman"/>
          <w:color w:val="000000" w:themeColor="text1"/>
          <w:sz w:val="24"/>
          <w:szCs w:val="24"/>
        </w:rPr>
        <w:t>more, f</w:t>
      </w:r>
      <w:r w:rsidR="0047414A" w:rsidRPr="00C44D3D">
        <w:rPr>
          <w:rFonts w:ascii="Times New Roman" w:hAnsi="Times New Roman" w:cs="Times New Roman"/>
          <w:color w:val="000000" w:themeColor="text1"/>
          <w:sz w:val="24"/>
          <w:szCs w:val="24"/>
        </w:rPr>
        <w:t>or MapSplice</w:t>
      </w:r>
      <w:r w:rsidR="001321D8" w:rsidRPr="00C44D3D">
        <w:rPr>
          <w:rFonts w:ascii="Times New Roman" w:hAnsi="Times New Roman" w:cs="Times New Roman"/>
          <w:color w:val="000000" w:themeColor="text1"/>
          <w:sz w:val="24"/>
          <w:szCs w:val="24"/>
        </w:rPr>
        <w:t>2</w:t>
      </w:r>
      <w:r w:rsidR="0047414A" w:rsidRPr="00C44D3D">
        <w:rPr>
          <w:rFonts w:ascii="Times New Roman" w:hAnsi="Times New Roman" w:cs="Times New Roman"/>
          <w:color w:val="000000" w:themeColor="text1"/>
          <w:sz w:val="24"/>
          <w:szCs w:val="24"/>
        </w:rPr>
        <w:t xml:space="preserve"> we set the following options: --min-fusion-distance 200 --filtering 1 and --min-map-</w:t>
      </w:r>
      <w:proofErr w:type="spellStart"/>
      <w:r w:rsidR="0047414A" w:rsidRPr="00C44D3D">
        <w:rPr>
          <w:rFonts w:ascii="Times New Roman" w:hAnsi="Times New Roman" w:cs="Times New Roman"/>
          <w:color w:val="000000" w:themeColor="text1"/>
          <w:sz w:val="24"/>
          <w:szCs w:val="24"/>
        </w:rPr>
        <w:t>len</w:t>
      </w:r>
      <w:proofErr w:type="spellEnd"/>
      <w:r w:rsidR="0047414A" w:rsidRPr="00C44D3D">
        <w:rPr>
          <w:rFonts w:ascii="Times New Roman" w:hAnsi="Times New Roman" w:cs="Times New Roman"/>
          <w:color w:val="000000" w:themeColor="text1"/>
          <w:sz w:val="24"/>
          <w:szCs w:val="24"/>
        </w:rPr>
        <w:t xml:space="preserve"> 25. </w:t>
      </w:r>
      <w:r w:rsidR="00EA7D7F" w:rsidRPr="00C44D3D">
        <w:rPr>
          <w:rFonts w:ascii="Times New Roman" w:hAnsi="Times New Roman" w:cs="Times New Roman"/>
          <w:color w:val="000000" w:themeColor="text1"/>
          <w:sz w:val="24"/>
          <w:szCs w:val="24"/>
        </w:rPr>
        <w:t xml:space="preserve">For </w:t>
      </w:r>
      <w:proofErr w:type="spellStart"/>
      <w:r w:rsidR="005C10D6" w:rsidRPr="00C44D3D">
        <w:rPr>
          <w:rFonts w:ascii="Times New Roman" w:hAnsi="Times New Roman" w:cs="Times New Roman"/>
          <w:color w:val="000000" w:themeColor="text1"/>
          <w:sz w:val="24"/>
          <w:szCs w:val="24"/>
        </w:rPr>
        <w:t>NCLscan</w:t>
      </w:r>
      <w:proofErr w:type="spellEnd"/>
      <w:r w:rsidR="005C10D6" w:rsidRPr="00C44D3D">
        <w:rPr>
          <w:rFonts w:ascii="Times New Roman" w:hAnsi="Times New Roman" w:cs="Times New Roman"/>
          <w:color w:val="000000" w:themeColor="text1"/>
          <w:sz w:val="24"/>
          <w:szCs w:val="24"/>
        </w:rPr>
        <w:t xml:space="preserve"> we</w:t>
      </w:r>
      <w:r w:rsidR="00673D42" w:rsidRPr="00C44D3D">
        <w:rPr>
          <w:rFonts w:ascii="Times New Roman" w:hAnsi="Times New Roman" w:cs="Times New Roman"/>
          <w:color w:val="000000" w:themeColor="text1"/>
          <w:sz w:val="24"/>
          <w:szCs w:val="24"/>
        </w:rPr>
        <w:t xml:space="preserve"> set the following option: span range 25 bases.</w:t>
      </w:r>
      <w:r w:rsidR="008F17DE" w:rsidRPr="00C44D3D">
        <w:rPr>
          <w:rFonts w:ascii="Times New Roman" w:hAnsi="Times New Roman" w:cs="Times New Roman"/>
          <w:sz w:val="24"/>
          <w:szCs w:val="24"/>
        </w:rPr>
        <w:t xml:space="preserve"> </w:t>
      </w:r>
      <w:r w:rsidR="005E305E" w:rsidRPr="00C44D3D">
        <w:rPr>
          <w:rFonts w:ascii="Times New Roman" w:hAnsi="Times New Roman" w:cs="Times New Roman"/>
          <w:sz w:val="24"/>
          <w:szCs w:val="24"/>
        </w:rPr>
        <w:t xml:space="preserve">For </w:t>
      </w:r>
      <w:proofErr w:type="spellStart"/>
      <w:r w:rsidR="00B04D7C" w:rsidRPr="00C44D3D">
        <w:rPr>
          <w:rFonts w:ascii="Times New Roman" w:hAnsi="Times New Roman" w:cs="Times New Roman"/>
          <w:sz w:val="24"/>
          <w:szCs w:val="24"/>
        </w:rPr>
        <w:t>CircMarker</w:t>
      </w:r>
      <w:proofErr w:type="spellEnd"/>
      <w:r w:rsidR="00B04D7C" w:rsidRPr="00C44D3D">
        <w:rPr>
          <w:rFonts w:ascii="Times New Roman" w:hAnsi="Times New Roman" w:cs="Times New Roman"/>
          <w:sz w:val="24"/>
          <w:szCs w:val="24"/>
        </w:rPr>
        <w:t xml:space="preserve"> we used the default options.</w:t>
      </w:r>
    </w:p>
    <w:p w14:paraId="6B436F37" w14:textId="77777777" w:rsidR="001D3A75" w:rsidRPr="00C44D3D" w:rsidRDefault="001D3A75" w:rsidP="001D3A75">
      <w:pPr>
        <w:spacing w:after="0" w:line="360" w:lineRule="auto"/>
        <w:jc w:val="both"/>
        <w:rPr>
          <w:rFonts w:ascii="Times New Roman" w:hAnsi="Times New Roman" w:cs="Times New Roman"/>
          <w:sz w:val="24"/>
          <w:szCs w:val="24"/>
        </w:rPr>
      </w:pPr>
    </w:p>
    <w:p w14:paraId="27C83C57" w14:textId="3FDF7D75" w:rsidR="00C44D3D" w:rsidRDefault="00C44D3D" w:rsidP="001D3A75">
      <w:pPr>
        <w:spacing w:after="0" w:line="360" w:lineRule="auto"/>
        <w:jc w:val="both"/>
        <w:rPr>
          <w:rFonts w:ascii="Times New Roman" w:hAnsi="Times New Roman" w:cs="Times New Roman"/>
          <w:b/>
          <w:sz w:val="24"/>
          <w:szCs w:val="24"/>
        </w:rPr>
      </w:pPr>
    </w:p>
    <w:p w14:paraId="7BDCCAD1" w14:textId="605DA18B" w:rsidR="004163B1" w:rsidRDefault="004163B1" w:rsidP="001D3A75">
      <w:pPr>
        <w:spacing w:after="0" w:line="360" w:lineRule="auto"/>
        <w:jc w:val="both"/>
        <w:rPr>
          <w:rFonts w:ascii="Times New Roman" w:hAnsi="Times New Roman" w:cs="Times New Roman"/>
          <w:b/>
          <w:sz w:val="24"/>
          <w:szCs w:val="24"/>
        </w:rPr>
      </w:pPr>
    </w:p>
    <w:p w14:paraId="030B47D0" w14:textId="62CEA2C5" w:rsidR="004163B1" w:rsidRDefault="004163B1" w:rsidP="001D3A75">
      <w:pPr>
        <w:spacing w:after="0" w:line="360" w:lineRule="auto"/>
        <w:jc w:val="both"/>
        <w:rPr>
          <w:rFonts w:ascii="Times New Roman" w:hAnsi="Times New Roman" w:cs="Times New Roman"/>
          <w:b/>
          <w:sz w:val="24"/>
          <w:szCs w:val="24"/>
        </w:rPr>
      </w:pPr>
    </w:p>
    <w:p w14:paraId="2C473FDA" w14:textId="44696856" w:rsidR="004163B1" w:rsidRDefault="004163B1" w:rsidP="001D3A75">
      <w:pPr>
        <w:spacing w:after="0" w:line="360" w:lineRule="auto"/>
        <w:jc w:val="both"/>
        <w:rPr>
          <w:rFonts w:ascii="Times New Roman" w:hAnsi="Times New Roman" w:cs="Times New Roman"/>
          <w:b/>
          <w:sz w:val="24"/>
          <w:szCs w:val="24"/>
        </w:rPr>
      </w:pPr>
    </w:p>
    <w:p w14:paraId="1AD4726D" w14:textId="63368880" w:rsidR="004163B1" w:rsidRDefault="004163B1" w:rsidP="001D3A75">
      <w:pPr>
        <w:spacing w:after="0" w:line="360" w:lineRule="auto"/>
        <w:jc w:val="both"/>
        <w:rPr>
          <w:rFonts w:ascii="Times New Roman" w:hAnsi="Times New Roman" w:cs="Times New Roman"/>
          <w:b/>
          <w:sz w:val="24"/>
          <w:szCs w:val="24"/>
        </w:rPr>
      </w:pPr>
    </w:p>
    <w:p w14:paraId="3E1F8C96" w14:textId="5B613A85" w:rsidR="004163B1" w:rsidRDefault="004163B1" w:rsidP="001D3A75">
      <w:pPr>
        <w:spacing w:after="0" w:line="360" w:lineRule="auto"/>
        <w:jc w:val="both"/>
        <w:rPr>
          <w:rFonts w:ascii="Times New Roman" w:hAnsi="Times New Roman" w:cs="Times New Roman"/>
          <w:b/>
          <w:sz w:val="24"/>
          <w:szCs w:val="24"/>
        </w:rPr>
      </w:pPr>
    </w:p>
    <w:p w14:paraId="3C0EECF7" w14:textId="23A581BF" w:rsidR="004163B1" w:rsidRDefault="004163B1" w:rsidP="001D3A75">
      <w:pPr>
        <w:spacing w:after="0" w:line="360" w:lineRule="auto"/>
        <w:jc w:val="both"/>
        <w:rPr>
          <w:rFonts w:ascii="Times New Roman" w:hAnsi="Times New Roman" w:cs="Times New Roman"/>
          <w:b/>
          <w:sz w:val="24"/>
          <w:szCs w:val="24"/>
        </w:rPr>
      </w:pPr>
    </w:p>
    <w:p w14:paraId="1F6F30D7" w14:textId="07B16148" w:rsidR="004163B1" w:rsidRDefault="004163B1" w:rsidP="001D3A75">
      <w:pPr>
        <w:spacing w:after="0" w:line="360" w:lineRule="auto"/>
        <w:jc w:val="both"/>
        <w:rPr>
          <w:rFonts w:ascii="Times New Roman" w:hAnsi="Times New Roman" w:cs="Times New Roman"/>
          <w:b/>
          <w:sz w:val="24"/>
          <w:szCs w:val="24"/>
        </w:rPr>
      </w:pPr>
    </w:p>
    <w:p w14:paraId="3AEDAAF9" w14:textId="4AC4E58D" w:rsidR="004163B1" w:rsidRDefault="004163B1" w:rsidP="001D3A75">
      <w:pPr>
        <w:spacing w:after="0" w:line="360" w:lineRule="auto"/>
        <w:jc w:val="both"/>
        <w:rPr>
          <w:rFonts w:ascii="Times New Roman" w:hAnsi="Times New Roman" w:cs="Times New Roman"/>
          <w:b/>
          <w:sz w:val="24"/>
          <w:szCs w:val="24"/>
        </w:rPr>
      </w:pPr>
    </w:p>
    <w:p w14:paraId="7EA73CEB" w14:textId="70D8F662" w:rsidR="004163B1" w:rsidRDefault="004163B1" w:rsidP="001D3A75">
      <w:pPr>
        <w:spacing w:after="0" w:line="360" w:lineRule="auto"/>
        <w:jc w:val="both"/>
        <w:rPr>
          <w:rFonts w:ascii="Times New Roman" w:hAnsi="Times New Roman" w:cs="Times New Roman"/>
          <w:b/>
          <w:sz w:val="24"/>
          <w:szCs w:val="24"/>
        </w:rPr>
      </w:pPr>
    </w:p>
    <w:p w14:paraId="4E7106E9" w14:textId="6122F57B" w:rsidR="004163B1" w:rsidRDefault="004163B1" w:rsidP="001D3A75">
      <w:pPr>
        <w:spacing w:after="0" w:line="360" w:lineRule="auto"/>
        <w:jc w:val="both"/>
        <w:rPr>
          <w:rFonts w:ascii="Times New Roman" w:hAnsi="Times New Roman" w:cs="Times New Roman"/>
          <w:b/>
          <w:sz w:val="24"/>
          <w:szCs w:val="24"/>
        </w:rPr>
      </w:pPr>
    </w:p>
    <w:p w14:paraId="15304B8C" w14:textId="78CF07DB" w:rsidR="004163B1" w:rsidRDefault="004163B1" w:rsidP="001D3A75">
      <w:pPr>
        <w:spacing w:after="0" w:line="360" w:lineRule="auto"/>
        <w:jc w:val="both"/>
        <w:rPr>
          <w:rFonts w:ascii="Times New Roman" w:hAnsi="Times New Roman" w:cs="Times New Roman"/>
          <w:b/>
          <w:sz w:val="24"/>
          <w:szCs w:val="24"/>
        </w:rPr>
      </w:pPr>
    </w:p>
    <w:p w14:paraId="396D6022" w14:textId="340DD0B1" w:rsidR="004163B1" w:rsidRDefault="004163B1" w:rsidP="001D3A75">
      <w:pPr>
        <w:spacing w:after="0" w:line="360" w:lineRule="auto"/>
        <w:jc w:val="both"/>
        <w:rPr>
          <w:rFonts w:ascii="Times New Roman" w:hAnsi="Times New Roman" w:cs="Times New Roman"/>
          <w:b/>
          <w:sz w:val="24"/>
          <w:szCs w:val="24"/>
        </w:rPr>
      </w:pPr>
    </w:p>
    <w:p w14:paraId="110BF610" w14:textId="12EB7C89" w:rsidR="004163B1" w:rsidRDefault="004163B1" w:rsidP="001D3A75">
      <w:pPr>
        <w:spacing w:after="0" w:line="360" w:lineRule="auto"/>
        <w:jc w:val="both"/>
        <w:rPr>
          <w:rFonts w:ascii="Times New Roman" w:hAnsi="Times New Roman" w:cs="Times New Roman"/>
          <w:b/>
          <w:sz w:val="24"/>
          <w:szCs w:val="24"/>
        </w:rPr>
      </w:pPr>
    </w:p>
    <w:p w14:paraId="6F155A80" w14:textId="77777777" w:rsidR="004163B1" w:rsidRPr="00C44D3D" w:rsidRDefault="004163B1" w:rsidP="001D3A75">
      <w:pPr>
        <w:spacing w:after="0" w:line="360" w:lineRule="auto"/>
        <w:jc w:val="both"/>
        <w:rPr>
          <w:rFonts w:ascii="Times New Roman" w:hAnsi="Times New Roman" w:cs="Times New Roman"/>
          <w:b/>
          <w:sz w:val="24"/>
          <w:szCs w:val="24"/>
        </w:rPr>
      </w:pPr>
    </w:p>
    <w:p w14:paraId="3EB3C48D" w14:textId="11881849" w:rsidR="0004499A" w:rsidRDefault="0004499A" w:rsidP="00B04D7C">
      <w:pPr>
        <w:spacing w:after="0" w:line="480" w:lineRule="auto"/>
        <w:jc w:val="both"/>
        <w:rPr>
          <w:rFonts w:ascii="Times New Roman" w:hAnsi="Times New Roman" w:cs="Times New Roman"/>
          <w:sz w:val="24"/>
          <w:szCs w:val="24"/>
        </w:rPr>
      </w:pPr>
    </w:p>
    <w:p w14:paraId="2D1871CD" w14:textId="1DD291AD" w:rsidR="0004499A" w:rsidRDefault="0004499A" w:rsidP="00B04D7C">
      <w:pPr>
        <w:spacing w:after="0" w:line="480" w:lineRule="auto"/>
        <w:jc w:val="both"/>
        <w:rPr>
          <w:rFonts w:ascii="Times New Roman" w:hAnsi="Times New Roman" w:cs="Times New Roman"/>
          <w:sz w:val="24"/>
          <w:szCs w:val="24"/>
        </w:rPr>
      </w:pPr>
    </w:p>
    <w:p w14:paraId="1B3D0E26" w14:textId="7825C11B" w:rsidR="00716A51" w:rsidRDefault="00500BE7">
      <w:pPr>
        <w:rPr>
          <w:rFonts w:ascii="Times New Roman" w:hAnsi="Times New Roman" w:cs="Times New Roman"/>
          <w:b/>
          <w:sz w:val="24"/>
          <w:szCs w:val="24"/>
        </w:rPr>
      </w:pPr>
      <w:r w:rsidRPr="00500BE7">
        <w:rPr>
          <w:rFonts w:ascii="Times New Roman" w:hAnsi="Times New Roman" w:cs="Times New Roman"/>
          <w:b/>
          <w:sz w:val="24"/>
          <w:szCs w:val="24"/>
        </w:rPr>
        <w:lastRenderedPageBreak/>
        <w:t>Supplementary Figures</w:t>
      </w:r>
    </w:p>
    <w:p w14:paraId="2215113D" w14:textId="77777777" w:rsidR="00E953EA" w:rsidRDefault="00E953EA" w:rsidP="00E953EA">
      <w:pPr>
        <w:jc w:val="center"/>
        <w:rPr>
          <w:rFonts w:ascii="Times New Roman" w:hAnsi="Times New Roman" w:cs="Times New Roman"/>
          <w:b/>
          <w:color w:val="000000" w:themeColor="text1"/>
          <w:szCs w:val="24"/>
        </w:rPr>
      </w:pPr>
      <w:r>
        <w:rPr>
          <w:rFonts w:ascii="Times New Roman" w:hAnsi="Times New Roman" w:cs="Times New Roman"/>
          <w:b/>
          <w:noProof/>
          <w:sz w:val="24"/>
          <w:szCs w:val="24"/>
        </w:rPr>
        <w:drawing>
          <wp:inline distT="0" distB="0" distL="0" distR="0" wp14:anchorId="7A76C6CB" wp14:editId="34692843">
            <wp:extent cx="5263116" cy="5419998"/>
            <wp:effectExtent l="0" t="0" r="0" b="9525"/>
            <wp:docPr id="7" name="Picture 7"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1.tif"/>
                    <pic:cNvPicPr/>
                  </pic:nvPicPr>
                  <pic:blipFill>
                    <a:blip r:embed="rId6"/>
                    <a:stretch>
                      <a:fillRect/>
                    </a:stretch>
                  </pic:blipFill>
                  <pic:spPr>
                    <a:xfrm>
                      <a:off x="0" y="0"/>
                      <a:ext cx="5271853" cy="5428995"/>
                    </a:xfrm>
                    <a:prstGeom prst="rect">
                      <a:avLst/>
                    </a:prstGeom>
                  </pic:spPr>
                </pic:pic>
              </a:graphicData>
            </a:graphic>
          </wp:inline>
        </w:drawing>
      </w:r>
    </w:p>
    <w:p w14:paraId="143568E4" w14:textId="0263C75A" w:rsidR="00716A51" w:rsidRDefault="00716A51" w:rsidP="00E953EA">
      <w:pPr>
        <w:jc w:val="both"/>
        <w:rPr>
          <w:rFonts w:ascii="Times New Roman" w:hAnsi="Times New Roman" w:cs="Times New Roman"/>
          <w:i/>
          <w:color w:val="000000" w:themeColor="text1"/>
          <w:szCs w:val="24"/>
        </w:rPr>
      </w:pPr>
      <w:r w:rsidRPr="00716A51">
        <w:rPr>
          <w:rFonts w:ascii="Times New Roman" w:hAnsi="Times New Roman" w:cs="Times New Roman"/>
          <w:b/>
          <w:color w:val="000000" w:themeColor="text1"/>
          <w:szCs w:val="24"/>
        </w:rPr>
        <w:t>Figure S</w:t>
      </w:r>
      <w:r w:rsidRPr="00716A51">
        <w:rPr>
          <w:rFonts w:ascii="Times New Roman" w:hAnsi="Times New Roman" w:cs="Times New Roman"/>
          <w:b/>
          <w:i/>
          <w:color w:val="000000" w:themeColor="text1"/>
          <w:szCs w:val="24"/>
        </w:rPr>
        <w:fldChar w:fldCharType="begin"/>
      </w:r>
      <w:r w:rsidRPr="00716A51">
        <w:rPr>
          <w:rFonts w:ascii="Times New Roman" w:hAnsi="Times New Roman" w:cs="Times New Roman"/>
          <w:b/>
          <w:color w:val="000000" w:themeColor="text1"/>
          <w:szCs w:val="24"/>
        </w:rPr>
        <w:instrText xml:space="preserve"> SEQ Figure \* ARABIC </w:instrText>
      </w:r>
      <w:r w:rsidRPr="00716A51">
        <w:rPr>
          <w:rFonts w:ascii="Times New Roman" w:hAnsi="Times New Roman" w:cs="Times New Roman"/>
          <w:b/>
          <w:i/>
          <w:color w:val="000000" w:themeColor="text1"/>
          <w:szCs w:val="24"/>
        </w:rPr>
        <w:fldChar w:fldCharType="separate"/>
      </w:r>
      <w:r w:rsidRPr="00716A51">
        <w:rPr>
          <w:rFonts w:ascii="Times New Roman" w:hAnsi="Times New Roman" w:cs="Times New Roman"/>
          <w:b/>
          <w:noProof/>
          <w:color w:val="000000" w:themeColor="text1"/>
          <w:szCs w:val="24"/>
        </w:rPr>
        <w:t>1</w:t>
      </w:r>
      <w:r w:rsidRPr="00716A51">
        <w:rPr>
          <w:rFonts w:ascii="Times New Roman" w:hAnsi="Times New Roman" w:cs="Times New Roman"/>
          <w:b/>
          <w:i/>
          <w:color w:val="000000" w:themeColor="text1"/>
          <w:szCs w:val="24"/>
        </w:rPr>
        <w:fldChar w:fldCharType="end"/>
      </w:r>
      <w:r w:rsidRPr="00716A51">
        <w:rPr>
          <w:rFonts w:ascii="Times New Roman" w:hAnsi="Times New Roman" w:cs="Times New Roman"/>
          <w:b/>
          <w:color w:val="000000" w:themeColor="text1"/>
          <w:szCs w:val="24"/>
        </w:rPr>
        <w:t>:</w:t>
      </w:r>
      <w:r w:rsidRPr="00716A51">
        <w:rPr>
          <w:rFonts w:ascii="Times New Roman" w:hAnsi="Times New Roman" w:cs="Times New Roman"/>
          <w:color w:val="000000" w:themeColor="text1"/>
          <w:szCs w:val="24"/>
        </w:rPr>
        <w:t xml:space="preserve">  </w:t>
      </w:r>
      <w:proofErr w:type="spellStart"/>
      <w:r w:rsidRPr="00716A51">
        <w:rPr>
          <w:rFonts w:ascii="Times New Roman" w:hAnsi="Times New Roman" w:cs="Times New Roman"/>
          <w:b/>
          <w:bCs/>
          <w:color w:val="000000" w:themeColor="text1"/>
          <w:szCs w:val="24"/>
        </w:rPr>
        <w:t>circRNA</w:t>
      </w:r>
      <w:proofErr w:type="spellEnd"/>
      <w:r w:rsidRPr="00716A51">
        <w:rPr>
          <w:rFonts w:ascii="Times New Roman" w:hAnsi="Times New Roman" w:cs="Times New Roman"/>
          <w:b/>
          <w:bCs/>
          <w:color w:val="000000" w:themeColor="text1"/>
          <w:szCs w:val="24"/>
        </w:rPr>
        <w:t xml:space="preserve"> prediction results.</w:t>
      </w:r>
      <w:r w:rsidRPr="00716A51">
        <w:rPr>
          <w:rFonts w:ascii="Times New Roman" w:hAnsi="Times New Roman" w:cs="Times New Roman"/>
          <w:bCs/>
          <w:color w:val="000000" w:themeColor="text1"/>
          <w:szCs w:val="24"/>
        </w:rPr>
        <w:t xml:space="preserve"> </w:t>
      </w:r>
      <w:r w:rsidRPr="00716A51">
        <w:rPr>
          <w:rFonts w:ascii="Times New Roman" w:hAnsi="Times New Roman" w:cs="Times New Roman"/>
          <w:color w:val="000000" w:themeColor="text1"/>
          <w:szCs w:val="24"/>
        </w:rPr>
        <w:t xml:space="preserve">A) Histogram showing the number of </w:t>
      </w:r>
      <w:proofErr w:type="spellStart"/>
      <w:r w:rsidRPr="00716A51">
        <w:rPr>
          <w:rFonts w:ascii="Times New Roman" w:hAnsi="Times New Roman" w:cs="Times New Roman"/>
          <w:color w:val="000000" w:themeColor="text1"/>
          <w:szCs w:val="24"/>
        </w:rPr>
        <w:t>circRNAs</w:t>
      </w:r>
      <w:proofErr w:type="spellEnd"/>
      <w:r w:rsidRPr="00716A51">
        <w:rPr>
          <w:rFonts w:ascii="Times New Roman" w:hAnsi="Times New Roman" w:cs="Times New Roman"/>
          <w:color w:val="000000" w:themeColor="text1"/>
          <w:szCs w:val="24"/>
        </w:rPr>
        <w:t xml:space="preserve"> predicted by the 3 </w:t>
      </w:r>
      <w:proofErr w:type="spellStart"/>
      <w:r w:rsidRPr="00716A51">
        <w:rPr>
          <w:rFonts w:ascii="Times New Roman" w:hAnsi="Times New Roman" w:cs="Times New Roman"/>
          <w:color w:val="000000" w:themeColor="text1"/>
          <w:szCs w:val="24"/>
        </w:rPr>
        <w:t>circRNA</w:t>
      </w:r>
      <w:proofErr w:type="spellEnd"/>
      <w:r w:rsidRPr="00716A51">
        <w:rPr>
          <w:rFonts w:ascii="Times New Roman" w:hAnsi="Times New Roman" w:cs="Times New Roman"/>
          <w:color w:val="000000" w:themeColor="text1"/>
          <w:szCs w:val="24"/>
        </w:rPr>
        <w:t xml:space="preserve"> detection tools: MapSplice2 (</w:t>
      </w:r>
      <w:proofErr w:type="spellStart"/>
      <w:r w:rsidRPr="00716A51">
        <w:rPr>
          <w:rFonts w:ascii="Times New Roman" w:hAnsi="Times New Roman" w:cs="Times New Roman"/>
          <w:color w:val="000000" w:themeColor="text1"/>
          <w:szCs w:val="24"/>
        </w:rPr>
        <w:t>ms</w:t>
      </w:r>
      <w:proofErr w:type="spellEnd"/>
      <w:r w:rsidRPr="00716A51">
        <w:rPr>
          <w:rFonts w:ascii="Times New Roman" w:hAnsi="Times New Roman" w:cs="Times New Roman"/>
          <w:color w:val="000000" w:themeColor="text1"/>
          <w:szCs w:val="24"/>
        </w:rPr>
        <w:t xml:space="preserve">), </w:t>
      </w:r>
      <w:proofErr w:type="spellStart"/>
      <w:r w:rsidRPr="00716A51">
        <w:rPr>
          <w:rFonts w:ascii="Times New Roman" w:hAnsi="Times New Roman" w:cs="Times New Roman"/>
          <w:color w:val="000000" w:themeColor="text1"/>
          <w:szCs w:val="24"/>
        </w:rPr>
        <w:t>NCLscan</w:t>
      </w:r>
      <w:proofErr w:type="spellEnd"/>
      <w:r w:rsidRPr="00716A51">
        <w:rPr>
          <w:rFonts w:ascii="Times New Roman" w:hAnsi="Times New Roman" w:cs="Times New Roman"/>
          <w:color w:val="000000" w:themeColor="text1"/>
          <w:szCs w:val="24"/>
        </w:rPr>
        <w:t xml:space="preserve"> (ns)</w:t>
      </w:r>
      <w:r w:rsidR="000405B4">
        <w:rPr>
          <w:rFonts w:ascii="Times New Roman" w:hAnsi="Times New Roman" w:cs="Times New Roman"/>
          <w:color w:val="000000" w:themeColor="text1"/>
          <w:szCs w:val="24"/>
        </w:rPr>
        <w:t>,</w:t>
      </w:r>
      <w:r w:rsidRPr="00716A51">
        <w:rPr>
          <w:rFonts w:ascii="Times New Roman" w:hAnsi="Times New Roman" w:cs="Times New Roman"/>
          <w:color w:val="000000" w:themeColor="text1"/>
          <w:szCs w:val="24"/>
        </w:rPr>
        <w:t xml:space="preserve"> and </w:t>
      </w:r>
      <w:proofErr w:type="spellStart"/>
      <w:r w:rsidRPr="00716A51">
        <w:rPr>
          <w:rFonts w:ascii="Times New Roman" w:hAnsi="Times New Roman" w:cs="Times New Roman"/>
          <w:color w:val="000000" w:themeColor="text1"/>
          <w:szCs w:val="24"/>
        </w:rPr>
        <w:t>CircMarker</w:t>
      </w:r>
      <w:proofErr w:type="spellEnd"/>
      <w:r w:rsidRPr="00716A51">
        <w:rPr>
          <w:rFonts w:ascii="Times New Roman" w:hAnsi="Times New Roman" w:cs="Times New Roman"/>
          <w:color w:val="000000" w:themeColor="text1"/>
          <w:szCs w:val="24"/>
        </w:rPr>
        <w:t xml:space="preserve"> (cm).  B) Venn-diagram showing the 1458 </w:t>
      </w:r>
      <w:proofErr w:type="spellStart"/>
      <w:r w:rsidRPr="00716A51">
        <w:rPr>
          <w:rFonts w:ascii="Times New Roman" w:hAnsi="Times New Roman" w:cs="Times New Roman"/>
          <w:color w:val="000000" w:themeColor="text1"/>
          <w:szCs w:val="24"/>
        </w:rPr>
        <w:t>circRNAs</w:t>
      </w:r>
      <w:proofErr w:type="spellEnd"/>
      <w:r w:rsidRPr="00716A51">
        <w:rPr>
          <w:rFonts w:ascii="Times New Roman" w:hAnsi="Times New Roman" w:cs="Times New Roman"/>
          <w:color w:val="000000" w:themeColor="text1"/>
          <w:szCs w:val="24"/>
        </w:rPr>
        <w:t xml:space="preserve"> that survived the filtering step. Cut-off used for filtering: at least 5 read counts in all samples in 1 condition (DCM, HCM</w:t>
      </w:r>
      <w:r w:rsidR="000405B4">
        <w:rPr>
          <w:rFonts w:ascii="Times New Roman" w:hAnsi="Times New Roman" w:cs="Times New Roman"/>
          <w:color w:val="000000" w:themeColor="text1"/>
          <w:szCs w:val="24"/>
        </w:rPr>
        <w:t>,</w:t>
      </w:r>
      <w:r w:rsidRPr="00716A51">
        <w:rPr>
          <w:rFonts w:ascii="Times New Roman" w:hAnsi="Times New Roman" w:cs="Times New Roman"/>
          <w:color w:val="000000" w:themeColor="text1"/>
          <w:szCs w:val="24"/>
        </w:rPr>
        <w:t xml:space="preserve"> or Con).  1067 </w:t>
      </w:r>
      <w:proofErr w:type="spellStart"/>
      <w:r w:rsidRPr="00716A51">
        <w:rPr>
          <w:rFonts w:ascii="Times New Roman" w:hAnsi="Times New Roman" w:cs="Times New Roman"/>
          <w:color w:val="000000" w:themeColor="text1"/>
          <w:szCs w:val="24"/>
        </w:rPr>
        <w:t>circRNAs</w:t>
      </w:r>
      <w:proofErr w:type="spellEnd"/>
      <w:r w:rsidRPr="00716A51">
        <w:rPr>
          <w:rFonts w:ascii="Times New Roman" w:hAnsi="Times New Roman" w:cs="Times New Roman"/>
          <w:color w:val="000000" w:themeColor="text1"/>
          <w:szCs w:val="24"/>
        </w:rPr>
        <w:t xml:space="preserve"> were commonly identified in all 9 samples by all 3 prediction tools. C) Experimental validation of 3 </w:t>
      </w:r>
      <w:proofErr w:type="spellStart"/>
      <w:r w:rsidRPr="00716A51">
        <w:rPr>
          <w:rFonts w:ascii="Times New Roman" w:hAnsi="Times New Roman" w:cs="Times New Roman"/>
          <w:color w:val="000000" w:themeColor="text1"/>
          <w:szCs w:val="24"/>
        </w:rPr>
        <w:t>circRNAs</w:t>
      </w:r>
      <w:proofErr w:type="spellEnd"/>
      <w:r w:rsidRPr="00716A51">
        <w:rPr>
          <w:rFonts w:ascii="Times New Roman" w:hAnsi="Times New Roman" w:cs="Times New Roman"/>
          <w:color w:val="000000" w:themeColor="text1"/>
          <w:szCs w:val="24"/>
        </w:rPr>
        <w:t xml:space="preserve"> (i.e.</w:t>
      </w:r>
      <w:r w:rsidR="000405B4">
        <w:rPr>
          <w:rFonts w:ascii="Times New Roman" w:hAnsi="Times New Roman" w:cs="Times New Roman"/>
          <w:color w:val="000000" w:themeColor="text1"/>
          <w:szCs w:val="24"/>
        </w:rPr>
        <w:t>,</w:t>
      </w:r>
      <w:r w:rsidRPr="00716A51">
        <w:rPr>
          <w:rFonts w:ascii="Times New Roman" w:hAnsi="Times New Roman" w:cs="Times New Roman"/>
          <w:color w:val="000000" w:themeColor="text1"/>
          <w:szCs w:val="24"/>
        </w:rPr>
        <w:t xml:space="preserve"> cSYCP2, cAL132709, </w:t>
      </w:r>
      <w:proofErr w:type="spellStart"/>
      <w:r w:rsidRPr="00716A51">
        <w:rPr>
          <w:rFonts w:ascii="Times New Roman" w:hAnsi="Times New Roman" w:cs="Times New Roman"/>
          <w:color w:val="000000" w:themeColor="text1"/>
          <w:szCs w:val="24"/>
        </w:rPr>
        <w:t>cLGMN</w:t>
      </w:r>
      <w:proofErr w:type="spellEnd"/>
      <w:r w:rsidRPr="00716A51">
        <w:rPr>
          <w:rFonts w:ascii="Times New Roman" w:hAnsi="Times New Roman" w:cs="Times New Roman"/>
          <w:color w:val="000000" w:themeColor="text1"/>
          <w:szCs w:val="24"/>
        </w:rPr>
        <w:t xml:space="preserve">) predicted to be highly expressed by the detection tool </w:t>
      </w:r>
      <w:proofErr w:type="spellStart"/>
      <w:r w:rsidRPr="00716A51">
        <w:rPr>
          <w:rFonts w:ascii="Times New Roman" w:hAnsi="Times New Roman" w:cs="Times New Roman"/>
          <w:color w:val="000000" w:themeColor="text1"/>
          <w:szCs w:val="24"/>
        </w:rPr>
        <w:t>CircMarker</w:t>
      </w:r>
      <w:proofErr w:type="spellEnd"/>
      <w:r w:rsidRPr="00716A51">
        <w:rPr>
          <w:rFonts w:ascii="Times New Roman" w:hAnsi="Times New Roman" w:cs="Times New Roman"/>
          <w:color w:val="000000" w:themeColor="text1"/>
          <w:szCs w:val="24"/>
        </w:rPr>
        <w:t xml:space="preserve"> in 4 human heart samples with and without RN</w:t>
      </w:r>
      <w:r w:rsidR="00E165E8">
        <w:rPr>
          <w:rFonts w:ascii="Times New Roman" w:hAnsi="Times New Roman" w:cs="Times New Roman"/>
          <w:color w:val="000000" w:themeColor="text1"/>
          <w:szCs w:val="24"/>
        </w:rPr>
        <w:t>a</w:t>
      </w:r>
      <w:r w:rsidRPr="00716A51">
        <w:rPr>
          <w:rFonts w:ascii="Times New Roman" w:hAnsi="Times New Roman" w:cs="Times New Roman"/>
          <w:color w:val="000000" w:themeColor="text1"/>
          <w:szCs w:val="24"/>
        </w:rPr>
        <w:t>se treatment. PCRs were run at 35 and 40 cycle</w:t>
      </w:r>
      <w:r w:rsidR="000405B4">
        <w:rPr>
          <w:rFonts w:ascii="Times New Roman" w:hAnsi="Times New Roman" w:cs="Times New Roman"/>
          <w:color w:val="000000" w:themeColor="text1"/>
          <w:szCs w:val="24"/>
        </w:rPr>
        <w:t>s</w:t>
      </w:r>
      <w:r w:rsidRPr="00716A51">
        <w:rPr>
          <w:rFonts w:ascii="Times New Roman" w:hAnsi="Times New Roman" w:cs="Times New Roman"/>
          <w:color w:val="000000" w:themeColor="text1"/>
          <w:szCs w:val="24"/>
        </w:rPr>
        <w:t xml:space="preserve"> and compared to the expression of cSLC8A1. Arrow indicates the predicted amplicon size. D) PCR of 3 predicted </w:t>
      </w:r>
      <w:proofErr w:type="spellStart"/>
      <w:r w:rsidRPr="00716A51">
        <w:rPr>
          <w:rFonts w:ascii="Times New Roman" w:hAnsi="Times New Roman" w:cs="Times New Roman"/>
          <w:color w:val="000000" w:themeColor="text1"/>
          <w:szCs w:val="24"/>
        </w:rPr>
        <w:t>circRNAs</w:t>
      </w:r>
      <w:proofErr w:type="spellEnd"/>
      <w:r w:rsidRPr="00716A51">
        <w:rPr>
          <w:rFonts w:ascii="Times New Roman" w:hAnsi="Times New Roman" w:cs="Times New Roman"/>
          <w:color w:val="000000" w:themeColor="text1"/>
          <w:szCs w:val="24"/>
        </w:rPr>
        <w:t xml:space="preserve"> in a human tissue panel (1. fetal liver; 2. adrenal gland; 3. stomach; 4. uterus; 5. liver; 6. skeletal muscle; 7. thyroid gland; 8. cerebellum; 9. trachea; 10. lung; 11. heart; 12. kidney; 13. whole brain; 14. spleen; 15. fetal brain; 16. placenta; 17. salivary gland; 18. prostate; 19. thymus; 20. small intestine; 21. fetal heart; 22. bone marrow). Arrows point at the predicted amplicon sizes.</w:t>
      </w:r>
    </w:p>
    <w:p w14:paraId="02E6BD9F" w14:textId="4A19F987" w:rsidR="00890AEC" w:rsidRDefault="00E153E2" w:rsidP="00890AEC">
      <w:r>
        <w:rPr>
          <w:noProof/>
        </w:rPr>
        <w:lastRenderedPageBreak/>
        <w:drawing>
          <wp:inline distT="0" distB="0" distL="0" distR="0" wp14:anchorId="6186884F" wp14:editId="1F21A227">
            <wp:extent cx="5943600" cy="5133340"/>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2.tif"/>
                    <pic:cNvPicPr/>
                  </pic:nvPicPr>
                  <pic:blipFill>
                    <a:blip r:embed="rId7"/>
                    <a:stretch>
                      <a:fillRect/>
                    </a:stretch>
                  </pic:blipFill>
                  <pic:spPr>
                    <a:xfrm>
                      <a:off x="0" y="0"/>
                      <a:ext cx="5943600" cy="5133340"/>
                    </a:xfrm>
                    <a:prstGeom prst="rect">
                      <a:avLst/>
                    </a:prstGeom>
                  </pic:spPr>
                </pic:pic>
              </a:graphicData>
            </a:graphic>
          </wp:inline>
        </w:drawing>
      </w:r>
    </w:p>
    <w:p w14:paraId="56649138" w14:textId="055E7774" w:rsidR="00716A51" w:rsidRPr="004163B1" w:rsidRDefault="00716A51" w:rsidP="004163B1">
      <w:pPr>
        <w:spacing w:after="0" w:line="240" w:lineRule="auto"/>
        <w:jc w:val="both"/>
      </w:pPr>
      <w:r w:rsidRPr="004163B1">
        <w:rPr>
          <w:rFonts w:ascii="Times New Roman" w:hAnsi="Times New Roman" w:cs="Times New Roman"/>
          <w:b/>
          <w:color w:val="000000" w:themeColor="text1"/>
        </w:rPr>
        <w:t>Figure S</w:t>
      </w:r>
      <w:r w:rsidRPr="004163B1">
        <w:rPr>
          <w:rFonts w:ascii="Times New Roman" w:hAnsi="Times New Roman" w:cs="Times New Roman"/>
          <w:b/>
          <w:color w:val="000000" w:themeColor="text1"/>
        </w:rPr>
        <w:fldChar w:fldCharType="begin"/>
      </w:r>
      <w:r w:rsidRPr="004163B1">
        <w:rPr>
          <w:rFonts w:ascii="Times New Roman" w:hAnsi="Times New Roman" w:cs="Times New Roman"/>
          <w:b/>
          <w:color w:val="000000" w:themeColor="text1"/>
        </w:rPr>
        <w:instrText xml:space="preserve"> SEQ Figure \* ARABIC </w:instrText>
      </w:r>
      <w:r w:rsidRPr="004163B1">
        <w:rPr>
          <w:rFonts w:ascii="Times New Roman" w:hAnsi="Times New Roman" w:cs="Times New Roman"/>
          <w:b/>
          <w:color w:val="000000" w:themeColor="text1"/>
        </w:rPr>
        <w:fldChar w:fldCharType="separate"/>
      </w:r>
      <w:r w:rsidRPr="004163B1">
        <w:rPr>
          <w:rFonts w:ascii="Times New Roman" w:hAnsi="Times New Roman" w:cs="Times New Roman"/>
          <w:b/>
          <w:noProof/>
          <w:color w:val="000000" w:themeColor="text1"/>
        </w:rPr>
        <w:t>2</w:t>
      </w:r>
      <w:r w:rsidRPr="004163B1">
        <w:rPr>
          <w:rFonts w:ascii="Times New Roman" w:hAnsi="Times New Roman" w:cs="Times New Roman"/>
          <w:b/>
          <w:color w:val="000000" w:themeColor="text1"/>
        </w:rPr>
        <w:fldChar w:fldCharType="end"/>
      </w:r>
      <w:r w:rsidRPr="004163B1">
        <w:rPr>
          <w:rFonts w:ascii="Times New Roman" w:hAnsi="Times New Roman" w:cs="Times New Roman"/>
          <w:b/>
          <w:color w:val="000000" w:themeColor="text1"/>
        </w:rPr>
        <w:t>:</w:t>
      </w:r>
      <w:r w:rsidRPr="004163B1">
        <w:rPr>
          <w:rFonts w:ascii="Times New Roman" w:hAnsi="Times New Roman" w:cs="Times New Roman"/>
          <w:b/>
          <w:bCs/>
          <w:color w:val="000000" w:themeColor="text1"/>
        </w:rPr>
        <w:t xml:space="preserve"> Differential expression analysis and genomic context of </w:t>
      </w:r>
      <w:proofErr w:type="spellStart"/>
      <w:r w:rsidRPr="004163B1">
        <w:rPr>
          <w:rFonts w:ascii="Times New Roman" w:hAnsi="Times New Roman" w:cs="Times New Roman"/>
          <w:b/>
          <w:bCs/>
          <w:color w:val="000000" w:themeColor="text1"/>
        </w:rPr>
        <w:t>circRNAs</w:t>
      </w:r>
      <w:proofErr w:type="spellEnd"/>
      <w:r w:rsidRPr="004163B1">
        <w:rPr>
          <w:rFonts w:ascii="Times New Roman" w:hAnsi="Times New Roman" w:cs="Times New Roman"/>
          <w:b/>
          <w:bCs/>
          <w:color w:val="000000" w:themeColor="text1"/>
        </w:rPr>
        <w:t>.</w:t>
      </w:r>
      <w:r w:rsidRPr="004163B1">
        <w:rPr>
          <w:rFonts w:ascii="Times New Roman" w:hAnsi="Times New Roman" w:cs="Times New Roman"/>
          <w:bCs/>
          <w:color w:val="000000" w:themeColor="text1"/>
        </w:rPr>
        <w:t xml:space="preserve"> </w:t>
      </w:r>
      <w:r w:rsidRPr="004163B1">
        <w:rPr>
          <w:rFonts w:ascii="Times New Roman" w:hAnsi="Times New Roman" w:cs="Times New Roman"/>
          <w:color w:val="000000" w:themeColor="text1"/>
        </w:rPr>
        <w:t xml:space="preserve">Volcano plots showing the differentially expressed </w:t>
      </w:r>
      <w:proofErr w:type="spellStart"/>
      <w:r w:rsidRPr="004163B1">
        <w:rPr>
          <w:rFonts w:ascii="Times New Roman" w:hAnsi="Times New Roman" w:cs="Times New Roman"/>
          <w:color w:val="000000" w:themeColor="text1"/>
        </w:rPr>
        <w:t>circRNAs</w:t>
      </w:r>
      <w:proofErr w:type="spellEnd"/>
      <w:r w:rsidR="000D3313" w:rsidRPr="004163B1">
        <w:rPr>
          <w:rFonts w:ascii="Times New Roman" w:hAnsi="Times New Roman" w:cs="Times New Roman"/>
          <w:color w:val="000000" w:themeColor="text1"/>
        </w:rPr>
        <w:t xml:space="preserve"> </w:t>
      </w:r>
      <w:r w:rsidRPr="004163B1">
        <w:rPr>
          <w:rFonts w:ascii="Times New Roman" w:hAnsi="Times New Roman" w:cs="Times New Roman"/>
          <w:color w:val="000000" w:themeColor="text1"/>
        </w:rPr>
        <w:t>in A) DCMs Vs</w:t>
      </w:r>
      <w:r w:rsidR="000405B4">
        <w:rPr>
          <w:rFonts w:ascii="Times New Roman" w:hAnsi="Times New Roman" w:cs="Times New Roman"/>
          <w:color w:val="000000" w:themeColor="text1"/>
        </w:rPr>
        <w:t>.</w:t>
      </w:r>
      <w:r w:rsidRPr="004163B1">
        <w:rPr>
          <w:rFonts w:ascii="Times New Roman" w:hAnsi="Times New Roman" w:cs="Times New Roman"/>
          <w:color w:val="000000" w:themeColor="text1"/>
        </w:rPr>
        <w:t xml:space="preserve"> Con, B) HCMs Vs</w:t>
      </w:r>
      <w:r w:rsidR="000405B4">
        <w:rPr>
          <w:rFonts w:ascii="Times New Roman" w:hAnsi="Times New Roman" w:cs="Times New Roman"/>
          <w:color w:val="000000" w:themeColor="text1"/>
        </w:rPr>
        <w:t>.</w:t>
      </w:r>
      <w:r w:rsidRPr="004163B1">
        <w:rPr>
          <w:rFonts w:ascii="Times New Roman" w:hAnsi="Times New Roman" w:cs="Times New Roman"/>
          <w:color w:val="000000" w:themeColor="text1"/>
        </w:rPr>
        <w:t xml:space="preserve"> Con, C) HCMs Vs</w:t>
      </w:r>
      <w:r w:rsidR="000405B4">
        <w:rPr>
          <w:rFonts w:ascii="Times New Roman" w:hAnsi="Times New Roman" w:cs="Times New Roman"/>
          <w:color w:val="000000" w:themeColor="text1"/>
        </w:rPr>
        <w:t>.</w:t>
      </w:r>
      <w:r w:rsidRPr="004163B1">
        <w:rPr>
          <w:rFonts w:ascii="Times New Roman" w:hAnsi="Times New Roman" w:cs="Times New Roman"/>
          <w:color w:val="000000" w:themeColor="text1"/>
        </w:rPr>
        <w:t xml:space="preserve"> DCMs. </w:t>
      </w:r>
      <w:r w:rsidR="00CA2FA0" w:rsidRPr="004163B1">
        <w:rPr>
          <w:rFonts w:ascii="Times New Roman" w:hAnsi="Times New Roman" w:cs="Times New Roman"/>
          <w:color w:val="000000" w:themeColor="text1"/>
        </w:rPr>
        <w:t xml:space="preserve"> </w:t>
      </w:r>
      <w:r w:rsidRPr="004163B1">
        <w:rPr>
          <w:rFonts w:ascii="Times New Roman" w:hAnsi="Times New Roman" w:cs="Times New Roman"/>
          <w:color w:val="000000" w:themeColor="text1"/>
        </w:rPr>
        <w:t xml:space="preserve">Differential expression analysis was performed on the subset of 1458 filtered </w:t>
      </w:r>
      <w:proofErr w:type="spellStart"/>
      <w:r w:rsidRPr="004163B1">
        <w:rPr>
          <w:rFonts w:ascii="Times New Roman" w:hAnsi="Times New Roman" w:cs="Times New Roman"/>
          <w:color w:val="000000" w:themeColor="text1"/>
        </w:rPr>
        <w:t>circRNAs</w:t>
      </w:r>
      <w:proofErr w:type="spellEnd"/>
      <w:r w:rsidRPr="004163B1">
        <w:rPr>
          <w:rFonts w:ascii="Times New Roman" w:hAnsi="Times New Roman" w:cs="Times New Roman"/>
          <w:color w:val="000000" w:themeColor="text1"/>
        </w:rPr>
        <w:t xml:space="preserve">. </w:t>
      </w:r>
      <w:r w:rsidR="004163B1">
        <w:rPr>
          <w:rFonts w:ascii="Times New Roman" w:hAnsi="Times New Roman" w:cs="Times New Roman"/>
          <w:color w:val="000000" w:themeColor="text1"/>
        </w:rPr>
        <w:t>T</w:t>
      </w:r>
      <w:r w:rsidR="004163B1" w:rsidRPr="004163B1">
        <w:rPr>
          <w:rFonts w:ascii="Times New Roman" w:hAnsi="Times New Roman" w:cs="Times New Roman"/>
          <w:color w:val="000000" w:themeColor="text1"/>
        </w:rPr>
        <w:t xml:space="preserve">he helper function for the R Bioconductor package DESeq2 </w:t>
      </w:r>
      <w:r w:rsidR="004163B1">
        <w:rPr>
          <w:rFonts w:ascii="Times New Roman" w:hAnsi="Times New Roman" w:cs="Times New Roman"/>
          <w:color w:val="000000" w:themeColor="text1"/>
        </w:rPr>
        <w:t xml:space="preserve">was used with the following </w:t>
      </w:r>
      <w:r w:rsidR="004163B1" w:rsidRPr="004163B1">
        <w:rPr>
          <w:rFonts w:ascii="Times New Roman" w:hAnsi="Times New Roman" w:cs="Times New Roman"/>
          <w:color w:val="000000" w:themeColor="text1"/>
        </w:rPr>
        <w:t>cut-offs:  absolute log2FC = 1 and adjusted p-value ≤ 0.05</w:t>
      </w:r>
      <w:r w:rsidR="004163B1">
        <w:rPr>
          <w:rFonts w:ascii="Times New Roman" w:hAnsi="Times New Roman" w:cs="Times New Roman"/>
          <w:color w:val="000000" w:themeColor="text1"/>
        </w:rPr>
        <w:t>.</w:t>
      </w:r>
      <w:r w:rsidR="004163B1" w:rsidRPr="004163B1">
        <w:rPr>
          <w:rFonts w:ascii="Times New Roman" w:hAnsi="Times New Roman" w:cs="Times New Roman"/>
          <w:color w:val="000000" w:themeColor="text1"/>
        </w:rPr>
        <w:t xml:space="preserve"> </w:t>
      </w:r>
      <w:r w:rsidRPr="004163B1">
        <w:rPr>
          <w:rFonts w:ascii="Times New Roman" w:hAnsi="Times New Roman" w:cs="Times New Roman"/>
          <w:color w:val="000000" w:themeColor="text1"/>
        </w:rPr>
        <w:t xml:space="preserve">D) Box plots showing the length of the introns flanking the back-spliced exons of the subset of filtered </w:t>
      </w:r>
      <w:proofErr w:type="spellStart"/>
      <w:r w:rsidRPr="004163B1">
        <w:rPr>
          <w:rFonts w:ascii="Times New Roman" w:hAnsi="Times New Roman" w:cs="Times New Roman"/>
          <w:color w:val="000000" w:themeColor="text1"/>
        </w:rPr>
        <w:t>circRNAs</w:t>
      </w:r>
      <w:proofErr w:type="spellEnd"/>
      <w:r w:rsidRPr="004163B1">
        <w:rPr>
          <w:rFonts w:ascii="Times New Roman" w:hAnsi="Times New Roman" w:cs="Times New Roman"/>
          <w:color w:val="000000" w:themeColor="text1"/>
        </w:rPr>
        <w:t xml:space="preserve"> compared to the length of introns flanking an equal number of randomly generated back-spliced exons. On the X</w:t>
      </w:r>
      <w:r w:rsidR="000405B4">
        <w:rPr>
          <w:rFonts w:ascii="Times New Roman" w:hAnsi="Times New Roman" w:cs="Times New Roman"/>
          <w:color w:val="000000" w:themeColor="text1"/>
        </w:rPr>
        <w:t>-</w:t>
      </w:r>
      <w:r w:rsidRPr="004163B1">
        <w:rPr>
          <w:rFonts w:ascii="Times New Roman" w:hAnsi="Times New Roman" w:cs="Times New Roman"/>
          <w:color w:val="000000" w:themeColor="text1"/>
        </w:rPr>
        <w:t>axis</w:t>
      </w:r>
      <w:r w:rsidR="000405B4">
        <w:rPr>
          <w:rFonts w:ascii="Times New Roman" w:hAnsi="Times New Roman" w:cs="Times New Roman"/>
          <w:color w:val="000000" w:themeColor="text1"/>
        </w:rPr>
        <w:t>,</w:t>
      </w:r>
      <w:r w:rsidRPr="004163B1">
        <w:rPr>
          <w:rFonts w:ascii="Times New Roman" w:hAnsi="Times New Roman" w:cs="Times New Roman"/>
          <w:color w:val="000000" w:themeColor="text1"/>
        </w:rPr>
        <w:t xml:space="preserve"> </w:t>
      </w:r>
      <w:proofErr w:type="spellStart"/>
      <w:r w:rsidRPr="004163B1">
        <w:rPr>
          <w:rFonts w:ascii="Times New Roman" w:hAnsi="Times New Roman" w:cs="Times New Roman"/>
          <w:color w:val="000000" w:themeColor="text1"/>
        </w:rPr>
        <w:t>lenUpIntron</w:t>
      </w:r>
      <w:proofErr w:type="spellEnd"/>
      <w:r w:rsidRPr="004163B1">
        <w:rPr>
          <w:rFonts w:ascii="Times New Roman" w:hAnsi="Times New Roman" w:cs="Times New Roman"/>
          <w:color w:val="000000" w:themeColor="text1"/>
        </w:rPr>
        <w:t xml:space="preserve"> is the length (</w:t>
      </w:r>
      <w:proofErr w:type="spellStart"/>
      <w:r w:rsidRPr="004163B1">
        <w:rPr>
          <w:rFonts w:ascii="Times New Roman" w:hAnsi="Times New Roman" w:cs="Times New Roman"/>
          <w:color w:val="000000" w:themeColor="text1"/>
        </w:rPr>
        <w:t>nt</w:t>
      </w:r>
      <w:proofErr w:type="spellEnd"/>
      <w:r w:rsidRPr="004163B1">
        <w:rPr>
          <w:rFonts w:ascii="Times New Roman" w:hAnsi="Times New Roman" w:cs="Times New Roman"/>
          <w:color w:val="000000" w:themeColor="text1"/>
        </w:rPr>
        <w:t xml:space="preserve">) of the introns immediately upstream the acceptor sites. </w:t>
      </w:r>
      <w:proofErr w:type="spellStart"/>
      <w:r w:rsidRPr="004163B1">
        <w:rPr>
          <w:rFonts w:ascii="Times New Roman" w:hAnsi="Times New Roman" w:cs="Times New Roman"/>
          <w:color w:val="000000" w:themeColor="text1"/>
        </w:rPr>
        <w:t>lenDownIntron</w:t>
      </w:r>
      <w:proofErr w:type="spellEnd"/>
      <w:r w:rsidRPr="004163B1">
        <w:rPr>
          <w:rFonts w:ascii="Times New Roman" w:hAnsi="Times New Roman" w:cs="Times New Roman"/>
          <w:color w:val="000000" w:themeColor="text1"/>
        </w:rPr>
        <w:t>: is the length (</w:t>
      </w:r>
      <w:proofErr w:type="spellStart"/>
      <w:r w:rsidRPr="004163B1">
        <w:rPr>
          <w:rFonts w:ascii="Times New Roman" w:hAnsi="Times New Roman" w:cs="Times New Roman"/>
          <w:color w:val="000000" w:themeColor="text1"/>
        </w:rPr>
        <w:t>nt</w:t>
      </w:r>
      <w:proofErr w:type="spellEnd"/>
      <w:r w:rsidRPr="004163B1">
        <w:rPr>
          <w:rFonts w:ascii="Times New Roman" w:hAnsi="Times New Roman" w:cs="Times New Roman"/>
          <w:color w:val="000000" w:themeColor="text1"/>
        </w:rPr>
        <w:t xml:space="preserve">) of the introns immediately downstream the donor sites. </w:t>
      </w:r>
      <w:proofErr w:type="spellStart"/>
      <w:r w:rsidRPr="004163B1">
        <w:rPr>
          <w:rFonts w:ascii="Times New Roman" w:hAnsi="Times New Roman" w:cs="Times New Roman"/>
          <w:color w:val="000000" w:themeColor="text1"/>
        </w:rPr>
        <w:t>meanLengthIntrons</w:t>
      </w:r>
      <w:proofErr w:type="spellEnd"/>
      <w:r w:rsidRPr="004163B1">
        <w:rPr>
          <w:rFonts w:ascii="Times New Roman" w:hAnsi="Times New Roman" w:cs="Times New Roman"/>
          <w:color w:val="000000" w:themeColor="text1"/>
        </w:rPr>
        <w:t xml:space="preserve"> is the mean leng</w:t>
      </w:r>
      <w:r w:rsidR="000405B4">
        <w:rPr>
          <w:rFonts w:ascii="Times New Roman" w:hAnsi="Times New Roman" w:cs="Times New Roman"/>
          <w:color w:val="000000" w:themeColor="text1"/>
        </w:rPr>
        <w:t>th</w:t>
      </w:r>
      <w:r w:rsidRPr="004163B1">
        <w:rPr>
          <w:rFonts w:ascii="Times New Roman" w:hAnsi="Times New Roman" w:cs="Times New Roman"/>
          <w:color w:val="000000" w:themeColor="text1"/>
        </w:rPr>
        <w:t xml:space="preserve"> (</w:t>
      </w:r>
      <w:proofErr w:type="spellStart"/>
      <w:r w:rsidRPr="004163B1">
        <w:rPr>
          <w:rFonts w:ascii="Times New Roman" w:hAnsi="Times New Roman" w:cs="Times New Roman"/>
          <w:color w:val="000000" w:themeColor="text1"/>
        </w:rPr>
        <w:t>nt</w:t>
      </w:r>
      <w:proofErr w:type="spellEnd"/>
      <w:r w:rsidRPr="004163B1">
        <w:rPr>
          <w:rFonts w:ascii="Times New Roman" w:hAnsi="Times New Roman" w:cs="Times New Roman"/>
          <w:color w:val="000000" w:themeColor="text1"/>
        </w:rPr>
        <w:t xml:space="preserve">) of the introns flanking the detected back-spliced exons. E) Box plots showing the length of the back-spliced exons of the subset of filtered </w:t>
      </w:r>
      <w:proofErr w:type="spellStart"/>
      <w:r w:rsidRPr="004163B1">
        <w:rPr>
          <w:rFonts w:ascii="Times New Roman" w:hAnsi="Times New Roman" w:cs="Times New Roman"/>
          <w:color w:val="000000" w:themeColor="text1"/>
        </w:rPr>
        <w:t>circRNAs</w:t>
      </w:r>
      <w:proofErr w:type="spellEnd"/>
      <w:r w:rsidRPr="004163B1">
        <w:rPr>
          <w:rFonts w:ascii="Times New Roman" w:hAnsi="Times New Roman" w:cs="Times New Roman"/>
          <w:color w:val="000000" w:themeColor="text1"/>
        </w:rPr>
        <w:t xml:space="preserve"> compared to an equal number of randomly generated back-spliced exons. On the X</w:t>
      </w:r>
      <w:r w:rsidR="000405B4">
        <w:rPr>
          <w:rFonts w:ascii="Times New Roman" w:hAnsi="Times New Roman" w:cs="Times New Roman"/>
          <w:color w:val="000000" w:themeColor="text1"/>
        </w:rPr>
        <w:t>-</w:t>
      </w:r>
      <w:r w:rsidRPr="004163B1">
        <w:rPr>
          <w:rFonts w:ascii="Times New Roman" w:hAnsi="Times New Roman" w:cs="Times New Roman"/>
          <w:color w:val="000000" w:themeColor="text1"/>
        </w:rPr>
        <w:t xml:space="preserve">axis </w:t>
      </w:r>
      <w:proofErr w:type="spellStart"/>
      <w:r w:rsidRPr="004163B1">
        <w:rPr>
          <w:rFonts w:ascii="Times New Roman" w:hAnsi="Times New Roman" w:cs="Times New Roman"/>
          <w:color w:val="000000" w:themeColor="text1"/>
        </w:rPr>
        <w:t>lenUpBSE</w:t>
      </w:r>
      <w:proofErr w:type="spellEnd"/>
      <w:r w:rsidRPr="004163B1">
        <w:rPr>
          <w:rFonts w:ascii="Times New Roman" w:hAnsi="Times New Roman" w:cs="Times New Roman"/>
          <w:color w:val="000000" w:themeColor="text1"/>
        </w:rPr>
        <w:t xml:space="preserve"> is the length (</w:t>
      </w:r>
      <w:proofErr w:type="spellStart"/>
      <w:r w:rsidRPr="004163B1">
        <w:rPr>
          <w:rFonts w:ascii="Times New Roman" w:hAnsi="Times New Roman" w:cs="Times New Roman"/>
          <w:color w:val="000000" w:themeColor="text1"/>
        </w:rPr>
        <w:t>nt</w:t>
      </w:r>
      <w:proofErr w:type="spellEnd"/>
      <w:r w:rsidRPr="004163B1">
        <w:rPr>
          <w:rFonts w:ascii="Times New Roman" w:hAnsi="Times New Roman" w:cs="Times New Roman"/>
          <w:color w:val="000000" w:themeColor="text1"/>
        </w:rPr>
        <w:t xml:space="preserve">) of the upstream back-spliced exons. </w:t>
      </w:r>
      <w:proofErr w:type="spellStart"/>
      <w:r w:rsidRPr="004163B1">
        <w:rPr>
          <w:rFonts w:ascii="Times New Roman" w:hAnsi="Times New Roman" w:cs="Times New Roman"/>
          <w:color w:val="000000" w:themeColor="text1"/>
        </w:rPr>
        <w:t>lenDownBSE</w:t>
      </w:r>
      <w:proofErr w:type="spellEnd"/>
      <w:r w:rsidRPr="004163B1">
        <w:rPr>
          <w:rFonts w:ascii="Times New Roman" w:hAnsi="Times New Roman" w:cs="Times New Roman"/>
          <w:color w:val="000000" w:themeColor="text1"/>
        </w:rPr>
        <w:t xml:space="preserve"> is the length (</w:t>
      </w:r>
      <w:proofErr w:type="spellStart"/>
      <w:r w:rsidRPr="004163B1">
        <w:rPr>
          <w:rFonts w:ascii="Times New Roman" w:hAnsi="Times New Roman" w:cs="Times New Roman"/>
          <w:color w:val="000000" w:themeColor="text1"/>
        </w:rPr>
        <w:t>nt</w:t>
      </w:r>
      <w:proofErr w:type="spellEnd"/>
      <w:r w:rsidRPr="004163B1">
        <w:rPr>
          <w:rFonts w:ascii="Times New Roman" w:hAnsi="Times New Roman" w:cs="Times New Roman"/>
          <w:color w:val="000000" w:themeColor="text1"/>
        </w:rPr>
        <w:t xml:space="preserve">) of the downstream back-spliced exons. </w:t>
      </w:r>
      <w:proofErr w:type="spellStart"/>
      <w:r w:rsidRPr="004163B1">
        <w:rPr>
          <w:rFonts w:ascii="Times New Roman" w:hAnsi="Times New Roman" w:cs="Times New Roman"/>
          <w:color w:val="000000" w:themeColor="text1"/>
        </w:rPr>
        <w:t>meanLengthBSEs</w:t>
      </w:r>
      <w:proofErr w:type="spellEnd"/>
      <w:r w:rsidRPr="004163B1">
        <w:rPr>
          <w:rFonts w:ascii="Times New Roman" w:hAnsi="Times New Roman" w:cs="Times New Roman"/>
          <w:color w:val="000000" w:themeColor="text1"/>
        </w:rPr>
        <w:t xml:space="preserve"> is the mean leng</w:t>
      </w:r>
      <w:r w:rsidR="000405B4">
        <w:rPr>
          <w:rFonts w:ascii="Times New Roman" w:hAnsi="Times New Roman" w:cs="Times New Roman"/>
          <w:color w:val="000000" w:themeColor="text1"/>
        </w:rPr>
        <w:t>th</w:t>
      </w:r>
      <w:r w:rsidRPr="004163B1">
        <w:rPr>
          <w:rFonts w:ascii="Times New Roman" w:hAnsi="Times New Roman" w:cs="Times New Roman"/>
          <w:color w:val="000000" w:themeColor="text1"/>
        </w:rPr>
        <w:t xml:space="preserve"> (</w:t>
      </w:r>
      <w:proofErr w:type="spellStart"/>
      <w:r w:rsidRPr="004163B1">
        <w:rPr>
          <w:rFonts w:ascii="Times New Roman" w:hAnsi="Times New Roman" w:cs="Times New Roman"/>
          <w:color w:val="000000" w:themeColor="text1"/>
        </w:rPr>
        <w:t>nt</w:t>
      </w:r>
      <w:proofErr w:type="spellEnd"/>
      <w:r w:rsidRPr="004163B1">
        <w:rPr>
          <w:rFonts w:ascii="Times New Roman" w:hAnsi="Times New Roman" w:cs="Times New Roman"/>
          <w:color w:val="000000" w:themeColor="text1"/>
        </w:rPr>
        <w:t xml:space="preserve">) of the back-spliced exons. F) Histogram showing the number of </w:t>
      </w:r>
      <w:proofErr w:type="spellStart"/>
      <w:r w:rsidRPr="004163B1">
        <w:rPr>
          <w:rFonts w:ascii="Times New Roman" w:hAnsi="Times New Roman" w:cs="Times New Roman"/>
          <w:color w:val="000000" w:themeColor="text1"/>
        </w:rPr>
        <w:t>circRNAs</w:t>
      </w:r>
      <w:proofErr w:type="spellEnd"/>
      <w:r w:rsidRPr="004163B1">
        <w:rPr>
          <w:rFonts w:ascii="Times New Roman" w:hAnsi="Times New Roman" w:cs="Times New Roman"/>
          <w:color w:val="000000" w:themeColor="text1"/>
        </w:rPr>
        <w:t xml:space="preserve"> produced from the </w:t>
      </w:r>
      <w:proofErr w:type="spellStart"/>
      <w:r w:rsidRPr="004163B1">
        <w:rPr>
          <w:rFonts w:ascii="Times New Roman" w:hAnsi="Times New Roman" w:cs="Times New Roman"/>
          <w:color w:val="000000" w:themeColor="text1"/>
        </w:rPr>
        <w:t>circRNA</w:t>
      </w:r>
      <w:proofErr w:type="spellEnd"/>
      <w:r w:rsidRPr="004163B1">
        <w:rPr>
          <w:rFonts w:ascii="Times New Roman" w:hAnsi="Times New Roman" w:cs="Times New Roman"/>
          <w:color w:val="000000" w:themeColor="text1"/>
        </w:rPr>
        <w:t xml:space="preserve"> host genes. G) Histogram showing the number of exons between the predicted back-spliced junctions. </w:t>
      </w:r>
    </w:p>
    <w:p w14:paraId="5E979F25" w14:textId="79C134B7" w:rsidR="00716A51" w:rsidRDefault="00716A51" w:rsidP="00716A51"/>
    <w:p w14:paraId="3BBD6ED5" w14:textId="1B683D4A" w:rsidR="00025B22" w:rsidRPr="002C27DB" w:rsidRDefault="007D57AA" w:rsidP="002C27DB">
      <w:pPr>
        <w:keepNext/>
        <w:jc w:val="center"/>
      </w:pPr>
      <w:r>
        <w:rPr>
          <w:noProof/>
        </w:rPr>
        <w:lastRenderedPageBreak/>
        <w:drawing>
          <wp:inline distT="0" distB="0" distL="0" distR="0" wp14:anchorId="0903F323" wp14:editId="391B3A71">
            <wp:extent cx="5943600" cy="5763260"/>
            <wp:effectExtent l="0" t="0" r="0" b="8890"/>
            <wp:docPr id="10" name="Picture 10"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3.tif"/>
                    <pic:cNvPicPr/>
                  </pic:nvPicPr>
                  <pic:blipFill>
                    <a:blip r:embed="rId8"/>
                    <a:stretch>
                      <a:fillRect/>
                    </a:stretch>
                  </pic:blipFill>
                  <pic:spPr>
                    <a:xfrm>
                      <a:off x="0" y="0"/>
                      <a:ext cx="5943600" cy="5763260"/>
                    </a:xfrm>
                    <a:prstGeom prst="rect">
                      <a:avLst/>
                    </a:prstGeom>
                  </pic:spPr>
                </pic:pic>
              </a:graphicData>
            </a:graphic>
          </wp:inline>
        </w:drawing>
      </w:r>
    </w:p>
    <w:p w14:paraId="1422A872" w14:textId="4E0971C0" w:rsidR="004163B1" w:rsidRPr="004163B1" w:rsidRDefault="00716A51" w:rsidP="00116402">
      <w:pPr>
        <w:spacing w:after="0" w:line="240" w:lineRule="auto"/>
        <w:jc w:val="both"/>
      </w:pPr>
      <w:r w:rsidRPr="004163B1">
        <w:rPr>
          <w:rFonts w:ascii="Times New Roman" w:hAnsi="Times New Roman" w:cs="Times New Roman"/>
          <w:b/>
        </w:rPr>
        <w:t>Figure S</w:t>
      </w:r>
      <w:r w:rsidRPr="004163B1">
        <w:rPr>
          <w:rFonts w:ascii="Times New Roman" w:hAnsi="Times New Roman" w:cs="Times New Roman"/>
          <w:b/>
        </w:rPr>
        <w:fldChar w:fldCharType="begin"/>
      </w:r>
      <w:r w:rsidRPr="004163B1">
        <w:rPr>
          <w:rFonts w:ascii="Times New Roman" w:hAnsi="Times New Roman" w:cs="Times New Roman"/>
          <w:b/>
        </w:rPr>
        <w:instrText xml:space="preserve"> SEQ Figure \* ARABIC </w:instrText>
      </w:r>
      <w:r w:rsidRPr="004163B1">
        <w:rPr>
          <w:rFonts w:ascii="Times New Roman" w:hAnsi="Times New Roman" w:cs="Times New Roman"/>
          <w:b/>
        </w:rPr>
        <w:fldChar w:fldCharType="separate"/>
      </w:r>
      <w:r w:rsidRPr="004163B1">
        <w:rPr>
          <w:rFonts w:ascii="Times New Roman" w:hAnsi="Times New Roman" w:cs="Times New Roman"/>
          <w:b/>
          <w:noProof/>
        </w:rPr>
        <w:t>3</w:t>
      </w:r>
      <w:r w:rsidRPr="004163B1">
        <w:rPr>
          <w:rFonts w:ascii="Times New Roman" w:hAnsi="Times New Roman" w:cs="Times New Roman"/>
          <w:b/>
        </w:rPr>
        <w:fldChar w:fldCharType="end"/>
      </w:r>
      <w:r w:rsidRPr="004163B1">
        <w:rPr>
          <w:rFonts w:ascii="Times New Roman" w:hAnsi="Times New Roman" w:cs="Times New Roman"/>
          <w:b/>
          <w:bCs/>
        </w:rPr>
        <w:t>: RBP and miRNA binding site analysis of circALKP2.</w:t>
      </w:r>
      <w:r w:rsidRPr="004163B1">
        <w:rPr>
          <w:rFonts w:ascii="Times New Roman" w:hAnsi="Times New Roman" w:cs="Times New Roman"/>
          <w:bCs/>
        </w:rPr>
        <w:t xml:space="preserve">  </w:t>
      </w:r>
      <w:r w:rsidRPr="004163B1">
        <w:rPr>
          <w:rFonts w:ascii="Times New Roman" w:hAnsi="Times New Roman" w:cs="Times New Roman"/>
        </w:rPr>
        <w:t>A</w:t>
      </w:r>
      <w:r w:rsidR="009B4E82" w:rsidRPr="004163B1">
        <w:rPr>
          <w:rFonts w:ascii="Times New Roman" w:hAnsi="Times New Roman" w:cs="Times New Roman"/>
        </w:rPr>
        <w:t>) Bar cha</w:t>
      </w:r>
      <w:r w:rsidR="00CF74F5" w:rsidRPr="004163B1">
        <w:rPr>
          <w:rFonts w:ascii="Times New Roman" w:hAnsi="Times New Roman" w:cs="Times New Roman"/>
        </w:rPr>
        <w:t>rt showing the log2FC (cut-off ≥</w:t>
      </w:r>
      <w:r w:rsidR="009B4E82" w:rsidRPr="004163B1">
        <w:rPr>
          <w:rFonts w:ascii="Times New Roman" w:hAnsi="Times New Roman" w:cs="Times New Roman"/>
        </w:rPr>
        <w:t xml:space="preserve"> 1) and the normalized counts of the RBP motifs found in the </w:t>
      </w:r>
      <w:proofErr w:type="spellStart"/>
      <w:r w:rsidR="009B4E82" w:rsidRPr="004163B1">
        <w:rPr>
          <w:rFonts w:ascii="Times New Roman" w:hAnsi="Times New Roman" w:cs="Times New Roman"/>
        </w:rPr>
        <w:t>circRNA</w:t>
      </w:r>
      <w:proofErr w:type="spellEnd"/>
      <w:r w:rsidR="009B4E82" w:rsidRPr="004163B1">
        <w:rPr>
          <w:rFonts w:ascii="Times New Roman" w:hAnsi="Times New Roman" w:cs="Times New Roman"/>
        </w:rPr>
        <w:t xml:space="preserve"> sequence of circALPK2 compared to the remaining subset of 1457 filtered </w:t>
      </w:r>
      <w:proofErr w:type="spellStart"/>
      <w:r w:rsidR="009B4E82" w:rsidRPr="004163B1">
        <w:rPr>
          <w:rFonts w:ascii="Times New Roman" w:hAnsi="Times New Roman" w:cs="Times New Roman"/>
        </w:rPr>
        <w:t>circRNAs</w:t>
      </w:r>
      <w:proofErr w:type="spellEnd"/>
      <w:r w:rsidR="009B4E82" w:rsidRPr="004163B1">
        <w:rPr>
          <w:rFonts w:ascii="Times New Roman" w:hAnsi="Times New Roman" w:cs="Times New Roman"/>
        </w:rPr>
        <w:t>.</w:t>
      </w:r>
      <w:r w:rsidRPr="004163B1">
        <w:rPr>
          <w:rFonts w:ascii="Times New Roman" w:hAnsi="Times New Roman" w:cs="Times New Roman"/>
        </w:rPr>
        <w:t xml:space="preserve"> B) </w:t>
      </w:r>
      <w:r w:rsidR="009B4E82" w:rsidRPr="004163B1">
        <w:rPr>
          <w:rFonts w:ascii="Times New Roman" w:hAnsi="Times New Roman" w:cs="Times New Roman"/>
        </w:rPr>
        <w:t>Bar cha</w:t>
      </w:r>
      <w:r w:rsidR="00CF74F5" w:rsidRPr="004163B1">
        <w:rPr>
          <w:rFonts w:ascii="Times New Roman" w:hAnsi="Times New Roman" w:cs="Times New Roman"/>
        </w:rPr>
        <w:t>rt showing the log2FC (cut-off ≥</w:t>
      </w:r>
      <w:r w:rsidR="009B4E82" w:rsidRPr="004163B1">
        <w:rPr>
          <w:rFonts w:ascii="Times New Roman" w:hAnsi="Times New Roman" w:cs="Times New Roman"/>
        </w:rPr>
        <w:t xml:space="preserve"> 1) and the normalized counts of the RBP motifs found in the region flanking the predicted back-spliced junction of circALPK2 compared to the remaining subset of 1457 filtered </w:t>
      </w:r>
      <w:proofErr w:type="spellStart"/>
      <w:r w:rsidR="009B4E82" w:rsidRPr="004163B1">
        <w:rPr>
          <w:rFonts w:ascii="Times New Roman" w:hAnsi="Times New Roman" w:cs="Times New Roman"/>
        </w:rPr>
        <w:t>circRNAs</w:t>
      </w:r>
      <w:proofErr w:type="spellEnd"/>
      <w:r w:rsidR="009B4E82" w:rsidRPr="004163B1">
        <w:rPr>
          <w:rFonts w:ascii="Times New Roman" w:hAnsi="Times New Roman" w:cs="Times New Roman"/>
        </w:rPr>
        <w:t xml:space="preserve">. </w:t>
      </w:r>
      <w:r w:rsidR="004163B1" w:rsidRPr="004163B1">
        <w:rPr>
          <w:rFonts w:ascii="Times New Roman" w:hAnsi="Times New Roman" w:cs="Times New Roman"/>
        </w:rPr>
        <w:t>For the RBP analysis</w:t>
      </w:r>
      <w:r w:rsidR="000405B4">
        <w:rPr>
          <w:rFonts w:ascii="Times New Roman" w:hAnsi="Times New Roman" w:cs="Times New Roman"/>
        </w:rPr>
        <w:t>,</w:t>
      </w:r>
      <w:r w:rsidR="004163B1" w:rsidRPr="004163B1">
        <w:rPr>
          <w:rFonts w:ascii="Times New Roman" w:hAnsi="Times New Roman" w:cs="Times New Roman"/>
        </w:rPr>
        <w:t xml:space="preserve"> we used the default settings</w:t>
      </w:r>
      <w:r w:rsidR="00116402">
        <w:rPr>
          <w:rFonts w:ascii="Times New Roman" w:hAnsi="Times New Roman" w:cs="Times New Roman"/>
        </w:rPr>
        <w:t xml:space="preserve"> </w:t>
      </w:r>
      <w:r w:rsidR="004163B1" w:rsidRPr="004163B1">
        <w:rPr>
          <w:rFonts w:ascii="Times New Roman" w:hAnsi="Times New Roman" w:cs="Times New Roman"/>
        </w:rPr>
        <w:t xml:space="preserve">and added the RBM20 consensus motif ([ACU]UUCU[ACU]) in motifs.txt since the latter is not deposited in the </w:t>
      </w:r>
      <w:proofErr w:type="spellStart"/>
      <w:r w:rsidR="004163B1" w:rsidRPr="004163B1">
        <w:rPr>
          <w:rFonts w:ascii="Times New Roman" w:hAnsi="Times New Roman" w:cs="Times New Roman"/>
        </w:rPr>
        <w:t>ATtRACT</w:t>
      </w:r>
      <w:proofErr w:type="spellEnd"/>
      <w:r w:rsidR="004163B1" w:rsidRPr="004163B1">
        <w:rPr>
          <w:rFonts w:ascii="Times New Roman" w:hAnsi="Times New Roman" w:cs="Times New Roman"/>
        </w:rPr>
        <w:t xml:space="preserve"> database. We normalize the number of RBP motifs by the total length of the target sequences.</w:t>
      </w:r>
      <w:r w:rsidR="004163B1">
        <w:rPr>
          <w:rFonts w:ascii="Times New Roman" w:hAnsi="Times New Roman" w:cs="Times New Roman"/>
        </w:rPr>
        <w:t xml:space="preserve"> </w:t>
      </w:r>
      <w:r w:rsidRPr="004163B1">
        <w:rPr>
          <w:rFonts w:ascii="Times New Roman" w:hAnsi="Times New Roman" w:cs="Times New Roman"/>
        </w:rPr>
        <w:t>C) Scatter plot showing the number of miRNA</w:t>
      </w:r>
      <w:r w:rsidR="00B93D20" w:rsidRPr="004163B1">
        <w:rPr>
          <w:rFonts w:ascii="Times New Roman" w:hAnsi="Times New Roman" w:cs="Times New Roman"/>
        </w:rPr>
        <w:t xml:space="preserve">s </w:t>
      </w:r>
      <w:r w:rsidRPr="004163B1">
        <w:rPr>
          <w:rFonts w:ascii="Times New Roman" w:hAnsi="Times New Roman" w:cs="Times New Roman"/>
        </w:rPr>
        <w:t xml:space="preserve">binding sites found in the ALPK2 </w:t>
      </w:r>
      <w:proofErr w:type="spellStart"/>
      <w:r w:rsidRPr="004163B1">
        <w:rPr>
          <w:rFonts w:ascii="Times New Roman" w:hAnsi="Times New Roman" w:cs="Times New Roman"/>
        </w:rPr>
        <w:t>circRNA</w:t>
      </w:r>
      <w:proofErr w:type="spellEnd"/>
      <w:r w:rsidRPr="004163B1">
        <w:rPr>
          <w:rFonts w:ascii="Times New Roman" w:hAnsi="Times New Roman" w:cs="Times New Roman"/>
        </w:rPr>
        <w:t xml:space="preserve"> sequence.</w:t>
      </w:r>
      <w:r w:rsidR="00324E52" w:rsidRPr="004163B1">
        <w:rPr>
          <w:rFonts w:ascii="Times New Roman" w:hAnsi="Times New Roman" w:cs="Times New Roman"/>
        </w:rPr>
        <w:t xml:space="preserve"> </w:t>
      </w:r>
      <w:r w:rsidR="004163B1" w:rsidRPr="004163B1">
        <w:rPr>
          <w:rFonts w:ascii="Times New Roman" w:hAnsi="Times New Roman" w:cs="Times New Roman"/>
        </w:rPr>
        <w:t>For the miRNA analysis</w:t>
      </w:r>
      <w:r w:rsidR="000405B4">
        <w:rPr>
          <w:rFonts w:ascii="Times New Roman" w:hAnsi="Times New Roman" w:cs="Times New Roman"/>
        </w:rPr>
        <w:t>,</w:t>
      </w:r>
      <w:r w:rsidR="004163B1" w:rsidRPr="004163B1">
        <w:rPr>
          <w:rFonts w:ascii="Times New Roman" w:hAnsi="Times New Roman" w:cs="Times New Roman"/>
        </w:rPr>
        <w:t xml:space="preserve"> we used the following cut-off:  ≥6 total matches between the seed region of the miRNAs and the seed site </w:t>
      </w:r>
      <w:r w:rsidR="00732C0B">
        <w:rPr>
          <w:rFonts w:ascii="Times New Roman" w:hAnsi="Times New Roman" w:cs="Times New Roman"/>
        </w:rPr>
        <w:t>in</w:t>
      </w:r>
      <w:r w:rsidR="004163B1" w:rsidRPr="004163B1">
        <w:rPr>
          <w:rFonts w:ascii="Times New Roman" w:hAnsi="Times New Roman" w:cs="Times New Roman"/>
        </w:rPr>
        <w:t xml:space="preserve"> the target sequence</w:t>
      </w:r>
      <w:r w:rsidR="00090487">
        <w:rPr>
          <w:rFonts w:ascii="Times New Roman" w:hAnsi="Times New Roman" w:cs="Times New Roman"/>
        </w:rPr>
        <w:t>,</w:t>
      </w:r>
      <w:r w:rsidR="004163B1" w:rsidRPr="004163B1">
        <w:rPr>
          <w:rFonts w:ascii="Times New Roman" w:hAnsi="Times New Roman" w:cs="Times New Roman"/>
        </w:rPr>
        <w:t xml:space="preserve"> of which at least 5 are canonical Watson-Crick matches and 1 can be a non-canonical match</w:t>
      </w:r>
      <w:r w:rsidR="00C31E2B">
        <w:rPr>
          <w:rFonts w:ascii="Times New Roman" w:hAnsi="Times New Roman" w:cs="Times New Roman"/>
        </w:rPr>
        <w:t xml:space="preserve"> (G:U)</w:t>
      </w:r>
      <w:r w:rsidR="004163B1" w:rsidRPr="004163B1">
        <w:rPr>
          <w:rFonts w:ascii="Times New Roman" w:hAnsi="Times New Roman" w:cs="Times New Roman"/>
        </w:rPr>
        <w:t xml:space="preserve">. </w:t>
      </w:r>
    </w:p>
    <w:p w14:paraId="553F46AA" w14:textId="64DB2313" w:rsidR="00716A51" w:rsidRPr="00716A51" w:rsidRDefault="00716A51" w:rsidP="008D5498">
      <w:pPr>
        <w:spacing w:after="0"/>
        <w:jc w:val="both"/>
      </w:pPr>
      <w:bookmarkStart w:id="0" w:name="_GoBack"/>
      <w:bookmarkEnd w:id="0"/>
    </w:p>
    <w:sectPr w:rsidR="00716A51" w:rsidRPr="00716A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yNbUAAiNDA1NDSyUdpeDU4uLM/DyQAlOLWgDB95MjLQAAAA=="/>
  </w:docVars>
  <w:rsids>
    <w:rsidRoot w:val="00D52700"/>
    <w:rsid w:val="00000DC5"/>
    <w:rsid w:val="000019F2"/>
    <w:rsid w:val="00010F78"/>
    <w:rsid w:val="00011DDF"/>
    <w:rsid w:val="0001234D"/>
    <w:rsid w:val="00012571"/>
    <w:rsid w:val="00013A8D"/>
    <w:rsid w:val="00020011"/>
    <w:rsid w:val="00021884"/>
    <w:rsid w:val="00021B84"/>
    <w:rsid w:val="00025B22"/>
    <w:rsid w:val="00033450"/>
    <w:rsid w:val="000405B4"/>
    <w:rsid w:val="00041684"/>
    <w:rsid w:val="0004499A"/>
    <w:rsid w:val="00046355"/>
    <w:rsid w:val="00057C9D"/>
    <w:rsid w:val="00060FBD"/>
    <w:rsid w:val="00077F1C"/>
    <w:rsid w:val="00080F2B"/>
    <w:rsid w:val="00083FC0"/>
    <w:rsid w:val="00090487"/>
    <w:rsid w:val="00095466"/>
    <w:rsid w:val="000A08AA"/>
    <w:rsid w:val="000A1B0C"/>
    <w:rsid w:val="000A1DF9"/>
    <w:rsid w:val="000B149A"/>
    <w:rsid w:val="000B17C3"/>
    <w:rsid w:val="000B2B2E"/>
    <w:rsid w:val="000C0A15"/>
    <w:rsid w:val="000C0DAB"/>
    <w:rsid w:val="000C1BD4"/>
    <w:rsid w:val="000C4999"/>
    <w:rsid w:val="000C547D"/>
    <w:rsid w:val="000C79D8"/>
    <w:rsid w:val="000D1103"/>
    <w:rsid w:val="000D3313"/>
    <w:rsid w:val="000E2711"/>
    <w:rsid w:val="000E333F"/>
    <w:rsid w:val="000E568A"/>
    <w:rsid w:val="000E7F13"/>
    <w:rsid w:val="000F274B"/>
    <w:rsid w:val="000F71ED"/>
    <w:rsid w:val="00100E74"/>
    <w:rsid w:val="00104B89"/>
    <w:rsid w:val="00106CEB"/>
    <w:rsid w:val="00116402"/>
    <w:rsid w:val="00117A9C"/>
    <w:rsid w:val="00131A80"/>
    <w:rsid w:val="00131CEE"/>
    <w:rsid w:val="001321D8"/>
    <w:rsid w:val="00135E36"/>
    <w:rsid w:val="00140701"/>
    <w:rsid w:val="00141D12"/>
    <w:rsid w:val="0014216F"/>
    <w:rsid w:val="001713BC"/>
    <w:rsid w:val="00173743"/>
    <w:rsid w:val="0017605D"/>
    <w:rsid w:val="001814BA"/>
    <w:rsid w:val="001909F7"/>
    <w:rsid w:val="00192A93"/>
    <w:rsid w:val="00196EBC"/>
    <w:rsid w:val="001B324C"/>
    <w:rsid w:val="001C408E"/>
    <w:rsid w:val="001D0BBA"/>
    <w:rsid w:val="001D1090"/>
    <w:rsid w:val="001D14F9"/>
    <w:rsid w:val="001D3A75"/>
    <w:rsid w:val="001D6109"/>
    <w:rsid w:val="001E527E"/>
    <w:rsid w:val="001E75AE"/>
    <w:rsid w:val="001F1AB9"/>
    <w:rsid w:val="001F289D"/>
    <w:rsid w:val="001F6E32"/>
    <w:rsid w:val="0020527F"/>
    <w:rsid w:val="002109FF"/>
    <w:rsid w:val="00210E31"/>
    <w:rsid w:val="00212774"/>
    <w:rsid w:val="002135C8"/>
    <w:rsid w:val="00213CC2"/>
    <w:rsid w:val="00215118"/>
    <w:rsid w:val="00215EAC"/>
    <w:rsid w:val="00227C9A"/>
    <w:rsid w:val="00232228"/>
    <w:rsid w:val="0023547D"/>
    <w:rsid w:val="00237668"/>
    <w:rsid w:val="002430C5"/>
    <w:rsid w:val="0025357A"/>
    <w:rsid w:val="00255469"/>
    <w:rsid w:val="0025788B"/>
    <w:rsid w:val="002600C2"/>
    <w:rsid w:val="00262D52"/>
    <w:rsid w:val="002708FD"/>
    <w:rsid w:val="00270BE3"/>
    <w:rsid w:val="00276FF2"/>
    <w:rsid w:val="00281A08"/>
    <w:rsid w:val="00285EC8"/>
    <w:rsid w:val="00295B86"/>
    <w:rsid w:val="002B14A8"/>
    <w:rsid w:val="002B7536"/>
    <w:rsid w:val="002C27DB"/>
    <w:rsid w:val="002C2E0C"/>
    <w:rsid w:val="002C3FCF"/>
    <w:rsid w:val="002C51C1"/>
    <w:rsid w:val="002C60A9"/>
    <w:rsid w:val="002D0E8E"/>
    <w:rsid w:val="002D1BCC"/>
    <w:rsid w:val="002E64A7"/>
    <w:rsid w:val="002F06AD"/>
    <w:rsid w:val="003061A5"/>
    <w:rsid w:val="00320087"/>
    <w:rsid w:val="003240A5"/>
    <w:rsid w:val="00324E52"/>
    <w:rsid w:val="00326E36"/>
    <w:rsid w:val="0032720A"/>
    <w:rsid w:val="0033292E"/>
    <w:rsid w:val="00337035"/>
    <w:rsid w:val="00344C61"/>
    <w:rsid w:val="00346905"/>
    <w:rsid w:val="00357E6B"/>
    <w:rsid w:val="00363428"/>
    <w:rsid w:val="00365300"/>
    <w:rsid w:val="00373D55"/>
    <w:rsid w:val="00377717"/>
    <w:rsid w:val="003818D4"/>
    <w:rsid w:val="003906A3"/>
    <w:rsid w:val="00391302"/>
    <w:rsid w:val="0039169D"/>
    <w:rsid w:val="003A5C3C"/>
    <w:rsid w:val="003A6330"/>
    <w:rsid w:val="003A7B65"/>
    <w:rsid w:val="003C05D9"/>
    <w:rsid w:val="003C2D99"/>
    <w:rsid w:val="003D6FED"/>
    <w:rsid w:val="003E2155"/>
    <w:rsid w:val="003E318F"/>
    <w:rsid w:val="003E4952"/>
    <w:rsid w:val="003F0FCC"/>
    <w:rsid w:val="003F397D"/>
    <w:rsid w:val="003F4A09"/>
    <w:rsid w:val="00401A6D"/>
    <w:rsid w:val="004076EF"/>
    <w:rsid w:val="004123EF"/>
    <w:rsid w:val="004163B1"/>
    <w:rsid w:val="00423729"/>
    <w:rsid w:val="004462C8"/>
    <w:rsid w:val="00450F27"/>
    <w:rsid w:val="004647AB"/>
    <w:rsid w:val="004650A1"/>
    <w:rsid w:val="004713BF"/>
    <w:rsid w:val="0047414A"/>
    <w:rsid w:val="00481E89"/>
    <w:rsid w:val="00485308"/>
    <w:rsid w:val="00487DD6"/>
    <w:rsid w:val="00496828"/>
    <w:rsid w:val="0049742D"/>
    <w:rsid w:val="004A3207"/>
    <w:rsid w:val="004A663F"/>
    <w:rsid w:val="004A69D7"/>
    <w:rsid w:val="004B0BE3"/>
    <w:rsid w:val="004B30E1"/>
    <w:rsid w:val="004B49B6"/>
    <w:rsid w:val="004C2281"/>
    <w:rsid w:val="004C5C21"/>
    <w:rsid w:val="004D47AE"/>
    <w:rsid w:val="004D50F6"/>
    <w:rsid w:val="004E4993"/>
    <w:rsid w:val="004F02B5"/>
    <w:rsid w:val="004F0A07"/>
    <w:rsid w:val="004F2340"/>
    <w:rsid w:val="004F3435"/>
    <w:rsid w:val="004F40CE"/>
    <w:rsid w:val="004F5490"/>
    <w:rsid w:val="00500BE7"/>
    <w:rsid w:val="00510B82"/>
    <w:rsid w:val="00513F4C"/>
    <w:rsid w:val="00514768"/>
    <w:rsid w:val="005202EA"/>
    <w:rsid w:val="00521735"/>
    <w:rsid w:val="005240F0"/>
    <w:rsid w:val="00524AF6"/>
    <w:rsid w:val="00526009"/>
    <w:rsid w:val="005320A2"/>
    <w:rsid w:val="00552E51"/>
    <w:rsid w:val="005543CC"/>
    <w:rsid w:val="005554CA"/>
    <w:rsid w:val="0055617F"/>
    <w:rsid w:val="005566EE"/>
    <w:rsid w:val="00556FA7"/>
    <w:rsid w:val="0056794D"/>
    <w:rsid w:val="00567F1F"/>
    <w:rsid w:val="00571F60"/>
    <w:rsid w:val="005736D9"/>
    <w:rsid w:val="005839C7"/>
    <w:rsid w:val="00584C71"/>
    <w:rsid w:val="00587670"/>
    <w:rsid w:val="00594F8C"/>
    <w:rsid w:val="005A4FDE"/>
    <w:rsid w:val="005A6C33"/>
    <w:rsid w:val="005B1E2F"/>
    <w:rsid w:val="005B4E9C"/>
    <w:rsid w:val="005C10D6"/>
    <w:rsid w:val="005C3C12"/>
    <w:rsid w:val="005C5BAC"/>
    <w:rsid w:val="005C79A4"/>
    <w:rsid w:val="005D17C8"/>
    <w:rsid w:val="005D3436"/>
    <w:rsid w:val="005E305E"/>
    <w:rsid w:val="005F2524"/>
    <w:rsid w:val="005F6A40"/>
    <w:rsid w:val="0060314D"/>
    <w:rsid w:val="0061690A"/>
    <w:rsid w:val="006178F5"/>
    <w:rsid w:val="00620618"/>
    <w:rsid w:val="0062253E"/>
    <w:rsid w:val="00623919"/>
    <w:rsid w:val="006258D7"/>
    <w:rsid w:val="00630481"/>
    <w:rsid w:val="006404C6"/>
    <w:rsid w:val="00641A1D"/>
    <w:rsid w:val="00647083"/>
    <w:rsid w:val="00652BAD"/>
    <w:rsid w:val="006541E3"/>
    <w:rsid w:val="00657BF0"/>
    <w:rsid w:val="006607AB"/>
    <w:rsid w:val="00673D42"/>
    <w:rsid w:val="006744AD"/>
    <w:rsid w:val="00675480"/>
    <w:rsid w:val="00681FF6"/>
    <w:rsid w:val="00683578"/>
    <w:rsid w:val="00683F47"/>
    <w:rsid w:val="00684BE1"/>
    <w:rsid w:val="00690B97"/>
    <w:rsid w:val="0069345D"/>
    <w:rsid w:val="0069470A"/>
    <w:rsid w:val="006968C1"/>
    <w:rsid w:val="00697980"/>
    <w:rsid w:val="006A0429"/>
    <w:rsid w:val="006A6470"/>
    <w:rsid w:val="006C46D4"/>
    <w:rsid w:val="006D34F0"/>
    <w:rsid w:val="006D4FCC"/>
    <w:rsid w:val="006F067A"/>
    <w:rsid w:val="007013F6"/>
    <w:rsid w:val="00701425"/>
    <w:rsid w:val="00712307"/>
    <w:rsid w:val="00716A51"/>
    <w:rsid w:val="00720A3A"/>
    <w:rsid w:val="007230C0"/>
    <w:rsid w:val="007236E8"/>
    <w:rsid w:val="00732C0B"/>
    <w:rsid w:val="0074241B"/>
    <w:rsid w:val="00750553"/>
    <w:rsid w:val="0075155C"/>
    <w:rsid w:val="00767B17"/>
    <w:rsid w:val="0077527A"/>
    <w:rsid w:val="007758C7"/>
    <w:rsid w:val="007777C3"/>
    <w:rsid w:val="0078006C"/>
    <w:rsid w:val="007812BC"/>
    <w:rsid w:val="00782FB7"/>
    <w:rsid w:val="00794750"/>
    <w:rsid w:val="007A1080"/>
    <w:rsid w:val="007B2B46"/>
    <w:rsid w:val="007B31BB"/>
    <w:rsid w:val="007B34BB"/>
    <w:rsid w:val="007C0589"/>
    <w:rsid w:val="007C1674"/>
    <w:rsid w:val="007C2926"/>
    <w:rsid w:val="007C7D71"/>
    <w:rsid w:val="007D08E0"/>
    <w:rsid w:val="007D4211"/>
    <w:rsid w:val="007D4A06"/>
    <w:rsid w:val="007D57AA"/>
    <w:rsid w:val="007D6275"/>
    <w:rsid w:val="007E1695"/>
    <w:rsid w:val="007F5B2C"/>
    <w:rsid w:val="00805030"/>
    <w:rsid w:val="00810653"/>
    <w:rsid w:val="00813105"/>
    <w:rsid w:val="0081684A"/>
    <w:rsid w:val="00816F80"/>
    <w:rsid w:val="0081739E"/>
    <w:rsid w:val="00817742"/>
    <w:rsid w:val="00821188"/>
    <w:rsid w:val="008231C7"/>
    <w:rsid w:val="008246F4"/>
    <w:rsid w:val="0083224B"/>
    <w:rsid w:val="00834045"/>
    <w:rsid w:val="00842D7B"/>
    <w:rsid w:val="00851923"/>
    <w:rsid w:val="00865D9A"/>
    <w:rsid w:val="008662EC"/>
    <w:rsid w:val="00866A95"/>
    <w:rsid w:val="008705F1"/>
    <w:rsid w:val="008776F0"/>
    <w:rsid w:val="00880ADA"/>
    <w:rsid w:val="00880C8A"/>
    <w:rsid w:val="00882F08"/>
    <w:rsid w:val="00882FA1"/>
    <w:rsid w:val="00884B71"/>
    <w:rsid w:val="00890AEC"/>
    <w:rsid w:val="00895787"/>
    <w:rsid w:val="008A08B7"/>
    <w:rsid w:val="008A31D9"/>
    <w:rsid w:val="008A48FB"/>
    <w:rsid w:val="008A7BBE"/>
    <w:rsid w:val="008C0F06"/>
    <w:rsid w:val="008C1C7D"/>
    <w:rsid w:val="008C769E"/>
    <w:rsid w:val="008D5498"/>
    <w:rsid w:val="008E2E32"/>
    <w:rsid w:val="008F0727"/>
    <w:rsid w:val="008F17DE"/>
    <w:rsid w:val="008F3F3C"/>
    <w:rsid w:val="0091433B"/>
    <w:rsid w:val="0091567D"/>
    <w:rsid w:val="009213AA"/>
    <w:rsid w:val="00923CD5"/>
    <w:rsid w:val="00927772"/>
    <w:rsid w:val="00933242"/>
    <w:rsid w:val="009366A1"/>
    <w:rsid w:val="00937A08"/>
    <w:rsid w:val="00955008"/>
    <w:rsid w:val="00955DC0"/>
    <w:rsid w:val="009625D7"/>
    <w:rsid w:val="009628D0"/>
    <w:rsid w:val="00962F53"/>
    <w:rsid w:val="00970F23"/>
    <w:rsid w:val="00973ABC"/>
    <w:rsid w:val="00973AE4"/>
    <w:rsid w:val="00974B08"/>
    <w:rsid w:val="009813C9"/>
    <w:rsid w:val="00986793"/>
    <w:rsid w:val="00991079"/>
    <w:rsid w:val="00997F0C"/>
    <w:rsid w:val="009A3933"/>
    <w:rsid w:val="009B4E82"/>
    <w:rsid w:val="009C2879"/>
    <w:rsid w:val="009C5004"/>
    <w:rsid w:val="009C7C02"/>
    <w:rsid w:val="009D1891"/>
    <w:rsid w:val="009D470E"/>
    <w:rsid w:val="009D7B42"/>
    <w:rsid w:val="009E0759"/>
    <w:rsid w:val="009E39B7"/>
    <w:rsid w:val="009E6767"/>
    <w:rsid w:val="009F12F1"/>
    <w:rsid w:val="009F5228"/>
    <w:rsid w:val="00A051B1"/>
    <w:rsid w:val="00A06689"/>
    <w:rsid w:val="00A15868"/>
    <w:rsid w:val="00A17FF3"/>
    <w:rsid w:val="00A22772"/>
    <w:rsid w:val="00A2736E"/>
    <w:rsid w:val="00A325A1"/>
    <w:rsid w:val="00A445F4"/>
    <w:rsid w:val="00A47F41"/>
    <w:rsid w:val="00A54AF4"/>
    <w:rsid w:val="00A72476"/>
    <w:rsid w:val="00A7797F"/>
    <w:rsid w:val="00A822B3"/>
    <w:rsid w:val="00A84821"/>
    <w:rsid w:val="00AB58FF"/>
    <w:rsid w:val="00AB5F88"/>
    <w:rsid w:val="00AC3B71"/>
    <w:rsid w:val="00AE12DC"/>
    <w:rsid w:val="00AE400B"/>
    <w:rsid w:val="00AE42EE"/>
    <w:rsid w:val="00AE6F27"/>
    <w:rsid w:val="00AE6FAB"/>
    <w:rsid w:val="00AF1199"/>
    <w:rsid w:val="00AF6B1E"/>
    <w:rsid w:val="00AF6FE1"/>
    <w:rsid w:val="00AF7DF2"/>
    <w:rsid w:val="00B04D7C"/>
    <w:rsid w:val="00B050E9"/>
    <w:rsid w:val="00B0648F"/>
    <w:rsid w:val="00B31E63"/>
    <w:rsid w:val="00B44502"/>
    <w:rsid w:val="00B500E9"/>
    <w:rsid w:val="00B54308"/>
    <w:rsid w:val="00B62481"/>
    <w:rsid w:val="00B6300C"/>
    <w:rsid w:val="00B72E4A"/>
    <w:rsid w:val="00B76130"/>
    <w:rsid w:val="00B76B24"/>
    <w:rsid w:val="00B76B64"/>
    <w:rsid w:val="00B779DF"/>
    <w:rsid w:val="00B80CCF"/>
    <w:rsid w:val="00B81B54"/>
    <w:rsid w:val="00B87672"/>
    <w:rsid w:val="00B902DA"/>
    <w:rsid w:val="00B91ECD"/>
    <w:rsid w:val="00B93384"/>
    <w:rsid w:val="00B93D20"/>
    <w:rsid w:val="00B95035"/>
    <w:rsid w:val="00BA0224"/>
    <w:rsid w:val="00BA3434"/>
    <w:rsid w:val="00BA4621"/>
    <w:rsid w:val="00BB0EC0"/>
    <w:rsid w:val="00BC3E2C"/>
    <w:rsid w:val="00BD1023"/>
    <w:rsid w:val="00BD1506"/>
    <w:rsid w:val="00BD2166"/>
    <w:rsid w:val="00BD313F"/>
    <w:rsid w:val="00BE3CAC"/>
    <w:rsid w:val="00BE570F"/>
    <w:rsid w:val="00BF551D"/>
    <w:rsid w:val="00BF5FBE"/>
    <w:rsid w:val="00BF7814"/>
    <w:rsid w:val="00C0733E"/>
    <w:rsid w:val="00C17779"/>
    <w:rsid w:val="00C246C6"/>
    <w:rsid w:val="00C25E77"/>
    <w:rsid w:val="00C267BC"/>
    <w:rsid w:val="00C2682A"/>
    <w:rsid w:val="00C31E2B"/>
    <w:rsid w:val="00C345A7"/>
    <w:rsid w:val="00C35522"/>
    <w:rsid w:val="00C40897"/>
    <w:rsid w:val="00C43AAB"/>
    <w:rsid w:val="00C44D3D"/>
    <w:rsid w:val="00C546C6"/>
    <w:rsid w:val="00C55A58"/>
    <w:rsid w:val="00C60C82"/>
    <w:rsid w:val="00C70429"/>
    <w:rsid w:val="00C70C39"/>
    <w:rsid w:val="00C72C3B"/>
    <w:rsid w:val="00C72FD4"/>
    <w:rsid w:val="00C75898"/>
    <w:rsid w:val="00C80C97"/>
    <w:rsid w:val="00C81738"/>
    <w:rsid w:val="00C829B9"/>
    <w:rsid w:val="00C836E6"/>
    <w:rsid w:val="00C84971"/>
    <w:rsid w:val="00C84C8D"/>
    <w:rsid w:val="00C85C2C"/>
    <w:rsid w:val="00C87716"/>
    <w:rsid w:val="00C9513E"/>
    <w:rsid w:val="00CA2FA0"/>
    <w:rsid w:val="00CA5E0B"/>
    <w:rsid w:val="00CB0408"/>
    <w:rsid w:val="00CB3472"/>
    <w:rsid w:val="00CB47F4"/>
    <w:rsid w:val="00CD0F23"/>
    <w:rsid w:val="00CD3CE7"/>
    <w:rsid w:val="00CE0F48"/>
    <w:rsid w:val="00CE15A5"/>
    <w:rsid w:val="00CE2BF1"/>
    <w:rsid w:val="00CE33DD"/>
    <w:rsid w:val="00CE7D3F"/>
    <w:rsid w:val="00CF5690"/>
    <w:rsid w:val="00CF74F5"/>
    <w:rsid w:val="00D006A6"/>
    <w:rsid w:val="00D04197"/>
    <w:rsid w:val="00D04808"/>
    <w:rsid w:val="00D05D37"/>
    <w:rsid w:val="00D160DE"/>
    <w:rsid w:val="00D1675C"/>
    <w:rsid w:val="00D22237"/>
    <w:rsid w:val="00D268AE"/>
    <w:rsid w:val="00D27933"/>
    <w:rsid w:val="00D41AB7"/>
    <w:rsid w:val="00D424E4"/>
    <w:rsid w:val="00D463A5"/>
    <w:rsid w:val="00D52700"/>
    <w:rsid w:val="00D56091"/>
    <w:rsid w:val="00D56655"/>
    <w:rsid w:val="00D604FB"/>
    <w:rsid w:val="00D64251"/>
    <w:rsid w:val="00D8358A"/>
    <w:rsid w:val="00D83776"/>
    <w:rsid w:val="00D94E24"/>
    <w:rsid w:val="00D954CF"/>
    <w:rsid w:val="00DA3780"/>
    <w:rsid w:val="00DA4108"/>
    <w:rsid w:val="00DA5245"/>
    <w:rsid w:val="00DA561A"/>
    <w:rsid w:val="00DA6FDA"/>
    <w:rsid w:val="00DB018D"/>
    <w:rsid w:val="00DC3F96"/>
    <w:rsid w:val="00DD74A6"/>
    <w:rsid w:val="00DF5147"/>
    <w:rsid w:val="00E03603"/>
    <w:rsid w:val="00E13086"/>
    <w:rsid w:val="00E135B8"/>
    <w:rsid w:val="00E153E2"/>
    <w:rsid w:val="00E165E8"/>
    <w:rsid w:val="00E3014E"/>
    <w:rsid w:val="00E35E81"/>
    <w:rsid w:val="00E404F4"/>
    <w:rsid w:val="00E542FD"/>
    <w:rsid w:val="00E54DC9"/>
    <w:rsid w:val="00E57A3A"/>
    <w:rsid w:val="00E57C46"/>
    <w:rsid w:val="00E63D40"/>
    <w:rsid w:val="00E63D91"/>
    <w:rsid w:val="00E65569"/>
    <w:rsid w:val="00E66EE3"/>
    <w:rsid w:val="00E7446B"/>
    <w:rsid w:val="00E80A43"/>
    <w:rsid w:val="00E80B41"/>
    <w:rsid w:val="00E856F0"/>
    <w:rsid w:val="00E90161"/>
    <w:rsid w:val="00E9347F"/>
    <w:rsid w:val="00E953EA"/>
    <w:rsid w:val="00EA4CC1"/>
    <w:rsid w:val="00EA5069"/>
    <w:rsid w:val="00EA7D7F"/>
    <w:rsid w:val="00EB35F5"/>
    <w:rsid w:val="00EB3C37"/>
    <w:rsid w:val="00EB3D59"/>
    <w:rsid w:val="00EB6A05"/>
    <w:rsid w:val="00EB78DE"/>
    <w:rsid w:val="00EC3F5F"/>
    <w:rsid w:val="00EC66A9"/>
    <w:rsid w:val="00ED1814"/>
    <w:rsid w:val="00ED1A8D"/>
    <w:rsid w:val="00ED24F5"/>
    <w:rsid w:val="00ED30DF"/>
    <w:rsid w:val="00ED41FC"/>
    <w:rsid w:val="00ED5184"/>
    <w:rsid w:val="00ED551C"/>
    <w:rsid w:val="00ED7181"/>
    <w:rsid w:val="00ED7BF5"/>
    <w:rsid w:val="00EE1D83"/>
    <w:rsid w:val="00EE4794"/>
    <w:rsid w:val="00EE5E5A"/>
    <w:rsid w:val="00EE6B11"/>
    <w:rsid w:val="00EE7EA5"/>
    <w:rsid w:val="00EF4D5E"/>
    <w:rsid w:val="00EF7A44"/>
    <w:rsid w:val="00F03B43"/>
    <w:rsid w:val="00F13D56"/>
    <w:rsid w:val="00F14B00"/>
    <w:rsid w:val="00F1645D"/>
    <w:rsid w:val="00F16A12"/>
    <w:rsid w:val="00F17D1A"/>
    <w:rsid w:val="00F25A45"/>
    <w:rsid w:val="00F303C6"/>
    <w:rsid w:val="00F32675"/>
    <w:rsid w:val="00F33A87"/>
    <w:rsid w:val="00F4535E"/>
    <w:rsid w:val="00F467A1"/>
    <w:rsid w:val="00F5083B"/>
    <w:rsid w:val="00F50E1C"/>
    <w:rsid w:val="00F60E17"/>
    <w:rsid w:val="00F70E4D"/>
    <w:rsid w:val="00F714DC"/>
    <w:rsid w:val="00F75C09"/>
    <w:rsid w:val="00F778EF"/>
    <w:rsid w:val="00F81286"/>
    <w:rsid w:val="00F82981"/>
    <w:rsid w:val="00F83AA0"/>
    <w:rsid w:val="00F8751A"/>
    <w:rsid w:val="00F95A45"/>
    <w:rsid w:val="00FA0F8C"/>
    <w:rsid w:val="00FA66B4"/>
    <w:rsid w:val="00FB4162"/>
    <w:rsid w:val="00FC1046"/>
    <w:rsid w:val="00FC17F5"/>
    <w:rsid w:val="00FC1B1E"/>
    <w:rsid w:val="00FC1EDD"/>
    <w:rsid w:val="00FC63F7"/>
    <w:rsid w:val="00FC7C52"/>
    <w:rsid w:val="00FD74A1"/>
    <w:rsid w:val="00FE4A44"/>
    <w:rsid w:val="00FE6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A6527E"/>
  <w15:docId w15:val="{669C5F1D-E596-42A9-BBC6-C55496254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C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62C8"/>
    <w:rPr>
      <w:b/>
      <w:bCs/>
    </w:rPr>
  </w:style>
  <w:style w:type="paragraph" w:styleId="Bibliography">
    <w:name w:val="Bibliography"/>
    <w:basedOn w:val="Normal"/>
    <w:next w:val="Normal"/>
    <w:uiPriority w:val="37"/>
    <w:unhideWhenUsed/>
    <w:rsid w:val="005B4E9C"/>
    <w:pPr>
      <w:spacing w:after="0" w:line="240" w:lineRule="auto"/>
      <w:ind w:left="720" w:hanging="720"/>
    </w:pPr>
  </w:style>
  <w:style w:type="paragraph" w:styleId="BalloonText">
    <w:name w:val="Balloon Text"/>
    <w:basedOn w:val="Normal"/>
    <w:link w:val="BalloonTextChar"/>
    <w:uiPriority w:val="99"/>
    <w:semiHidden/>
    <w:unhideWhenUsed/>
    <w:rsid w:val="00AE6F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FAB"/>
    <w:rPr>
      <w:rFonts w:ascii="Segoe UI" w:hAnsi="Segoe UI" w:cs="Segoe UI"/>
      <w:sz w:val="18"/>
      <w:szCs w:val="18"/>
    </w:rPr>
  </w:style>
  <w:style w:type="character" w:styleId="CommentReference">
    <w:name w:val="annotation reference"/>
    <w:basedOn w:val="DefaultParagraphFont"/>
    <w:uiPriority w:val="99"/>
    <w:semiHidden/>
    <w:unhideWhenUsed/>
    <w:rsid w:val="005320A2"/>
    <w:rPr>
      <w:sz w:val="16"/>
      <w:szCs w:val="16"/>
    </w:rPr>
  </w:style>
  <w:style w:type="paragraph" w:styleId="CommentText">
    <w:name w:val="annotation text"/>
    <w:basedOn w:val="Normal"/>
    <w:link w:val="CommentTextChar"/>
    <w:uiPriority w:val="99"/>
    <w:unhideWhenUsed/>
    <w:rsid w:val="005320A2"/>
    <w:pPr>
      <w:spacing w:line="240" w:lineRule="auto"/>
    </w:pPr>
    <w:rPr>
      <w:sz w:val="20"/>
      <w:szCs w:val="20"/>
    </w:rPr>
  </w:style>
  <w:style w:type="character" w:customStyle="1" w:styleId="CommentTextChar">
    <w:name w:val="Comment Text Char"/>
    <w:basedOn w:val="DefaultParagraphFont"/>
    <w:link w:val="CommentText"/>
    <w:uiPriority w:val="99"/>
    <w:rsid w:val="005320A2"/>
    <w:rPr>
      <w:sz w:val="20"/>
      <w:szCs w:val="20"/>
    </w:rPr>
  </w:style>
  <w:style w:type="paragraph" w:styleId="CommentSubject">
    <w:name w:val="annotation subject"/>
    <w:basedOn w:val="CommentText"/>
    <w:next w:val="CommentText"/>
    <w:link w:val="CommentSubjectChar"/>
    <w:uiPriority w:val="99"/>
    <w:semiHidden/>
    <w:unhideWhenUsed/>
    <w:rsid w:val="005320A2"/>
    <w:rPr>
      <w:b/>
      <w:bCs/>
    </w:rPr>
  </w:style>
  <w:style w:type="character" w:customStyle="1" w:styleId="CommentSubjectChar">
    <w:name w:val="Comment Subject Char"/>
    <w:basedOn w:val="CommentTextChar"/>
    <w:link w:val="CommentSubject"/>
    <w:uiPriority w:val="99"/>
    <w:semiHidden/>
    <w:rsid w:val="005320A2"/>
    <w:rPr>
      <w:b/>
      <w:bCs/>
      <w:sz w:val="20"/>
      <w:szCs w:val="20"/>
    </w:rPr>
  </w:style>
  <w:style w:type="paragraph" w:styleId="Revision">
    <w:name w:val="Revision"/>
    <w:hidden/>
    <w:uiPriority w:val="99"/>
    <w:semiHidden/>
    <w:rsid w:val="00A72476"/>
    <w:pPr>
      <w:spacing w:after="0" w:line="240" w:lineRule="auto"/>
    </w:pPr>
  </w:style>
  <w:style w:type="character" w:styleId="Hyperlink">
    <w:name w:val="Hyperlink"/>
    <w:basedOn w:val="DefaultParagraphFont"/>
    <w:uiPriority w:val="99"/>
    <w:semiHidden/>
    <w:unhideWhenUsed/>
    <w:rsid w:val="00620618"/>
    <w:rPr>
      <w:color w:val="0000FF"/>
      <w:u w:val="single"/>
    </w:rPr>
  </w:style>
  <w:style w:type="paragraph" w:customStyle="1" w:styleId="Default">
    <w:name w:val="Default"/>
    <w:rsid w:val="005C10D6"/>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2D0E8E"/>
    <w:rPr>
      <w:i/>
      <w:iCs/>
    </w:rPr>
  </w:style>
  <w:style w:type="paragraph" w:styleId="Caption">
    <w:name w:val="caption"/>
    <w:basedOn w:val="Normal"/>
    <w:next w:val="Normal"/>
    <w:uiPriority w:val="35"/>
    <w:unhideWhenUsed/>
    <w:qFormat/>
    <w:rsid w:val="00716A51"/>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40754">
      <w:bodyDiv w:val="1"/>
      <w:marLeft w:val="0"/>
      <w:marRight w:val="0"/>
      <w:marTop w:val="0"/>
      <w:marBottom w:val="0"/>
      <w:divBdr>
        <w:top w:val="none" w:sz="0" w:space="0" w:color="auto"/>
        <w:left w:val="none" w:sz="0" w:space="0" w:color="auto"/>
        <w:bottom w:val="none" w:sz="0" w:space="0" w:color="auto"/>
        <w:right w:val="none" w:sz="0" w:space="0" w:color="auto"/>
      </w:divBdr>
    </w:div>
    <w:div w:id="343678998">
      <w:bodyDiv w:val="1"/>
      <w:marLeft w:val="0"/>
      <w:marRight w:val="0"/>
      <w:marTop w:val="0"/>
      <w:marBottom w:val="0"/>
      <w:divBdr>
        <w:top w:val="none" w:sz="0" w:space="0" w:color="auto"/>
        <w:left w:val="none" w:sz="0" w:space="0" w:color="auto"/>
        <w:bottom w:val="none" w:sz="0" w:space="0" w:color="auto"/>
        <w:right w:val="none" w:sz="0" w:space="0" w:color="auto"/>
      </w:divBdr>
    </w:div>
    <w:div w:id="613904930">
      <w:bodyDiv w:val="1"/>
      <w:marLeft w:val="0"/>
      <w:marRight w:val="0"/>
      <w:marTop w:val="0"/>
      <w:marBottom w:val="0"/>
      <w:divBdr>
        <w:top w:val="none" w:sz="0" w:space="0" w:color="auto"/>
        <w:left w:val="none" w:sz="0" w:space="0" w:color="auto"/>
        <w:bottom w:val="none" w:sz="0" w:space="0" w:color="auto"/>
        <w:right w:val="none" w:sz="0" w:space="0" w:color="auto"/>
      </w:divBdr>
    </w:div>
    <w:div w:id="740253351">
      <w:bodyDiv w:val="1"/>
      <w:marLeft w:val="0"/>
      <w:marRight w:val="0"/>
      <w:marTop w:val="0"/>
      <w:marBottom w:val="0"/>
      <w:divBdr>
        <w:top w:val="none" w:sz="0" w:space="0" w:color="auto"/>
        <w:left w:val="none" w:sz="0" w:space="0" w:color="auto"/>
        <w:bottom w:val="none" w:sz="0" w:space="0" w:color="auto"/>
        <w:right w:val="none" w:sz="0" w:space="0" w:color="auto"/>
      </w:divBdr>
    </w:div>
    <w:div w:id="13891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3" Type="http://schemas.openxmlformats.org/officeDocument/2006/relationships/settings" Target="settings.xml"/><Relationship Id="rId7" Type="http://schemas.openxmlformats.org/officeDocument/2006/relationships/image" Target="media/image2.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tif"/><Relationship Id="rId5" Type="http://schemas.openxmlformats.org/officeDocument/2006/relationships/hyperlink" Target="https://www.bioinformatics.babraham.ac.uk/projects/fastq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DFEF9-AA71-4744-AF5C-54A5AAC4C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4</Pages>
  <Words>1032</Words>
  <Characters>5888</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AMC</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Aufiero, S.</dc:creator>
  <cp:keywords/>
  <dc:description/>
  <cp:lastModifiedBy>Simona Aufiero</cp:lastModifiedBy>
  <cp:revision>62</cp:revision>
  <cp:lastPrinted>2019-05-21T07:37:00Z</cp:lastPrinted>
  <dcterms:created xsi:type="dcterms:W3CDTF">2019-05-22T14:36:00Z</dcterms:created>
  <dcterms:modified xsi:type="dcterms:W3CDTF">2020-04-02T07:11:00Z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id="fa2yx58R"/&gt;&lt;style id="http://www.zotero.org/styles/bioinformatics"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ies>
</file>