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4C5" w:rsidRPr="00E73067" w:rsidRDefault="001E24C5" w:rsidP="001E24C5">
      <w:pPr>
        <w:spacing w:line="480" w:lineRule="auto"/>
        <w:rPr>
          <w:rFonts w:ascii="Trebuchet MS" w:hAnsi="Trebuchet MS"/>
          <w:b/>
          <w:sz w:val="32"/>
          <w:szCs w:val="32"/>
        </w:rPr>
      </w:pPr>
      <w:r w:rsidRPr="00E73067">
        <w:rPr>
          <w:rFonts w:ascii="Trebuchet MS" w:hAnsi="Trebuchet MS"/>
          <w:b/>
          <w:sz w:val="32"/>
          <w:szCs w:val="32"/>
        </w:rPr>
        <w:t>EMDLP: Ensemble multiscale deep learning model for RNA methylation site prediction</w:t>
      </w:r>
    </w:p>
    <w:p w:rsidR="001E24C5" w:rsidRPr="00E73067" w:rsidRDefault="001E24C5" w:rsidP="001E24C5">
      <w:pPr>
        <w:spacing w:line="480" w:lineRule="auto"/>
        <w:rPr>
          <w:rFonts w:ascii="Helvetica-Light" w:eastAsia="等线" w:hAnsi="Helvetica-Light" w:cs="Times New Roman"/>
          <w:b/>
          <w:iCs/>
          <w:kern w:val="0"/>
          <w:sz w:val="24"/>
          <w:szCs w:val="24"/>
        </w:rPr>
      </w:pPr>
      <w:r w:rsidRPr="00E73067">
        <w:rPr>
          <w:rFonts w:ascii="Helvetica-Light" w:eastAsia="等线" w:hAnsi="Helvetica-Light" w:cs="Times New Roman"/>
          <w:iCs/>
          <w:kern w:val="0"/>
          <w:sz w:val="24"/>
          <w:szCs w:val="24"/>
        </w:rPr>
        <w:t>Honglei Wang</w:t>
      </w:r>
      <w:r w:rsidRPr="00E73067">
        <w:rPr>
          <w:rFonts w:ascii="Helvetica-Light" w:eastAsia="等线" w:hAnsi="Helvetica-Light" w:cs="Times New Roman" w:hint="eastAsia"/>
          <w:iCs/>
          <w:kern w:val="0"/>
          <w:sz w:val="24"/>
          <w:szCs w:val="24"/>
          <w:vertAlign w:val="superscript"/>
        </w:rPr>
        <w:t>1</w:t>
      </w:r>
      <w:r w:rsidRPr="00E73067">
        <w:rPr>
          <w:rFonts w:ascii="Helvetica-Light" w:eastAsia="等线" w:hAnsi="Helvetica-Light" w:cs="Times New Roman"/>
          <w:iCs/>
          <w:kern w:val="0"/>
          <w:sz w:val="24"/>
          <w:szCs w:val="24"/>
          <w:vertAlign w:val="superscript"/>
        </w:rPr>
        <w:t>,2</w:t>
      </w:r>
      <w:r w:rsidRPr="00E73067">
        <w:rPr>
          <w:rFonts w:ascii="Helvetica-Light" w:eastAsia="等线" w:hAnsi="Helvetica-Light" w:cs="Times New Roman" w:hint="eastAsia"/>
          <w:iCs/>
          <w:kern w:val="0"/>
          <w:sz w:val="24"/>
          <w:szCs w:val="24"/>
          <w:vertAlign w:val="superscript"/>
        </w:rPr>
        <w:t>,</w:t>
      </w:r>
      <w:r w:rsidRPr="00E73067">
        <w:rPr>
          <w:rFonts w:ascii="Helvetica-Light" w:eastAsia="等线" w:hAnsi="Helvetica-Light" w:cs="Times New Roman"/>
          <w:iCs/>
          <w:kern w:val="0"/>
          <w:sz w:val="24"/>
          <w:szCs w:val="24"/>
          <w:vertAlign w:val="superscript"/>
        </w:rPr>
        <w:t>3</w:t>
      </w:r>
      <w:r w:rsidRPr="00E73067">
        <w:rPr>
          <w:rFonts w:ascii="Helvetica-Light" w:eastAsia="等线" w:hAnsi="Helvetica-Light" w:cs="Times New Roman"/>
          <w:iCs/>
          <w:kern w:val="0"/>
          <w:sz w:val="24"/>
          <w:szCs w:val="24"/>
        </w:rPr>
        <w:t>, Hui Liu1</w:t>
      </w:r>
      <w:r w:rsidRPr="00E73067">
        <w:rPr>
          <w:rFonts w:ascii="Helvetica-Light" w:eastAsia="等线" w:hAnsi="Helvetica-Light" w:cs="Times New Roman"/>
          <w:iCs/>
          <w:kern w:val="0"/>
          <w:sz w:val="24"/>
          <w:szCs w:val="24"/>
          <w:vertAlign w:val="superscript"/>
        </w:rPr>
        <w:t>1,2*</w:t>
      </w:r>
      <w:r w:rsidRPr="00E73067">
        <w:rPr>
          <w:rFonts w:ascii="Helvetica-Light" w:eastAsia="等线" w:hAnsi="Helvetica-Light" w:cs="Times New Roman"/>
          <w:iCs/>
          <w:kern w:val="0"/>
          <w:sz w:val="24"/>
          <w:szCs w:val="24"/>
        </w:rPr>
        <w:t>, Tao Huang</w:t>
      </w:r>
      <w:r w:rsidRPr="00E73067">
        <w:rPr>
          <w:rFonts w:ascii="Helvetica-Light" w:eastAsia="等线" w:hAnsi="Helvetica-Light" w:cs="Times New Roman"/>
          <w:iCs/>
          <w:kern w:val="0"/>
          <w:sz w:val="24"/>
          <w:szCs w:val="24"/>
          <w:vertAlign w:val="superscript"/>
        </w:rPr>
        <w:t>2</w:t>
      </w:r>
      <w:r w:rsidRPr="00E73067">
        <w:rPr>
          <w:rFonts w:ascii="Helvetica-Light" w:eastAsia="等线" w:hAnsi="Helvetica-Light" w:cs="Times New Roman"/>
          <w:iCs/>
          <w:kern w:val="0"/>
          <w:sz w:val="24"/>
          <w:szCs w:val="24"/>
        </w:rPr>
        <w:t>, Gangshen Li</w:t>
      </w:r>
      <w:r w:rsidRPr="00E73067">
        <w:rPr>
          <w:rFonts w:ascii="Helvetica-Light" w:eastAsia="等线" w:hAnsi="Helvetica-Light" w:cs="Times New Roman"/>
          <w:iCs/>
          <w:kern w:val="0"/>
          <w:sz w:val="24"/>
          <w:szCs w:val="24"/>
          <w:vertAlign w:val="superscript"/>
        </w:rPr>
        <w:t>1,2</w:t>
      </w:r>
      <w:r w:rsidRPr="00E73067">
        <w:rPr>
          <w:rFonts w:ascii="Helvetica-Light" w:eastAsia="等线" w:hAnsi="Helvetica-Light" w:cs="Times New Roman"/>
          <w:iCs/>
          <w:kern w:val="0"/>
          <w:sz w:val="24"/>
          <w:szCs w:val="24"/>
        </w:rPr>
        <w:t>, Lin Zhang</w:t>
      </w:r>
      <w:r w:rsidRPr="00E73067">
        <w:rPr>
          <w:rFonts w:ascii="Helvetica-Light" w:eastAsia="等线" w:hAnsi="Helvetica-Light" w:cs="Times New Roman"/>
          <w:iCs/>
          <w:kern w:val="0"/>
          <w:sz w:val="24"/>
          <w:szCs w:val="24"/>
          <w:vertAlign w:val="superscript"/>
        </w:rPr>
        <w:t>1,2</w:t>
      </w:r>
      <w:r w:rsidRPr="00E73067">
        <w:rPr>
          <w:rFonts w:ascii="Helvetica-Light" w:eastAsia="等线" w:hAnsi="Helvetica-Light" w:cs="Times New Roman"/>
          <w:iCs/>
          <w:kern w:val="0"/>
          <w:sz w:val="24"/>
          <w:szCs w:val="24"/>
        </w:rPr>
        <w:t>, Yanjing Sun</w:t>
      </w:r>
      <w:r w:rsidRPr="00E73067">
        <w:rPr>
          <w:rFonts w:ascii="Helvetica-Light" w:eastAsia="等线" w:hAnsi="Helvetica-Light" w:cs="Times New Roman"/>
          <w:iCs/>
          <w:kern w:val="0"/>
          <w:sz w:val="24"/>
          <w:szCs w:val="24"/>
          <w:vertAlign w:val="superscript"/>
        </w:rPr>
        <w:t>1,2*</w:t>
      </w:r>
    </w:p>
    <w:p w:rsidR="001E24C5" w:rsidRPr="00E73067" w:rsidRDefault="001E24C5" w:rsidP="001E24C5">
      <w:pPr>
        <w:pStyle w:val="Affilation"/>
        <w:spacing w:line="480" w:lineRule="auto"/>
        <w:rPr>
          <w:sz w:val="24"/>
          <w:szCs w:val="24"/>
          <w:lang w:eastAsia="zh-CN"/>
        </w:rPr>
      </w:pPr>
      <w:r w:rsidRPr="00E73067">
        <w:rPr>
          <w:sz w:val="24"/>
          <w:szCs w:val="24"/>
          <w:vertAlign w:val="superscript"/>
        </w:rPr>
        <w:t>1</w:t>
      </w:r>
      <w:r w:rsidRPr="00E73067">
        <w:rPr>
          <w:sz w:val="24"/>
          <w:szCs w:val="24"/>
          <w:lang w:eastAsia="zh-CN"/>
        </w:rPr>
        <w:t xml:space="preserve"> </w:t>
      </w:r>
      <w:r w:rsidRPr="00E73067">
        <w:rPr>
          <w:rFonts w:eastAsia="等线"/>
          <w:sz w:val="24"/>
          <w:szCs w:val="24"/>
          <w:lang w:eastAsia="zh-CN"/>
        </w:rPr>
        <w:t xml:space="preserve">Engineering Research Center of Intelligent Control for Underground Space, Ministry of Education, </w:t>
      </w:r>
      <w:r w:rsidRPr="00E73067">
        <w:rPr>
          <w:rFonts w:eastAsia="等线"/>
          <w:sz w:val="24"/>
          <w:szCs w:val="24"/>
        </w:rPr>
        <w:t>China University of Mining and</w:t>
      </w:r>
      <w:r w:rsidRPr="00E73067">
        <w:rPr>
          <w:rFonts w:eastAsia="等线"/>
          <w:sz w:val="24"/>
          <w:szCs w:val="24"/>
          <w:lang w:eastAsia="zh-CN"/>
        </w:rPr>
        <w:t xml:space="preserve"> </w:t>
      </w:r>
      <w:r w:rsidRPr="00E73067">
        <w:rPr>
          <w:rFonts w:eastAsia="等线"/>
          <w:sz w:val="24"/>
          <w:szCs w:val="24"/>
        </w:rPr>
        <w:t>Technology</w:t>
      </w:r>
      <w:r w:rsidRPr="00E73067">
        <w:rPr>
          <w:rFonts w:eastAsia="等线"/>
          <w:sz w:val="24"/>
          <w:szCs w:val="24"/>
          <w:lang w:eastAsia="zh-CN"/>
        </w:rPr>
        <w:t>, Xuzhou 221116, China</w:t>
      </w:r>
    </w:p>
    <w:p w:rsidR="001E24C5" w:rsidRPr="00E73067" w:rsidRDefault="001E24C5" w:rsidP="001E24C5">
      <w:pPr>
        <w:pStyle w:val="Affilation"/>
        <w:spacing w:line="480" w:lineRule="auto"/>
        <w:rPr>
          <w:rFonts w:eastAsia="等线"/>
          <w:sz w:val="24"/>
          <w:szCs w:val="24"/>
          <w:lang w:eastAsia="zh-CN"/>
        </w:rPr>
      </w:pPr>
      <w:r w:rsidRPr="00E73067">
        <w:rPr>
          <w:sz w:val="24"/>
          <w:szCs w:val="24"/>
          <w:vertAlign w:val="superscript"/>
        </w:rPr>
        <w:t>2</w:t>
      </w:r>
      <w:r w:rsidRPr="00E73067">
        <w:rPr>
          <w:sz w:val="24"/>
          <w:szCs w:val="24"/>
          <w:lang w:eastAsia="zh-CN"/>
        </w:rPr>
        <w:t xml:space="preserve"> School of Information and Control Engineering, China University of Mining and Technology, Xuzhou 221116, China</w:t>
      </w:r>
    </w:p>
    <w:p w:rsidR="001E24C5" w:rsidRDefault="001E24C5" w:rsidP="001E24C5">
      <w:pPr>
        <w:pStyle w:val="Affilation"/>
        <w:spacing w:line="480" w:lineRule="auto"/>
        <w:rPr>
          <w:sz w:val="24"/>
          <w:szCs w:val="24"/>
          <w:lang w:eastAsia="zh-CN"/>
        </w:rPr>
      </w:pPr>
      <w:r w:rsidRPr="00E73067">
        <w:rPr>
          <w:sz w:val="24"/>
          <w:szCs w:val="24"/>
          <w:vertAlign w:val="superscript"/>
        </w:rPr>
        <w:t>3</w:t>
      </w:r>
      <w:r w:rsidRPr="00E73067">
        <w:rPr>
          <w:sz w:val="24"/>
          <w:szCs w:val="24"/>
          <w:lang w:eastAsia="zh-CN"/>
        </w:rPr>
        <w:t xml:space="preserve"> School of Information Engineering, Xuzhou College of Industrial Technology, Xuzhou 221400, China</w:t>
      </w:r>
    </w:p>
    <w:p w:rsidR="00EB7B03" w:rsidRDefault="00EB7B03" w:rsidP="001E24C5">
      <w:pPr>
        <w:pStyle w:val="Affilation"/>
        <w:spacing w:line="480" w:lineRule="auto"/>
        <w:rPr>
          <w:sz w:val="24"/>
          <w:szCs w:val="24"/>
          <w:lang w:eastAsia="zh-CN"/>
        </w:rPr>
      </w:pPr>
    </w:p>
    <w:p w:rsidR="00DE3B7A" w:rsidRPr="00DE3B7A" w:rsidRDefault="00DE3B7A" w:rsidP="00DE3B7A">
      <w:pPr>
        <w:rPr>
          <w:rFonts w:ascii="Helvetica-Light" w:eastAsia="宋体" w:hAnsi="Helvetica-Light" w:cs="Times New Roman"/>
          <w:iCs/>
          <w:kern w:val="0"/>
          <w:sz w:val="24"/>
          <w:szCs w:val="24"/>
        </w:rPr>
      </w:pPr>
      <w:r w:rsidRPr="00DE3B7A">
        <w:rPr>
          <w:rFonts w:ascii="Helvetica-Light" w:eastAsia="宋体" w:hAnsi="Helvetica-Light" w:cs="Times New Roman"/>
          <w:iCs/>
          <w:kern w:val="0"/>
          <w:sz w:val="24"/>
          <w:szCs w:val="24"/>
        </w:rPr>
        <w:t>*To whom correspondence should be addressed.</w:t>
      </w:r>
    </w:p>
    <w:p w:rsidR="00DE3B7A" w:rsidRPr="00EB7B03" w:rsidRDefault="00DE3B7A" w:rsidP="001E24C5">
      <w:pPr>
        <w:pStyle w:val="Affilation"/>
        <w:spacing w:line="480" w:lineRule="auto"/>
        <w:rPr>
          <w:sz w:val="24"/>
          <w:szCs w:val="24"/>
          <w:lang w:eastAsia="zh-CN"/>
        </w:rPr>
      </w:pPr>
      <w:bookmarkStart w:id="0" w:name="_GoBack"/>
      <w:bookmarkEnd w:id="0"/>
    </w:p>
    <w:p w:rsidR="001E24C5" w:rsidRPr="001E24C5" w:rsidRDefault="001E24C5" w:rsidP="0095160D">
      <w:pPr>
        <w:spacing w:line="480" w:lineRule="auto"/>
        <w:ind w:firstLine="420"/>
        <w:jc w:val="center"/>
        <w:rPr>
          <w:rFonts w:ascii="Times New Roman" w:hAnsi="Times New Roman"/>
          <w:b/>
          <w:sz w:val="32"/>
          <w:szCs w:val="32"/>
        </w:rPr>
      </w:pPr>
    </w:p>
    <w:p w:rsidR="00F43476" w:rsidRDefault="00F43476" w:rsidP="0095160D">
      <w:pPr>
        <w:spacing w:line="480" w:lineRule="auto"/>
        <w:ind w:firstLine="42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Additional File 1</w:t>
      </w:r>
    </w:p>
    <w:p w:rsidR="00594E4F" w:rsidRPr="007B13B2" w:rsidRDefault="00594E4F" w:rsidP="0095160D">
      <w:pPr>
        <w:spacing w:line="480" w:lineRule="auto"/>
        <w:ind w:firstLine="420"/>
        <w:jc w:val="center"/>
        <w:rPr>
          <w:rFonts w:ascii="Times New Roman" w:hAnsi="Times New Roman"/>
          <w:b/>
          <w:sz w:val="32"/>
          <w:szCs w:val="32"/>
        </w:rPr>
      </w:pPr>
      <w:r w:rsidRPr="007B13B2">
        <w:rPr>
          <w:rFonts w:ascii="Times New Roman" w:hAnsi="Times New Roman"/>
          <w:b/>
          <w:sz w:val="32"/>
          <w:szCs w:val="32"/>
        </w:rPr>
        <w:t>Supplementary Figures</w:t>
      </w:r>
    </w:p>
    <w:p w:rsidR="0095160D" w:rsidRDefault="0095160D" w:rsidP="0095160D">
      <w:pPr>
        <w:spacing w:line="480" w:lineRule="auto"/>
        <w:ind w:firstLine="420"/>
        <w:jc w:val="center"/>
        <w:rPr>
          <w:rFonts w:ascii="Times New Roman" w:hAnsi="Times New Roman"/>
          <w:b/>
          <w:szCs w:val="21"/>
        </w:rPr>
      </w:pPr>
      <w:r>
        <w:rPr>
          <w:rFonts w:ascii="Times New Roman" w:hAnsi="Times New Roman" w:hint="eastAsia"/>
          <w:b/>
          <w:noProof/>
          <w:szCs w:val="21"/>
        </w:rPr>
        <w:drawing>
          <wp:inline distT="0" distB="0" distL="0" distR="0" wp14:anchorId="7057145F" wp14:editId="57B576AC">
            <wp:extent cx="3401575" cy="1075946"/>
            <wp:effectExtent l="0" t="0" r="889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ig. 6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1575" cy="1075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60D" w:rsidRDefault="0095160D" w:rsidP="0095160D">
      <w:pPr>
        <w:spacing w:line="480" w:lineRule="auto"/>
        <w:ind w:firstLine="420"/>
        <w:rPr>
          <w:rFonts w:ascii="Times New Roman" w:hAnsi="Times New Roman"/>
          <w:szCs w:val="21"/>
        </w:rPr>
      </w:pPr>
      <w:r w:rsidRPr="000B09FE">
        <w:rPr>
          <w:rFonts w:ascii="Times New Roman" w:hAnsi="Times New Roman"/>
          <w:b/>
          <w:szCs w:val="21"/>
        </w:rPr>
        <w:t xml:space="preserve">Fig. </w:t>
      </w:r>
      <w:r w:rsidR="00594E4F">
        <w:rPr>
          <w:rFonts w:ascii="Times New Roman" w:hAnsi="Times New Roman"/>
          <w:b/>
          <w:szCs w:val="21"/>
        </w:rPr>
        <w:t>S</w:t>
      </w:r>
      <w:r w:rsidR="00594E4F">
        <w:rPr>
          <w:rFonts w:ascii="Times New Roman" w:hAnsi="Times New Roman" w:hint="eastAsia"/>
          <w:b/>
          <w:szCs w:val="21"/>
        </w:rPr>
        <w:t>1</w:t>
      </w:r>
      <w:r w:rsidR="00594E4F">
        <w:rPr>
          <w:rFonts w:ascii="Times New Roman" w:hAnsi="Times New Roman"/>
          <w:b/>
          <w:szCs w:val="21"/>
        </w:rPr>
        <w:t xml:space="preserve"> </w:t>
      </w:r>
      <w:r w:rsidRPr="000B09FE">
        <w:rPr>
          <w:rFonts w:ascii="Times New Roman" w:hAnsi="Times New Roman"/>
          <w:szCs w:val="21"/>
        </w:rPr>
        <w:t xml:space="preserve">Different dilation rates in </w:t>
      </w:r>
      <w:r w:rsidRPr="000B09FE">
        <w:rPr>
          <w:rFonts w:ascii="Times New Roman" w:hAnsi="Times New Roman" w:hint="eastAsia"/>
          <w:szCs w:val="21"/>
        </w:rPr>
        <w:t>1</w:t>
      </w:r>
      <w:r w:rsidRPr="000B09FE">
        <w:rPr>
          <w:rFonts w:ascii="Times New Roman" w:hAnsi="Times New Roman"/>
          <w:szCs w:val="21"/>
        </w:rPr>
        <w:t xml:space="preserve">-D </w:t>
      </w:r>
      <w:r>
        <w:rPr>
          <w:rFonts w:ascii="Times New Roman" w:hAnsi="Times New Roman"/>
          <w:szCs w:val="21"/>
        </w:rPr>
        <w:t>DCNN</w:t>
      </w:r>
      <w:r w:rsidRPr="000B09FE">
        <w:rPr>
          <w:rFonts w:ascii="Times New Roman" w:hAnsi="Times New Roman"/>
          <w:szCs w:val="21"/>
        </w:rPr>
        <w:t xml:space="preserve"> with a kernel size of</w:t>
      </w:r>
      <w:r>
        <w:rPr>
          <w:rFonts w:ascii="Times New Roman" w:hAnsi="Times New Roman"/>
          <w:szCs w:val="21"/>
        </w:rPr>
        <w:t xml:space="preserve"> </w:t>
      </w:r>
      <w:r w:rsidRPr="000B09FE">
        <w:rPr>
          <w:rFonts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 xml:space="preserve">. </w:t>
      </w:r>
      <w:r w:rsidRPr="00474657">
        <w:rPr>
          <w:rFonts w:ascii="Times New Roman" w:hAnsi="Times New Roman"/>
          <w:b/>
          <w:szCs w:val="21"/>
        </w:rPr>
        <w:t>a</w:t>
      </w:r>
      <w:r>
        <w:rPr>
          <w:rFonts w:ascii="Times New Roman" w:hAnsi="Times New Roman"/>
          <w:szCs w:val="21"/>
        </w:rPr>
        <w:t xml:space="preserve"> DR=1. </w:t>
      </w:r>
      <w:r w:rsidRPr="00474657">
        <w:rPr>
          <w:rFonts w:ascii="Times New Roman" w:hAnsi="Times New Roman"/>
          <w:b/>
          <w:szCs w:val="21"/>
        </w:rPr>
        <w:t>b</w:t>
      </w:r>
      <w:r>
        <w:rPr>
          <w:rFonts w:ascii="Times New Roman" w:hAnsi="Times New Roman"/>
          <w:szCs w:val="21"/>
        </w:rPr>
        <w:t xml:space="preserve"> DR=2. </w:t>
      </w:r>
      <w:r w:rsidRPr="00474657">
        <w:rPr>
          <w:rFonts w:ascii="Times New Roman" w:hAnsi="Times New Roman"/>
          <w:b/>
          <w:szCs w:val="21"/>
        </w:rPr>
        <w:t>c</w:t>
      </w:r>
      <w:r w:rsidRPr="000B09FE">
        <w:rPr>
          <w:rFonts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DR</w:t>
      </w:r>
      <w:r w:rsidRPr="000B09FE">
        <w:rPr>
          <w:rFonts w:ascii="Times New Roman" w:hAnsi="Times New Roman"/>
          <w:szCs w:val="21"/>
        </w:rPr>
        <w:t>=3</w:t>
      </w:r>
      <w:r>
        <w:rPr>
          <w:rFonts w:ascii="Times New Roman" w:hAnsi="Times New Roman"/>
          <w:szCs w:val="21"/>
        </w:rPr>
        <w:t>.</w:t>
      </w:r>
    </w:p>
    <w:p w:rsidR="00594E4F" w:rsidRDefault="00594E4F" w:rsidP="0095160D">
      <w:pPr>
        <w:spacing w:line="480" w:lineRule="auto"/>
        <w:ind w:firstLine="420"/>
        <w:rPr>
          <w:rFonts w:ascii="Times New Roman" w:hAnsi="Times New Roman"/>
          <w:szCs w:val="21"/>
        </w:rPr>
      </w:pPr>
    </w:p>
    <w:p w:rsidR="00594E4F" w:rsidRDefault="00594E4F" w:rsidP="00594E4F">
      <w:pPr>
        <w:spacing w:line="480" w:lineRule="auto"/>
        <w:jc w:val="center"/>
      </w:pPr>
      <w:r>
        <w:rPr>
          <w:noProof/>
        </w:rPr>
        <w:lastRenderedPageBreak/>
        <w:drawing>
          <wp:inline distT="0" distB="0" distL="0" distR="0" wp14:anchorId="7681D7D6" wp14:editId="6E42205B">
            <wp:extent cx="3953264" cy="1694691"/>
            <wp:effectExtent l="0" t="0" r="0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. 7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3264" cy="1694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E4F" w:rsidRDefault="00594E4F" w:rsidP="00594E4F">
      <w:pPr>
        <w:spacing w:line="480" w:lineRule="auto"/>
        <w:jc w:val="center"/>
        <w:rPr>
          <w:rFonts w:ascii="Times New Roman" w:hAnsi="Times New Roman"/>
          <w:szCs w:val="21"/>
        </w:rPr>
      </w:pPr>
      <w:r w:rsidRPr="000B09FE">
        <w:rPr>
          <w:rFonts w:ascii="Times New Roman" w:hAnsi="Times New Roman"/>
          <w:b/>
          <w:szCs w:val="21"/>
        </w:rPr>
        <w:t xml:space="preserve">Fig. </w:t>
      </w:r>
      <w:r>
        <w:rPr>
          <w:rFonts w:ascii="Times New Roman" w:hAnsi="Times New Roman"/>
          <w:b/>
          <w:szCs w:val="21"/>
        </w:rPr>
        <w:t>S2</w:t>
      </w:r>
      <w:r w:rsidRPr="0084485C">
        <w:rPr>
          <w:rFonts w:ascii="Times New Roman" w:hAnsi="Times New Roman"/>
          <w:sz w:val="24"/>
        </w:rPr>
        <w:t xml:space="preserve"> </w:t>
      </w:r>
      <w:r w:rsidRPr="00700EC0">
        <w:rPr>
          <w:rFonts w:ascii="Times New Roman" w:hAnsi="Times New Roman"/>
          <w:szCs w:val="21"/>
        </w:rPr>
        <w:t>Diagram of BiLSTM model</w:t>
      </w:r>
      <w:r>
        <w:rPr>
          <w:rFonts w:ascii="Times New Roman" w:hAnsi="Times New Roman"/>
          <w:szCs w:val="21"/>
        </w:rPr>
        <w:t>.</w:t>
      </w:r>
    </w:p>
    <w:p w:rsidR="00C1039B" w:rsidRDefault="00C1039B" w:rsidP="00594E4F">
      <w:pPr>
        <w:spacing w:line="480" w:lineRule="auto"/>
        <w:jc w:val="center"/>
        <w:rPr>
          <w:rFonts w:ascii="Times New Roman" w:hAnsi="Times New Roman"/>
          <w:szCs w:val="21"/>
        </w:rPr>
      </w:pPr>
    </w:p>
    <w:p w:rsidR="00C1039B" w:rsidRDefault="00C1039B" w:rsidP="00C1039B">
      <w:pPr>
        <w:spacing w:line="480" w:lineRule="auto"/>
        <w:jc w:val="center"/>
      </w:pPr>
      <w:r>
        <w:rPr>
          <w:noProof/>
        </w:rPr>
        <w:drawing>
          <wp:inline distT="0" distB="0" distL="0" distR="0" wp14:anchorId="4563D16D" wp14:editId="21662E0C">
            <wp:extent cx="3514351" cy="1895860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. 8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351" cy="189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039B" w:rsidRDefault="00C1039B" w:rsidP="00C1039B">
      <w:pPr>
        <w:spacing w:line="480" w:lineRule="auto"/>
        <w:jc w:val="left"/>
        <w:rPr>
          <w:rFonts w:ascii="Times New Roman" w:hAnsi="Times New Roman"/>
          <w:szCs w:val="21"/>
        </w:rPr>
      </w:pPr>
      <w:r w:rsidRPr="000B09FE">
        <w:rPr>
          <w:rFonts w:ascii="Times New Roman" w:hAnsi="Times New Roman"/>
          <w:b/>
          <w:szCs w:val="21"/>
        </w:rPr>
        <w:t xml:space="preserve">Fig. </w:t>
      </w:r>
      <w:r>
        <w:rPr>
          <w:rFonts w:ascii="Times New Roman" w:hAnsi="Times New Roman"/>
          <w:b/>
          <w:szCs w:val="21"/>
        </w:rPr>
        <w:t>S3</w:t>
      </w:r>
      <w:r w:rsidRPr="000B09FE">
        <w:rPr>
          <w:rFonts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 xml:space="preserve">There are three gates in the </w:t>
      </w:r>
      <w:r w:rsidRPr="000B09FE">
        <w:rPr>
          <w:rFonts w:ascii="Times New Roman" w:hAnsi="Times New Roman"/>
          <w:szCs w:val="21"/>
        </w:rPr>
        <w:t>LSTM internal department control model diagram</w:t>
      </w:r>
      <w:r>
        <w:rPr>
          <w:rFonts w:ascii="Times New Roman" w:hAnsi="Times New Roman"/>
          <w:szCs w:val="21"/>
        </w:rPr>
        <w:t xml:space="preserve">. </w:t>
      </w:r>
    </w:p>
    <w:p w:rsidR="00C1039B" w:rsidRDefault="00C1039B" w:rsidP="00594E4F">
      <w:pPr>
        <w:spacing w:line="480" w:lineRule="auto"/>
        <w:jc w:val="center"/>
        <w:rPr>
          <w:rFonts w:ascii="Times New Roman" w:hAnsi="Times New Roman"/>
          <w:szCs w:val="21"/>
        </w:rPr>
      </w:pPr>
    </w:p>
    <w:p w:rsidR="00594E4F" w:rsidRDefault="00594E4F" w:rsidP="0095160D">
      <w:pPr>
        <w:spacing w:line="480" w:lineRule="auto"/>
        <w:ind w:firstLine="420"/>
        <w:rPr>
          <w:rFonts w:ascii="Times New Roman" w:hAnsi="Times New Roman"/>
          <w:szCs w:val="21"/>
        </w:rPr>
      </w:pPr>
    </w:p>
    <w:p w:rsidR="00422EE3" w:rsidRDefault="00422EE3"/>
    <w:sectPr w:rsidR="00422E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68A4" w:rsidRDefault="00F068A4" w:rsidP="007B13B2">
      <w:r>
        <w:separator/>
      </w:r>
    </w:p>
  </w:endnote>
  <w:endnote w:type="continuationSeparator" w:id="0">
    <w:p w:rsidR="00F068A4" w:rsidRDefault="00F068A4" w:rsidP="007B1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Light">
    <w:altName w:val="Times New Roman"/>
    <w:charset w:val="00"/>
    <w:family w:val="auto"/>
    <w:pitch w:val="variable"/>
    <w:sig w:usb0="800000AF" w:usb1="4000204A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68A4" w:rsidRDefault="00F068A4" w:rsidP="007B13B2">
      <w:r>
        <w:separator/>
      </w:r>
    </w:p>
  </w:footnote>
  <w:footnote w:type="continuationSeparator" w:id="0">
    <w:p w:rsidR="00F068A4" w:rsidRDefault="00F068A4" w:rsidP="007B13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A3tjAxMDOzNDI0tzBV0lEKTi0uzszPAykwqgUAMBvmWiwAAAA="/>
  </w:docVars>
  <w:rsids>
    <w:rsidRoot w:val="00096127"/>
    <w:rsid w:val="00096127"/>
    <w:rsid w:val="001E24C5"/>
    <w:rsid w:val="00422EE3"/>
    <w:rsid w:val="00594E4F"/>
    <w:rsid w:val="007B13B2"/>
    <w:rsid w:val="0095160D"/>
    <w:rsid w:val="00C1039B"/>
    <w:rsid w:val="00C43ED1"/>
    <w:rsid w:val="00DC450A"/>
    <w:rsid w:val="00DE3B7A"/>
    <w:rsid w:val="00E548B6"/>
    <w:rsid w:val="00EB7B03"/>
    <w:rsid w:val="00F068A4"/>
    <w:rsid w:val="00F43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894116"/>
  <w15:chartTrackingRefBased/>
  <w15:docId w15:val="{25ACA666-3EA5-4F9E-800B-49CFF35CC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60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13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B13B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B13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B13B2"/>
    <w:rPr>
      <w:sz w:val="18"/>
      <w:szCs w:val="18"/>
    </w:rPr>
  </w:style>
  <w:style w:type="paragraph" w:customStyle="1" w:styleId="Affilation">
    <w:name w:val="Affilation"/>
    <w:basedOn w:val="a"/>
    <w:rsid w:val="001E24C5"/>
    <w:pPr>
      <w:widowControl/>
      <w:spacing w:before="40" w:after="52" w:line="240" w:lineRule="exact"/>
      <w:jc w:val="left"/>
    </w:pPr>
    <w:rPr>
      <w:rFonts w:ascii="Helvetica-Light" w:eastAsia="宋体" w:hAnsi="Helvetica-Light" w:cs="Times New Roman"/>
      <w:iCs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25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128</Words>
  <Characters>733</Characters>
  <Application>Microsoft Office Word</Application>
  <DocSecurity>0</DocSecurity>
  <Lines>6</Lines>
  <Paragraphs>1</Paragraphs>
  <ScaleCrop>false</ScaleCrop>
  <Company>Microsoft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王鸿磊</dc:creator>
  <cp:keywords/>
  <dc:description/>
  <cp:lastModifiedBy>Windows 用户</cp:lastModifiedBy>
  <cp:revision>9</cp:revision>
  <dcterms:created xsi:type="dcterms:W3CDTF">2022-03-02T23:46:00Z</dcterms:created>
  <dcterms:modified xsi:type="dcterms:W3CDTF">2022-06-03T06:49:00Z</dcterms:modified>
</cp:coreProperties>
</file>