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F1676" w14:textId="098D7195" w:rsidR="00872B65" w:rsidRDefault="00872B65">
      <w:pPr>
        <w:rPr>
          <w:rFonts w:ascii="Arial" w:hAnsi="Arial" w:cs="Arial"/>
          <w:sz w:val="24"/>
          <w:szCs w:val="24"/>
        </w:rPr>
      </w:pPr>
    </w:p>
    <w:p w14:paraId="67AEE307" w14:textId="265F4542" w:rsidR="00872B65" w:rsidRDefault="00872B65" w:rsidP="00872B6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 w:rsidRPr="009A4674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3D2C5D" wp14:editId="0E07407A">
                <wp:simplePos x="0" y="0"/>
                <wp:positionH relativeFrom="margin">
                  <wp:align>right</wp:align>
                </wp:positionH>
                <wp:positionV relativeFrom="paragraph">
                  <wp:posOffset>3086483</wp:posOffset>
                </wp:positionV>
                <wp:extent cx="6012180" cy="950613"/>
                <wp:effectExtent l="0" t="0" r="7620" b="1905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180" cy="9506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CEBF4" w14:textId="3548E51B" w:rsidR="00872B65" w:rsidRPr="006D2566" w:rsidRDefault="00872B65" w:rsidP="00872B65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Supplementary Figure 1. ROC illustrates enhanced</w:t>
                            </w:r>
                            <w:r w:rsidR="0070788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ISPIP’s enhanced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prediction </w:t>
                            </w:r>
                            <w:r w:rsidR="0070788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on Set A proteins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(A)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The ROC curves of the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input methods indicate that DockPred and ISPRED4 perform better than </w:t>
                            </w:r>
                            <w:r w:rsidR="007078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PredUs 2.0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(B)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 the ISPIP models significantly outperform the input predictors, and</w:t>
                            </w:r>
                            <w:r w:rsidR="007078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ROC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-AUC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is boosted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as the model evolves from simple linear regression to more complex ensemble decision tree algorithms.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3D2C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2.2pt;margin-top:243.05pt;width:473.4pt;height:74.8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" stroked="f">
                <v:textbox>
                  <w:txbxContent>
                    <w:p w14:paraId="784CEBF4" w14:textId="3548E51B" w:rsidR="00872B65" w:rsidRPr="006D2566" w:rsidRDefault="00872B65" w:rsidP="00872B65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Supplementary Figure 1. ROC illustrates enhanced</w:t>
                      </w:r>
                      <w:r w:rsidR="0070788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ISPIP’s enhanced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prediction </w:t>
                      </w:r>
                      <w:r w:rsidR="0070788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on Set A proteins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: (A)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The ROC curves of the 3 input methods indicate that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DockPred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ISPRED4 perform better than </w:t>
                      </w:r>
                      <w:r w:rsidR="0070788C">
                        <w:rPr>
                          <w:rFonts w:ascii="Arial" w:hAnsi="Arial" w:cs="Arial"/>
                          <w:sz w:val="20"/>
                          <w:szCs w:val="20"/>
                        </w:rPr>
                        <w:t>PredUs 2.0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(B)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All the ISPIP models significantly outperform the input predictors, and</w:t>
                      </w:r>
                      <w:r w:rsidR="0070788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ROC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-AUC is boosted as the model evolves from simple linear regression to more complex ensemble decision tree algorithms.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A002D4" wp14:editId="138EBC13">
            <wp:extent cx="5916773" cy="2953385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773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8DE3F" w14:textId="518B1412" w:rsidR="00697882" w:rsidRPr="00697882" w:rsidRDefault="0070788C" w:rsidP="00697882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 w:rsidRPr="009A4674">
        <w:rPr>
          <w:rFonts w:ascii="Arial" w:hAnsi="Arial" w:cs="Arial"/>
          <w:b/>
          <w:bCs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119928" wp14:editId="55CFD0C0">
                <wp:simplePos x="0" y="0"/>
                <wp:positionH relativeFrom="margin">
                  <wp:align>right</wp:align>
                </wp:positionH>
                <wp:positionV relativeFrom="paragraph">
                  <wp:posOffset>3253891</wp:posOffset>
                </wp:positionV>
                <wp:extent cx="6012180" cy="706120"/>
                <wp:effectExtent l="0" t="0" r="762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180" cy="706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A5E74" w14:textId="1ECEB9F4" w:rsidR="0070788C" w:rsidRPr="006D2566" w:rsidRDefault="0070788C" w:rsidP="0070788C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Supplementary Figure 2. ROC illustrates enhanced ISPIP’s enhanced prediction on Set B proteins: (A</w:t>
                            </w:r>
                            <w:r w:rsidR="0069788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, B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6978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Similar, but slightly improved, model improvement was observed for Set B proteins, from which proteins larger than 450 residues were removed</w:t>
                            </w:r>
                            <w:proofErr w:type="gramStart"/>
                            <w:r w:rsidR="006978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 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19928" id="_x0000_s1027" type="#_x0000_t202" style="position:absolute;left:0;text-align:left;margin-left:422.2pt;margin-top:256.2pt;width:473.4pt;height:55.6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" stroked="f">
                <v:textbox>
                  <w:txbxContent>
                    <w:p w14:paraId="366A5E74" w14:textId="1ECEB9F4" w:rsidR="0070788C" w:rsidRPr="006D2566" w:rsidRDefault="0070788C" w:rsidP="0070788C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Supplementary Figure 2. ROC illustrates enhanced ISPIP’s enhanced prediction on Set B proteins: (A</w:t>
                      </w:r>
                      <w:r w:rsidR="0069788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, B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) </w:t>
                      </w:r>
                      <w:r w:rsidR="0069788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Similar, but slightly improved, model improvement was observed for Set B proteins, from which proteins larger than 450 residues were removed.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E3764CC" wp14:editId="586082EC">
            <wp:extent cx="5916773" cy="2953384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773" cy="295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D8E0" w14:textId="77777777" w:rsidR="00697882" w:rsidRDefault="00697882" w:rsidP="00697882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 w:rsidRPr="009A4674">
        <w:rPr>
          <w:rFonts w:ascii="Arial" w:hAnsi="Arial" w:cs="Arial"/>
          <w:b/>
          <w:bCs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B78DFD8" wp14:editId="394666A7">
                <wp:simplePos x="0" y="0"/>
                <wp:positionH relativeFrom="margin">
                  <wp:align>right</wp:align>
                </wp:positionH>
                <wp:positionV relativeFrom="paragraph">
                  <wp:posOffset>3086483</wp:posOffset>
                </wp:positionV>
                <wp:extent cx="6012180" cy="642620"/>
                <wp:effectExtent l="0" t="0" r="7620" b="508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180" cy="6427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8C3DE" w14:textId="4090AD0C" w:rsidR="00697882" w:rsidRPr="00E220E7" w:rsidRDefault="00697882" w:rsidP="00697882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Supplementary Figure 3. PR illustrates enhanced ISPIP’s enhanced prediction on Set B proteins: </w:t>
                            </w:r>
                            <w:r w:rsidR="00E220E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(A, B) </w:t>
                            </w:r>
                            <w:r w:rsidR="00E220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 model improvement observed for Set A proteins through the PR-AUC (Figure 1) can also be seen for Set B proteins</w:t>
                            </w:r>
                            <w:proofErr w:type="gramStart"/>
                            <w:r w:rsidR="00E220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 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8DFD8" id="_x0000_s1028" type="#_x0000_t202" style="position:absolute;left:0;text-align:left;margin-left:422.2pt;margin-top:243.05pt;width:473.4pt;height:50.6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" stroked="f">
                <v:textbox>
                  <w:txbxContent>
                    <w:p w14:paraId="7498C3DE" w14:textId="4090AD0C" w:rsidR="00697882" w:rsidRPr="00E220E7" w:rsidRDefault="00697882" w:rsidP="00697882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Supplementary Figure 3. PR illustrates enhanced ISPIP’s enhanced prediction on Set B proteins: </w:t>
                      </w:r>
                      <w:r w:rsidR="00E220E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(A, B) </w:t>
                      </w:r>
                      <w:r w:rsidR="00E220E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The model improvement observed for Set A proteins through the PR-AUC (Figure 1) can also be seen for Set B proteins.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E26F0F9" wp14:editId="3A33847B">
            <wp:extent cx="5916773" cy="2953384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773" cy="295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C6197" w14:textId="5CDCF2ED" w:rsidR="00697882" w:rsidRDefault="00697882">
      <w:pPr>
        <w:rPr>
          <w:rFonts w:ascii="Arial" w:hAnsi="Arial" w:cs="Arial"/>
          <w:sz w:val="24"/>
          <w:szCs w:val="24"/>
        </w:rPr>
      </w:pPr>
    </w:p>
    <w:p w14:paraId="23605B45" w14:textId="429A327E" w:rsidR="00E220E7" w:rsidRDefault="00E220E7">
      <w:pPr>
        <w:rPr>
          <w:rFonts w:ascii="Arial" w:hAnsi="Arial" w:cs="Arial"/>
          <w:sz w:val="24"/>
          <w:szCs w:val="24"/>
        </w:rPr>
      </w:pPr>
    </w:p>
    <w:p w14:paraId="6395E5F1" w14:textId="4D03D303" w:rsidR="009D11E0" w:rsidRDefault="00E220E7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 w:rsidRPr="009A4674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F6CA502" wp14:editId="7CB7F814">
                <wp:simplePos x="0" y="0"/>
                <wp:positionH relativeFrom="margin">
                  <wp:posOffset>-197485</wp:posOffset>
                </wp:positionH>
                <wp:positionV relativeFrom="paragraph">
                  <wp:posOffset>2679065</wp:posOffset>
                </wp:positionV>
                <wp:extent cx="6138545" cy="955675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8545" cy="95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0E896" w14:textId="25A2D469" w:rsidR="00E220E7" w:rsidRPr="00F96D50" w:rsidRDefault="00E220E7" w:rsidP="00E220E7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Supplementary Figure 4. ISPIP models trained only on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of the 3 input classifiers: (A) </w:t>
                            </w:r>
                            <w:r w:rsidR="00B219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Similar to the complete ISPIP model, the one trained on only DockPred and ISPRED4 showed enhanced performance with increasing model complexity. </w:t>
                            </w:r>
                            <w:r w:rsidR="00B2194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(B) </w:t>
                            </w:r>
                            <w:r w:rsidR="00B219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Method combination yields enhanced prediction, even without </w:t>
                            </w:r>
                            <w:proofErr w:type="gramStart"/>
                            <w:r w:rsidR="00F96D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being trained</w:t>
                            </w:r>
                            <w:proofErr w:type="gramEnd"/>
                            <w:r w:rsidR="00F96D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on ISPRED4. </w:t>
                            </w:r>
                            <w:r w:rsidR="00F96D5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(C) </w:t>
                            </w:r>
                            <w:r w:rsidR="00F96D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The model trained on ISPRED4 and PredUs 2.0 performs the best out of the models trained on </w:t>
                            </w:r>
                            <w:proofErr w:type="gramStart"/>
                            <w:r w:rsidR="00F96D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  <w:proofErr w:type="gramEnd"/>
                            <w:r w:rsidR="00F96D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of the 3 input classifiers.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CA502" id="_x0000_s1029" type="#_x0000_t202" style="position:absolute;left:0;text-align:left;margin-left:-15.55pt;margin-top:210.95pt;width:483.35pt;height:75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" stroked="f">
                <v:textbox>
                  <w:txbxContent>
                    <w:p w14:paraId="4520E896" w14:textId="25A2D469" w:rsidR="00E220E7" w:rsidRPr="00F96D50" w:rsidRDefault="00E220E7" w:rsidP="00E220E7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Supplementary Figure 4. ISPIP models trained only on 2 of the 3 input classifiers: (A) </w:t>
                      </w:r>
                      <w:r w:rsidR="00B2194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Similar to the complete ISPIP model, the one trained on only </w:t>
                      </w:r>
                      <w:proofErr w:type="spellStart"/>
                      <w:r w:rsidR="00B21941">
                        <w:rPr>
                          <w:rFonts w:ascii="Arial" w:hAnsi="Arial" w:cs="Arial"/>
                          <w:sz w:val="20"/>
                          <w:szCs w:val="20"/>
                        </w:rPr>
                        <w:t>DockPred</w:t>
                      </w:r>
                      <w:proofErr w:type="spellEnd"/>
                      <w:r w:rsidR="00B2194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ISPRED4 showed enhanced performance with increasing model complexity. </w:t>
                      </w:r>
                      <w:r w:rsidR="00B2194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(B) </w:t>
                      </w:r>
                      <w:r w:rsidR="00B2194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Method combination yields enhanced prediction, even without </w:t>
                      </w:r>
                      <w:r w:rsidR="00F96D5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being trained on ISPRED4. </w:t>
                      </w:r>
                      <w:r w:rsidR="00F96D5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(C) </w:t>
                      </w:r>
                      <w:r w:rsidR="00F96D5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The model trained on ISPRED4 and PredUs 2.0 performs the best out of the models trained on 2 of the 3 input classifiers.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1389594" wp14:editId="065BF1F8">
            <wp:extent cx="5916168" cy="1956816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168" cy="195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2EA91" w14:textId="1EAD734D" w:rsidR="009D11E0" w:rsidRDefault="009D11E0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</w:p>
    <w:p w14:paraId="7F2D1468" w14:textId="7F74C5E6" w:rsidR="009D11E0" w:rsidRDefault="009D11E0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</w:p>
    <w:p w14:paraId="3DD90CF4" w14:textId="1BC0E809" w:rsidR="009D11E0" w:rsidRDefault="009D11E0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</w:p>
    <w:p w14:paraId="52926BD3" w14:textId="37E8CBE2" w:rsidR="00DC3FF3" w:rsidRDefault="007D647A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>
        <w:rPr>
          <w:rFonts w:ascii="Arial" w:eastAsia="Times New Roman" w:hAnsi="Arial" w:cs="Arial"/>
          <w:noProof/>
          <w:sz w:val="24"/>
          <w:szCs w:val="24"/>
          <w:lang w:bidi="he-IL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592CB7D" wp14:editId="1CD9DFA4">
                <wp:simplePos x="0" y="0"/>
                <wp:positionH relativeFrom="column">
                  <wp:posOffset>3473450</wp:posOffset>
                </wp:positionH>
                <wp:positionV relativeFrom="paragraph">
                  <wp:posOffset>-120650</wp:posOffset>
                </wp:positionV>
                <wp:extent cx="219456" cy="219456"/>
                <wp:effectExtent l="0" t="0" r="9525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" cy="2194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1DE08D" w14:textId="495BA2B7" w:rsidR="007D647A" w:rsidRPr="00F25F8F" w:rsidRDefault="00C32E23" w:rsidP="00F25F8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pict w14:anchorId="7BCED8AF">
                                <v:shape id="_x0000_i1028" type="#_x0000_t75" style="width:2.5pt;height:2.5pt;visibility:visible;mso-wrap-style:square">
                                  <v:imagedata r:id="rId9" o:title=""/>
                                </v:shape>
                              </w:pict>
                            </w:r>
                            <w:r w:rsidR="007D647A" w:rsidRPr="00F25F8F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2CB7D" id="Text Box 18" o:spid="_x0000_s1030" type="#_x0000_t202" style="position:absolute;left:0;text-align:left;margin-left:273.5pt;margin-top:-9.5pt;width:17.3pt;height:17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" fillcolor="white [3201]" stroked="f" strokeweight=".5pt">
                <v:textbox>
                  <w:txbxContent>
                    <w:p w14:paraId="5B1DE08D" w14:textId="495BA2B7" w:rsidR="007D647A" w:rsidRPr="00F25F8F" w:rsidRDefault="000677FF" w:rsidP="00F25F8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30789E">
                        <w:pict w14:anchorId="7BCED8AF">
                          <v:shape id="_x0000_i1059" type="#_x0000_t75" style="width:2.5pt;height:2.5pt;visibility:visible;mso-wrap-style:square">
                            <v:imagedata r:id="rId10" o:title=""/>
                          </v:shape>
                        </w:pict>
                      </w:r>
                      <w:r w:rsidR="007D647A" w:rsidRPr="00F25F8F">
                        <w:rPr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466EA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>A</w:t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  <w:r w:rsidR="00C57470">
        <w:rPr>
          <w:rFonts w:ascii="Arial" w:eastAsia="Times New Roman" w:hAnsi="Arial" w:cs="Arial"/>
          <w:sz w:val="24"/>
          <w:szCs w:val="24"/>
          <w:lang w:bidi="he-IL"/>
        </w:rPr>
        <w:tab/>
      </w:r>
      <w:r w:rsidR="00C57470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>B</w:t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  <w:r w:rsidR="000D693B">
        <w:rPr>
          <w:rFonts w:ascii="Arial" w:eastAsia="Times New Roman" w:hAnsi="Arial" w:cs="Arial"/>
          <w:sz w:val="24"/>
          <w:szCs w:val="24"/>
          <w:lang w:bidi="he-IL"/>
        </w:rPr>
        <w:tab/>
      </w:r>
    </w:p>
    <w:p w14:paraId="5D83DB7C" w14:textId="5B578C61" w:rsidR="008617B9" w:rsidRDefault="00C01D12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>
        <w:rPr>
          <w:noProof/>
        </w:rPr>
        <w:drawing>
          <wp:inline distT="0" distB="0" distL="0" distR="0" wp14:anchorId="7E4BECEA" wp14:editId="2FD1AD34">
            <wp:extent cx="2400300" cy="1549400"/>
            <wp:effectExtent l="0" t="0" r="0" b="0"/>
            <wp:docPr id="32" name="Picture 3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 w:rsidR="00EA7E59">
        <w:rPr>
          <w:noProof/>
        </w:rPr>
        <w:drawing>
          <wp:inline distT="0" distB="0" distL="0" distR="0" wp14:anchorId="778C0D84" wp14:editId="0C16A228">
            <wp:extent cx="2400300" cy="15494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1579E" w14:textId="13FB0671" w:rsidR="008617B9" w:rsidRDefault="008617B9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</w:p>
    <w:p w14:paraId="126818A8" w14:textId="76F99B96" w:rsidR="00EA7E59" w:rsidRPr="00E220E7" w:rsidRDefault="00EA7E59" w:rsidP="00EA7E59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>
        <w:rPr>
          <w:rFonts w:ascii="Arial" w:eastAsia="Times New Roman" w:hAnsi="Arial" w:cs="Arial"/>
          <w:sz w:val="24"/>
          <w:szCs w:val="24"/>
          <w:lang w:bidi="he-IL"/>
        </w:rPr>
        <w:t xml:space="preserve">Supplementary Figure 5: Sequence identify distribution of a representative test set protein, </w:t>
      </w:r>
      <w:r w:rsidR="008655F7">
        <w:rPr>
          <w:rFonts w:ascii="Arial" w:eastAsia="Times New Roman" w:hAnsi="Arial" w:cs="Arial"/>
          <w:sz w:val="24"/>
          <w:szCs w:val="24"/>
          <w:lang w:bidi="he-IL"/>
        </w:rPr>
        <w:t>1KXP_D,</w:t>
      </w:r>
      <w:r>
        <w:rPr>
          <w:rFonts w:ascii="Arial" w:eastAsia="Times New Roman" w:hAnsi="Arial" w:cs="Arial"/>
          <w:sz w:val="24"/>
          <w:szCs w:val="24"/>
          <w:lang w:bidi="he-IL"/>
        </w:rPr>
        <w:t xml:space="preserve"> with the training set</w:t>
      </w:r>
      <w:r w:rsidR="008655F7">
        <w:rPr>
          <w:rFonts w:ascii="Arial" w:eastAsia="Times New Roman" w:hAnsi="Arial" w:cs="Arial"/>
          <w:sz w:val="24"/>
          <w:szCs w:val="24"/>
          <w:lang w:bidi="he-IL"/>
        </w:rPr>
        <w:t>s</w:t>
      </w:r>
      <w:r>
        <w:rPr>
          <w:rFonts w:ascii="Arial" w:eastAsia="Times New Roman" w:hAnsi="Arial" w:cs="Arial"/>
          <w:sz w:val="24"/>
          <w:szCs w:val="24"/>
          <w:lang w:bidi="he-IL"/>
        </w:rPr>
        <w:t xml:space="preserve"> of ISPRED4 (A) and PredUs 2.0 (B).</w:t>
      </w:r>
      <w:r w:rsidRPr="000677FF">
        <w:rPr>
          <w:noProof/>
        </w:rPr>
        <w:t xml:space="preserve"> </w:t>
      </w:r>
    </w:p>
    <w:p w14:paraId="2032DFD0" w14:textId="5AC10255" w:rsidR="008617B9" w:rsidRDefault="008617B9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</w:p>
    <w:p w14:paraId="39835391" w14:textId="18A07B70" w:rsidR="008617B9" w:rsidRDefault="008655F7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>
        <w:rPr>
          <w:rFonts w:ascii="Arial" w:eastAsia="Times New Roman" w:hAnsi="Arial" w:cs="Arial"/>
          <w:sz w:val="24"/>
          <w:szCs w:val="24"/>
          <w:lang w:bidi="he-IL"/>
        </w:rPr>
        <w:t>A</w:t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rFonts w:ascii="Arial" w:eastAsia="Times New Roman" w:hAnsi="Arial" w:cs="Arial"/>
          <w:sz w:val="24"/>
          <w:szCs w:val="24"/>
          <w:lang w:bidi="he-IL"/>
        </w:rPr>
        <w:tab/>
        <w:t>B</w:t>
      </w:r>
    </w:p>
    <w:p w14:paraId="6BDF55AD" w14:textId="7A9CB7A0" w:rsidR="00761E74" w:rsidRDefault="00932F88" w:rsidP="00932F88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>
        <w:rPr>
          <w:noProof/>
        </w:rPr>
        <w:drawing>
          <wp:inline distT="0" distB="0" distL="0" distR="0" wp14:anchorId="219AE3DE" wp14:editId="3E50BE2C">
            <wp:extent cx="2400300" cy="1549400"/>
            <wp:effectExtent l="0" t="0" r="0" b="0"/>
            <wp:docPr id="34" name="Picture 3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rFonts w:ascii="Arial" w:eastAsia="Times New Roman" w:hAnsi="Arial" w:cs="Arial"/>
          <w:sz w:val="24"/>
          <w:szCs w:val="24"/>
          <w:lang w:bidi="he-IL"/>
        </w:rPr>
        <w:tab/>
      </w:r>
      <w:r>
        <w:rPr>
          <w:noProof/>
        </w:rPr>
        <w:drawing>
          <wp:inline distT="0" distB="0" distL="0" distR="0" wp14:anchorId="75AC47A6" wp14:editId="1B82DADF">
            <wp:extent cx="2400300" cy="1549400"/>
            <wp:effectExtent l="0" t="0" r="0" b="0"/>
            <wp:docPr id="35" name="Picture 3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44049" w14:textId="72D546AC" w:rsidR="008617B9" w:rsidRPr="00E220E7" w:rsidRDefault="008617B9" w:rsidP="009D11E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bidi="he-IL"/>
        </w:rPr>
      </w:pPr>
      <w:r>
        <w:rPr>
          <w:rFonts w:ascii="Arial" w:eastAsia="Times New Roman" w:hAnsi="Arial" w:cs="Arial"/>
          <w:sz w:val="24"/>
          <w:szCs w:val="24"/>
          <w:lang w:bidi="he-IL"/>
        </w:rPr>
        <w:t xml:space="preserve">Supplementary Figure </w:t>
      </w:r>
      <w:r w:rsidR="00932F88">
        <w:rPr>
          <w:rFonts w:ascii="Arial" w:eastAsia="Times New Roman" w:hAnsi="Arial" w:cs="Arial"/>
          <w:sz w:val="24"/>
          <w:szCs w:val="24"/>
          <w:lang w:bidi="he-IL"/>
        </w:rPr>
        <w:t>6</w:t>
      </w:r>
      <w:r>
        <w:rPr>
          <w:rFonts w:ascii="Arial" w:eastAsia="Times New Roman" w:hAnsi="Arial" w:cs="Arial"/>
          <w:sz w:val="24"/>
          <w:szCs w:val="24"/>
          <w:lang w:bidi="he-IL"/>
        </w:rPr>
        <w:t>:</w:t>
      </w:r>
      <w:r w:rsidR="00711DE5">
        <w:rPr>
          <w:rFonts w:ascii="Arial" w:eastAsia="Times New Roman" w:hAnsi="Arial" w:cs="Arial"/>
          <w:sz w:val="24"/>
          <w:szCs w:val="24"/>
          <w:lang w:bidi="he-IL"/>
        </w:rPr>
        <w:t xml:space="preserve"> Histogram of </w:t>
      </w:r>
      <w:r w:rsidR="00FA5B90">
        <w:rPr>
          <w:rFonts w:ascii="Arial" w:eastAsia="Times New Roman" w:hAnsi="Arial" w:cs="Arial"/>
          <w:sz w:val="24"/>
          <w:szCs w:val="24"/>
          <w:lang w:bidi="he-IL"/>
        </w:rPr>
        <w:t xml:space="preserve">maximum </w:t>
      </w:r>
      <w:r w:rsidR="00711DE5">
        <w:rPr>
          <w:rFonts w:ascii="Arial" w:eastAsia="Times New Roman" w:hAnsi="Arial" w:cs="Arial"/>
          <w:sz w:val="24"/>
          <w:szCs w:val="24"/>
          <w:lang w:bidi="he-IL"/>
        </w:rPr>
        <w:t xml:space="preserve">sequence identify distribution of the </w:t>
      </w:r>
      <w:r w:rsidR="00535065">
        <w:rPr>
          <w:rFonts w:ascii="Arial" w:eastAsia="Times New Roman" w:hAnsi="Arial" w:cs="Arial"/>
          <w:sz w:val="24"/>
          <w:szCs w:val="24"/>
          <w:lang w:bidi="he-IL"/>
        </w:rPr>
        <w:t xml:space="preserve">ISPIP </w:t>
      </w:r>
      <w:r w:rsidR="00711DE5">
        <w:rPr>
          <w:rFonts w:ascii="Arial" w:eastAsia="Times New Roman" w:hAnsi="Arial" w:cs="Arial"/>
          <w:sz w:val="24"/>
          <w:szCs w:val="24"/>
          <w:lang w:bidi="he-IL"/>
        </w:rPr>
        <w:t>test set proteins</w:t>
      </w:r>
      <w:r w:rsidR="006744CE">
        <w:rPr>
          <w:rFonts w:ascii="Arial" w:eastAsia="Times New Roman" w:hAnsi="Arial" w:cs="Arial"/>
          <w:sz w:val="24"/>
          <w:szCs w:val="24"/>
          <w:lang w:bidi="he-IL"/>
        </w:rPr>
        <w:t xml:space="preserve"> with the training set</w:t>
      </w:r>
      <w:r w:rsidR="00535065">
        <w:rPr>
          <w:rFonts w:ascii="Arial" w:eastAsia="Times New Roman" w:hAnsi="Arial" w:cs="Arial"/>
          <w:sz w:val="24"/>
          <w:szCs w:val="24"/>
          <w:lang w:bidi="he-IL"/>
        </w:rPr>
        <w:t xml:space="preserve">s </w:t>
      </w:r>
      <w:r w:rsidR="006744CE">
        <w:rPr>
          <w:rFonts w:ascii="Arial" w:eastAsia="Times New Roman" w:hAnsi="Arial" w:cs="Arial"/>
          <w:sz w:val="24"/>
          <w:szCs w:val="24"/>
          <w:lang w:bidi="he-IL"/>
        </w:rPr>
        <w:t>of ISPRED4 (A) and PredUs 2.0 (B).</w:t>
      </w:r>
      <w:r w:rsidR="000677FF" w:rsidRPr="000677FF">
        <w:rPr>
          <w:noProof/>
        </w:rPr>
        <w:t xml:space="preserve"> </w:t>
      </w:r>
    </w:p>
    <w:sectPr w:rsidR="008617B9" w:rsidRPr="00E22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5A002D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89pt;height:122pt;visibility:visible;mso-wrap-style:square" o:bullet="t">
        <v:imagedata r:id="rId1" o:title=""/>
      </v:shape>
    </w:pict>
  </w:numPicBullet>
  <w:numPicBullet w:numPicBulletId="1">
    <w:pict>
      <v:shape id="Picture 31" o:spid="_x0000_i1135" type="#_x0000_t75" style="width:18pt;height:18pt;visibility:visible;mso-wrap-style:square" o:bullet="t">
        <v:imagedata r:id="rId2" o:title=""/>
      </v:shape>
    </w:pict>
  </w:numPicBullet>
  <w:abstractNum w:abstractNumId="0" w15:restartNumberingAfterBreak="0">
    <w:nsid w:val="3CA421D5"/>
    <w:multiLevelType w:val="hybridMultilevel"/>
    <w:tmpl w:val="5D6ECCD2"/>
    <w:lvl w:ilvl="0" w:tplc="9F54DA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3F6A71"/>
    <w:multiLevelType w:val="hybridMultilevel"/>
    <w:tmpl w:val="6D5A9450"/>
    <w:lvl w:ilvl="0" w:tplc="4C3607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20EA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FA09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CC6D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F4C2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3E1D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B02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9AD0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6CC3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10007218">
    <w:abstractNumId w:val="0"/>
  </w:num>
  <w:num w:numId="2" w16cid:durableId="658459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B0"/>
    <w:rsid w:val="00022BA4"/>
    <w:rsid w:val="00056F45"/>
    <w:rsid w:val="000677FF"/>
    <w:rsid w:val="000D693B"/>
    <w:rsid w:val="0011224E"/>
    <w:rsid w:val="001436C3"/>
    <w:rsid w:val="001667E4"/>
    <w:rsid w:val="001F52C2"/>
    <w:rsid w:val="001F7A47"/>
    <w:rsid w:val="00290D74"/>
    <w:rsid w:val="00355DB0"/>
    <w:rsid w:val="00357E6D"/>
    <w:rsid w:val="003645D6"/>
    <w:rsid w:val="003725A9"/>
    <w:rsid w:val="003A245A"/>
    <w:rsid w:val="004776EF"/>
    <w:rsid w:val="00535065"/>
    <w:rsid w:val="005A0FC8"/>
    <w:rsid w:val="006744CE"/>
    <w:rsid w:val="00697882"/>
    <w:rsid w:val="006F7A86"/>
    <w:rsid w:val="0070788C"/>
    <w:rsid w:val="00711DE5"/>
    <w:rsid w:val="00761E74"/>
    <w:rsid w:val="00784532"/>
    <w:rsid w:val="007D647A"/>
    <w:rsid w:val="007E3E2B"/>
    <w:rsid w:val="0083608F"/>
    <w:rsid w:val="008617B9"/>
    <w:rsid w:val="008631E6"/>
    <w:rsid w:val="008655F7"/>
    <w:rsid w:val="00872B65"/>
    <w:rsid w:val="008A4604"/>
    <w:rsid w:val="008F11D6"/>
    <w:rsid w:val="00932F88"/>
    <w:rsid w:val="009D11E0"/>
    <w:rsid w:val="00A24D01"/>
    <w:rsid w:val="00AD15E1"/>
    <w:rsid w:val="00B21941"/>
    <w:rsid w:val="00B722F4"/>
    <w:rsid w:val="00B740AE"/>
    <w:rsid w:val="00B96C71"/>
    <w:rsid w:val="00C01D12"/>
    <w:rsid w:val="00C57470"/>
    <w:rsid w:val="00CA54CE"/>
    <w:rsid w:val="00D466EA"/>
    <w:rsid w:val="00DC3FF3"/>
    <w:rsid w:val="00DC7B9B"/>
    <w:rsid w:val="00DD0567"/>
    <w:rsid w:val="00DF76E9"/>
    <w:rsid w:val="00E220E7"/>
    <w:rsid w:val="00E5315E"/>
    <w:rsid w:val="00EA7E59"/>
    <w:rsid w:val="00F25F8F"/>
    <w:rsid w:val="00F81007"/>
    <w:rsid w:val="00F96D50"/>
    <w:rsid w:val="00FA5B90"/>
    <w:rsid w:val="00FC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7272562"/>
  <w15:chartTrackingRefBased/>
  <w15:docId w15:val="{571F413D-DEAA-46A2-93E7-930D4C79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5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453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6F7A8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image" Target="media/image7.png"/><Relationship Id="rId5" Type="http://schemas.openxmlformats.org/officeDocument/2006/relationships/image" Target="media/image3.png"/><Relationship Id="rId15" Type="http://schemas.openxmlformats.org/officeDocument/2006/relationships/fontTable" Target="fontTable.xml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Mordechai Walder</dc:creator>
  <cp:keywords/>
  <dc:description/>
  <cp:lastModifiedBy>Raji Viswanathan</cp:lastModifiedBy>
  <cp:revision>2</cp:revision>
  <dcterms:created xsi:type="dcterms:W3CDTF">2022-07-01T20:25:00Z</dcterms:created>
  <dcterms:modified xsi:type="dcterms:W3CDTF">2022-07-01T20:25:00Z</dcterms:modified>
</cp:coreProperties>
</file>