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4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Training Data Specifications</w:t>
      </w:r>
    </w:p>
    <w:p w:rsidR="00000000" w:rsidDel="00000000" w:rsidP="00000000" w:rsidRDefault="00000000" w:rsidRPr="00000000" w14:paraId="00000002">
      <w:pPr>
        <w:spacing w:after="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4675063" cy="3730972"/>
            <wp:effectExtent b="38100" l="38100" r="38100" t="381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75063" cy="3730972"/>
                    </a:xfrm>
                    <a:prstGeom prst="rect"/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This histogram displays the distribution of the codon adaptation index of the 42,266 genes utilized in the ICOR training dataset. Codon adaptation index (CAI)  is depicted on the x-axis and proportion of the overall dataset is depicted on the y-axis. Genes utilized in the final training dataset are highlighted with a lighter color.</w:t>
      </w:r>
    </w:p>
    <w:p w:rsidR="00000000" w:rsidDel="00000000" w:rsidP="00000000" w:rsidRDefault="00000000" w:rsidRPr="00000000" w14:paraId="00000004">
      <w:pPr>
        <w:spacing w:after="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7,406 genes (corresponding to the 82nd percentile) with the highest CAI were selected to use as part of the training dataset. We intentionally choose to train only on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E. coli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genes because they will be stable within the chassis during expression. Using these genes to inform codon selection in a synthetic gene may bring about this stability. Because the model only predicts based on genes from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E. coli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based on evolutionary-instilled processes, these genes naturally expressed will theoretically not be insoluble. However, these genes vary in expression levels.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6B4CD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B4CD9"/>
  </w:style>
  <w:style w:type="paragraph" w:styleId="Footer">
    <w:name w:val="footer"/>
    <w:basedOn w:val="Normal"/>
    <w:link w:val="FooterChar"/>
    <w:uiPriority w:val="99"/>
    <w:unhideWhenUsed w:val="1"/>
    <w:rsid w:val="006B4CD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B4CD9"/>
  </w:style>
  <w:style w:type="character" w:styleId="Hyperlink">
    <w:name w:val="Hyperlink"/>
    <w:basedOn w:val="DefaultParagraphFont"/>
    <w:uiPriority w:val="99"/>
    <w:unhideWhenUsed w:val="1"/>
    <w:rsid w:val="00AD53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AD53E2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cEe1HYvkQeBV3uEGv8rrGGf+qA==">AMUW2mVWPIqEdOU6ytZwFeWQLL6Ws2qwDA5DPJrihSHqhcC5b/txDQ1xKdYwHv5xrm7ibdXIPTn02w+ALn5kJza2TD3wayWJ1XohpMxUmuuGfV7g5Pu6i1c=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2022-06-12T00:55:00Z</dcterms:created>
  <dc:creator>Rishab Jain</dc:creator>
</cp:coreProperties>
</file>