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F295D8" w14:textId="77777777" w:rsidR="002361E1" w:rsidRPr="000272C3" w:rsidRDefault="00DD06C1" w:rsidP="00310328">
      <w:pPr>
        <w:pStyle w:val="ad"/>
        <w:rPr>
          <w:rFonts w:ascii="Times New Roman" w:hAnsi="Times New Roman" w:cs="Times New Roman"/>
        </w:rPr>
      </w:pPr>
      <w:r w:rsidRPr="000272C3">
        <w:rPr>
          <w:rFonts w:ascii="Times New Roman" w:hAnsi="Times New Roman" w:cs="Times New Roman"/>
        </w:rPr>
        <w:t>Supplementary Materials</w:t>
      </w:r>
    </w:p>
    <w:p w14:paraId="79C07BAA" w14:textId="77777777" w:rsidR="00B7058E" w:rsidRPr="00B7058E" w:rsidRDefault="00B7058E" w:rsidP="00B7058E">
      <w:pPr>
        <w:rPr>
          <w:rFonts w:ascii="Times New Roman" w:hAnsi="Times New Roman" w:cs="Times New Roman"/>
          <w:iCs/>
          <w:sz w:val="24"/>
        </w:rPr>
      </w:pPr>
      <w:r w:rsidRPr="00B7058E">
        <w:rPr>
          <w:rFonts w:ascii="Times New Roman" w:hAnsi="Times New Roman" w:cs="Times New Roman"/>
          <w:iCs/>
          <w:sz w:val="24"/>
        </w:rPr>
        <w:t>Zhongning Jiang</w:t>
      </w:r>
      <w:r w:rsidRPr="00B7058E">
        <w:rPr>
          <w:rFonts w:ascii="Times New Roman" w:hAnsi="Times New Roman" w:cs="Times New Roman"/>
          <w:iCs/>
          <w:sz w:val="24"/>
          <w:vertAlign w:val="superscript"/>
        </w:rPr>
        <w:t>1</w:t>
      </w:r>
      <w:r w:rsidRPr="00B7058E">
        <w:rPr>
          <w:rFonts w:ascii="Times New Roman" w:hAnsi="Times New Roman" w:cs="Times New Roman"/>
          <w:iCs/>
          <w:sz w:val="24"/>
        </w:rPr>
        <w:t>, Wei Huang</w:t>
      </w:r>
      <w:r w:rsidRPr="00B7058E">
        <w:rPr>
          <w:rFonts w:ascii="Times New Roman" w:hAnsi="Times New Roman" w:cs="Times New Roman"/>
          <w:iCs/>
          <w:sz w:val="24"/>
          <w:vertAlign w:val="superscript"/>
        </w:rPr>
        <w:t>1</w:t>
      </w:r>
      <w:r w:rsidRPr="00B7058E">
        <w:rPr>
          <w:rFonts w:ascii="Times New Roman" w:hAnsi="Times New Roman" w:cs="Times New Roman"/>
          <w:iCs/>
          <w:sz w:val="24"/>
        </w:rPr>
        <w:t>, Raymond H. W. Lam</w:t>
      </w:r>
      <w:r w:rsidRPr="00B7058E">
        <w:rPr>
          <w:rFonts w:ascii="Times New Roman" w:hAnsi="Times New Roman" w:cs="Times New Roman"/>
          <w:iCs/>
          <w:sz w:val="24"/>
          <w:vertAlign w:val="superscript"/>
        </w:rPr>
        <w:t>*,1,2</w:t>
      </w:r>
      <w:r w:rsidRPr="00B7058E">
        <w:rPr>
          <w:rFonts w:ascii="Times New Roman" w:hAnsi="Times New Roman" w:cs="Times New Roman"/>
          <w:iCs/>
          <w:sz w:val="24"/>
        </w:rPr>
        <w:t xml:space="preserve"> and Wei Zhang</w:t>
      </w:r>
      <w:r w:rsidRPr="00B7058E">
        <w:rPr>
          <w:rFonts w:ascii="Times New Roman" w:hAnsi="Times New Roman" w:cs="Times New Roman"/>
          <w:iCs/>
          <w:sz w:val="24"/>
          <w:vertAlign w:val="superscript"/>
        </w:rPr>
        <w:t>*,3</w:t>
      </w:r>
    </w:p>
    <w:p w14:paraId="68552211" w14:textId="77777777" w:rsidR="00B7058E" w:rsidRPr="00B7058E" w:rsidRDefault="00B7058E" w:rsidP="00B7058E">
      <w:pPr>
        <w:rPr>
          <w:rFonts w:ascii="Times New Roman" w:hAnsi="Times New Roman" w:cs="Times New Roman"/>
          <w:iCs/>
          <w:sz w:val="24"/>
        </w:rPr>
      </w:pPr>
    </w:p>
    <w:p w14:paraId="2508D9F1" w14:textId="45845CDC" w:rsidR="00B7058E" w:rsidRPr="00B7058E" w:rsidRDefault="00B7058E" w:rsidP="00B7058E">
      <w:pPr>
        <w:rPr>
          <w:rFonts w:ascii="Times New Roman" w:hAnsi="Times New Roman" w:cs="Times New Roman"/>
          <w:iCs/>
          <w:sz w:val="24"/>
        </w:rPr>
      </w:pPr>
      <w:r w:rsidRPr="00B7058E">
        <w:rPr>
          <w:rFonts w:ascii="Times New Roman" w:hAnsi="Times New Roman" w:cs="Times New Roman"/>
          <w:iCs/>
          <w:sz w:val="24"/>
          <w:vertAlign w:val="superscript"/>
        </w:rPr>
        <w:t>1</w:t>
      </w:r>
      <w:r>
        <w:rPr>
          <w:rFonts w:ascii="Times New Roman" w:hAnsi="Times New Roman" w:cs="Times New Roman" w:hint="eastAsia"/>
          <w:iCs/>
          <w:sz w:val="24"/>
          <w:vertAlign w:val="superscript"/>
        </w:rPr>
        <w:t xml:space="preserve"> </w:t>
      </w:r>
      <w:r w:rsidRPr="00B7058E">
        <w:rPr>
          <w:rFonts w:ascii="Times New Roman" w:hAnsi="Times New Roman" w:cs="Times New Roman"/>
          <w:iCs/>
          <w:sz w:val="24"/>
        </w:rPr>
        <w:t>Department of Biomedical Engineering, City University of Hong Kong, Hong Kong, China</w:t>
      </w:r>
    </w:p>
    <w:p w14:paraId="5F9DBE60" w14:textId="01EB3D04" w:rsidR="00B7058E" w:rsidRPr="00B7058E" w:rsidRDefault="00B7058E" w:rsidP="00B7058E">
      <w:pPr>
        <w:rPr>
          <w:rFonts w:ascii="Times New Roman" w:hAnsi="Times New Roman" w:cs="Times New Roman"/>
          <w:iCs/>
          <w:sz w:val="24"/>
        </w:rPr>
      </w:pPr>
      <w:r w:rsidRPr="00B7058E">
        <w:rPr>
          <w:rFonts w:ascii="Times New Roman" w:hAnsi="Times New Roman" w:cs="Times New Roman"/>
          <w:iCs/>
          <w:sz w:val="24"/>
          <w:vertAlign w:val="superscript"/>
        </w:rPr>
        <w:t>2</w:t>
      </w:r>
      <w:r>
        <w:rPr>
          <w:rFonts w:ascii="Times New Roman" w:hAnsi="Times New Roman" w:cs="Times New Roman" w:hint="eastAsia"/>
          <w:iCs/>
          <w:sz w:val="24"/>
          <w:vertAlign w:val="superscript"/>
        </w:rPr>
        <w:t xml:space="preserve"> </w:t>
      </w:r>
      <w:r w:rsidRPr="00B7058E">
        <w:rPr>
          <w:rFonts w:ascii="Times New Roman" w:hAnsi="Times New Roman" w:cs="Times New Roman"/>
          <w:iCs/>
          <w:sz w:val="24"/>
        </w:rPr>
        <w:t>City University of Hong Kong Shenzhen Research Institute, Shenzhen, Guangdong, China</w:t>
      </w:r>
    </w:p>
    <w:p w14:paraId="419D622F" w14:textId="389074CE" w:rsidR="00B7058E" w:rsidRPr="00B7058E" w:rsidRDefault="00B7058E" w:rsidP="00B7058E">
      <w:pPr>
        <w:rPr>
          <w:rFonts w:ascii="Times New Roman" w:hAnsi="Times New Roman" w:cs="Times New Roman"/>
          <w:iCs/>
          <w:sz w:val="24"/>
        </w:rPr>
      </w:pPr>
      <w:r w:rsidRPr="00B7058E">
        <w:rPr>
          <w:rFonts w:ascii="Times New Roman" w:hAnsi="Times New Roman" w:cs="Times New Roman"/>
          <w:iCs/>
          <w:sz w:val="24"/>
          <w:vertAlign w:val="superscript"/>
        </w:rPr>
        <w:t>3</w:t>
      </w:r>
      <w:r>
        <w:rPr>
          <w:rFonts w:ascii="Times New Roman" w:hAnsi="Times New Roman" w:cs="Times New Roman" w:hint="eastAsia"/>
          <w:iCs/>
          <w:sz w:val="24"/>
          <w:vertAlign w:val="superscript"/>
        </w:rPr>
        <w:t xml:space="preserve"> </w:t>
      </w:r>
      <w:r w:rsidRPr="00B7058E">
        <w:rPr>
          <w:rFonts w:ascii="Times New Roman" w:hAnsi="Times New Roman" w:cs="Times New Roman"/>
          <w:iCs/>
          <w:sz w:val="24"/>
        </w:rPr>
        <w:t>Center of Intelligent Medicine, School of Control Science and Engineering, Shandong University, Jinan, Shandong 250061, China</w:t>
      </w:r>
    </w:p>
    <w:p w14:paraId="4DCC81D6" w14:textId="77777777" w:rsidR="00B7058E" w:rsidRPr="00B7058E" w:rsidRDefault="00B7058E" w:rsidP="00B7058E">
      <w:pPr>
        <w:rPr>
          <w:rFonts w:ascii="Times New Roman" w:hAnsi="Times New Roman" w:cs="Times New Roman"/>
          <w:iCs/>
          <w:sz w:val="24"/>
        </w:rPr>
      </w:pPr>
    </w:p>
    <w:p w14:paraId="14896785" w14:textId="4C6CFB56" w:rsidR="0006261E" w:rsidRDefault="00B7058E" w:rsidP="00B7058E">
      <w:pPr>
        <w:rPr>
          <w:rFonts w:ascii="Times New Roman" w:hAnsi="Times New Roman" w:cs="Times New Roman"/>
          <w:iCs/>
          <w:sz w:val="24"/>
        </w:rPr>
      </w:pPr>
      <w:r w:rsidRPr="00B7058E">
        <w:rPr>
          <w:rFonts w:ascii="Times New Roman" w:hAnsi="Times New Roman" w:cs="Times New Roman"/>
          <w:iCs/>
          <w:sz w:val="24"/>
          <w:vertAlign w:val="superscript"/>
        </w:rPr>
        <w:t>*</w:t>
      </w:r>
      <w:r>
        <w:rPr>
          <w:rFonts w:ascii="Times New Roman" w:hAnsi="Times New Roman" w:cs="Times New Roman" w:hint="eastAsia"/>
          <w:iCs/>
          <w:sz w:val="24"/>
          <w:vertAlign w:val="superscript"/>
        </w:rPr>
        <w:t xml:space="preserve"> </w:t>
      </w:r>
      <w:r w:rsidRPr="00B7058E">
        <w:rPr>
          <w:rFonts w:ascii="Times New Roman" w:hAnsi="Times New Roman" w:cs="Times New Roman"/>
          <w:iCs/>
          <w:sz w:val="24"/>
        </w:rPr>
        <w:t xml:space="preserve">To whom correspondence should be addressed. Email: </w:t>
      </w:r>
      <w:hyperlink r:id="rId7" w:history="1">
        <w:r w:rsidRPr="00CE63AF">
          <w:rPr>
            <w:rStyle w:val="a5"/>
            <w:rFonts w:ascii="Times New Roman" w:hAnsi="Times New Roman" w:cs="Times New Roman"/>
            <w:iCs/>
            <w:sz w:val="24"/>
          </w:rPr>
          <w:t>zw@sdu.edu.cn</w:t>
        </w:r>
      </w:hyperlink>
      <w:r w:rsidRPr="00B7058E">
        <w:rPr>
          <w:rFonts w:ascii="Times New Roman" w:hAnsi="Times New Roman" w:cs="Times New Roman"/>
          <w:iCs/>
          <w:sz w:val="24"/>
        </w:rPr>
        <w:t>,</w:t>
      </w:r>
      <w:r>
        <w:rPr>
          <w:rFonts w:ascii="Times New Roman" w:hAnsi="Times New Roman" w:cs="Times New Roman" w:hint="eastAsia"/>
          <w:iCs/>
          <w:sz w:val="24"/>
        </w:rPr>
        <w:t xml:space="preserve"> </w:t>
      </w:r>
      <w:r w:rsidRPr="00B7058E">
        <w:rPr>
          <w:rFonts w:ascii="Times New Roman" w:hAnsi="Times New Roman" w:cs="Times New Roman"/>
          <w:iCs/>
          <w:sz w:val="24"/>
        </w:rPr>
        <w:t xml:space="preserve"> </w:t>
      </w:r>
      <w:hyperlink r:id="rId8" w:history="1">
        <w:r w:rsidRPr="00CE63AF">
          <w:rPr>
            <w:rStyle w:val="a5"/>
            <w:rFonts w:ascii="Times New Roman" w:hAnsi="Times New Roman" w:cs="Times New Roman"/>
            <w:iCs/>
            <w:sz w:val="24"/>
          </w:rPr>
          <w:t>rhwlam@cityu.edu.hk</w:t>
        </w:r>
      </w:hyperlink>
    </w:p>
    <w:p w14:paraId="5DE5C54C" w14:textId="77777777" w:rsidR="00B7058E" w:rsidRPr="00B7058E" w:rsidRDefault="00B7058E" w:rsidP="00B7058E">
      <w:pPr>
        <w:rPr>
          <w:rFonts w:ascii="Times New Roman" w:hAnsi="Times New Roman" w:cs="Times New Roman"/>
        </w:rPr>
      </w:pPr>
    </w:p>
    <w:p w14:paraId="7FBD519F" w14:textId="77777777" w:rsidR="002361E1" w:rsidRPr="000272C3" w:rsidRDefault="002361E1">
      <w:pPr>
        <w:spacing w:after="50" w:line="420" w:lineRule="auto"/>
        <w:rPr>
          <w:rFonts w:ascii="Times New Roman" w:hAnsi="Times New Roman" w:cs="Times New Roman"/>
          <w:iCs/>
          <w:sz w:val="24"/>
        </w:rPr>
        <w:sectPr w:rsidR="002361E1" w:rsidRPr="000272C3">
          <w:pgSz w:w="11906" w:h="16838"/>
          <w:pgMar w:top="1440" w:right="1800" w:bottom="1440" w:left="1800" w:header="851" w:footer="992" w:gutter="0"/>
          <w:cols w:space="425"/>
          <w:docGrid w:type="lines" w:linePitch="312"/>
        </w:sectPr>
      </w:pPr>
    </w:p>
    <w:p w14:paraId="6DE8DA64" w14:textId="04A6DCAF" w:rsidR="002361E1" w:rsidRPr="000272C3" w:rsidRDefault="00ED2558">
      <w:pPr>
        <w:pStyle w:val="1"/>
        <w:numPr>
          <w:ilvl w:val="0"/>
          <w:numId w:val="1"/>
        </w:numPr>
        <w:rPr>
          <w:rFonts w:ascii="Times New Roman" w:hAnsi="Times New Roman" w:cs="Times New Roman"/>
          <w:sz w:val="36"/>
          <w:szCs w:val="36"/>
        </w:rPr>
      </w:pPr>
      <w:r>
        <w:rPr>
          <w:rFonts w:ascii="Times New Roman" w:hAnsi="Times New Roman" w:cs="Times New Roman" w:hint="eastAsia"/>
          <w:sz w:val="36"/>
          <w:szCs w:val="36"/>
        </w:rPr>
        <w:lastRenderedPageBreak/>
        <w:t xml:space="preserve">Data </w:t>
      </w:r>
      <w:r w:rsidR="006B30C9">
        <w:rPr>
          <w:rFonts w:ascii="Times New Roman" w:hAnsi="Times New Roman" w:cs="Times New Roman" w:hint="eastAsia"/>
          <w:sz w:val="36"/>
          <w:szCs w:val="36"/>
        </w:rPr>
        <w:t>p</w:t>
      </w:r>
      <w:r>
        <w:rPr>
          <w:rFonts w:ascii="Times New Roman" w:hAnsi="Times New Roman" w:cs="Times New Roman" w:hint="eastAsia"/>
          <w:sz w:val="36"/>
          <w:szCs w:val="36"/>
        </w:rPr>
        <w:t>rocessing</w:t>
      </w:r>
      <w:r w:rsidR="00936E7B">
        <w:rPr>
          <w:rFonts w:ascii="Times New Roman" w:hAnsi="Times New Roman" w:cs="Times New Roman" w:hint="eastAsia"/>
          <w:sz w:val="36"/>
          <w:szCs w:val="36"/>
        </w:rPr>
        <w:t xml:space="preserve"> and </w:t>
      </w:r>
      <w:r w:rsidR="006B30C9">
        <w:rPr>
          <w:rFonts w:ascii="Times New Roman" w:hAnsi="Times New Roman" w:cs="Times New Roman" w:hint="eastAsia"/>
          <w:sz w:val="36"/>
          <w:szCs w:val="36"/>
        </w:rPr>
        <w:t>model training</w:t>
      </w:r>
    </w:p>
    <w:p w14:paraId="7A48386D" w14:textId="1DE67174" w:rsidR="00DC1113" w:rsidRPr="00D64A62" w:rsidRDefault="00DC1113" w:rsidP="00DC1113">
      <w:pPr>
        <w:spacing w:after="200" w:line="360" w:lineRule="auto"/>
        <w:rPr>
          <w:rFonts w:ascii="Times New Roman" w:hAnsi="Times New Roman" w:cs="Times New Roman"/>
          <w:b/>
          <w:bCs/>
          <w:sz w:val="24"/>
        </w:rPr>
      </w:pPr>
      <w:r w:rsidRPr="00D64A62">
        <w:rPr>
          <w:rFonts w:ascii="Times New Roman" w:hAnsi="Times New Roman" w:cs="Times New Roman" w:hint="eastAsia"/>
          <w:b/>
          <w:bCs/>
          <w:sz w:val="24"/>
        </w:rPr>
        <w:t>1.1 Selection on feature genes</w:t>
      </w:r>
    </w:p>
    <w:p w14:paraId="18C47DE3" w14:textId="4FE9EE12" w:rsidR="007D780D" w:rsidRPr="00642EC7" w:rsidRDefault="000D109D" w:rsidP="00DC1113">
      <w:pPr>
        <w:spacing w:after="200" w:line="360" w:lineRule="auto"/>
        <w:rPr>
          <w:rFonts w:ascii="Times New Roman" w:hAnsi="Times New Roman" w:cs="Times New Roman"/>
          <w:sz w:val="24"/>
        </w:rPr>
      </w:pPr>
      <w:r w:rsidRPr="000D109D">
        <w:rPr>
          <w:rFonts w:ascii="Times New Roman" w:hAnsi="Times New Roman" w:cs="Times New Roman"/>
          <w:sz w:val="24"/>
        </w:rPr>
        <w:t xml:space="preserve">Prior to model training, we preprocessed and performed feature selection on the </w:t>
      </w:r>
      <w:proofErr w:type="spellStart"/>
      <w:r w:rsidRPr="000D109D">
        <w:rPr>
          <w:rFonts w:ascii="Times New Roman" w:hAnsi="Times New Roman" w:cs="Times New Roman"/>
          <w:sz w:val="24"/>
        </w:rPr>
        <w:t>scRNA</w:t>
      </w:r>
      <w:proofErr w:type="spellEnd"/>
      <w:r w:rsidRPr="000D109D">
        <w:rPr>
          <w:rFonts w:ascii="Times New Roman" w:hAnsi="Times New Roman" w:cs="Times New Roman"/>
          <w:sz w:val="24"/>
        </w:rPr>
        <w:t xml:space="preserve">-seq data. Leveraging the annotations associated with the </w:t>
      </w:r>
      <w:proofErr w:type="spellStart"/>
      <w:r w:rsidRPr="000D109D">
        <w:rPr>
          <w:rFonts w:ascii="Times New Roman" w:hAnsi="Times New Roman" w:cs="Times New Roman"/>
          <w:sz w:val="24"/>
        </w:rPr>
        <w:t>s</w:t>
      </w:r>
      <w:r>
        <w:rPr>
          <w:rFonts w:ascii="Times New Roman" w:hAnsi="Times New Roman" w:cs="Times New Roman" w:hint="eastAsia"/>
          <w:sz w:val="24"/>
        </w:rPr>
        <w:t>cRNA</w:t>
      </w:r>
      <w:proofErr w:type="spellEnd"/>
      <w:r>
        <w:rPr>
          <w:rFonts w:ascii="Times New Roman" w:hAnsi="Times New Roman" w:cs="Times New Roman" w:hint="eastAsia"/>
          <w:sz w:val="24"/>
        </w:rPr>
        <w:t>-seq</w:t>
      </w:r>
      <w:r w:rsidRPr="000D109D">
        <w:rPr>
          <w:rFonts w:ascii="Times New Roman" w:hAnsi="Times New Roman" w:cs="Times New Roman"/>
          <w:sz w:val="24"/>
        </w:rPr>
        <w:t xml:space="preserve"> data, we conducted a differential expression analysis for each cell subtype using the Wilcoxon Rank-Sum test provided by the Python package SCANPY</w:t>
      </w:r>
      <w:r>
        <w:rPr>
          <w:rFonts w:ascii="Times New Roman" w:hAnsi="Times New Roman" w:cs="Times New Roman" w:hint="eastAsia"/>
          <w:sz w:val="24"/>
        </w:rPr>
        <w:t xml:space="preserve"> </w:t>
      </w:r>
      <w:r w:rsidRPr="000D109D">
        <w:rPr>
          <w:rFonts w:ascii="Times New Roman" w:hAnsi="Times New Roman" w:cs="Times New Roman"/>
          <w:sz w:val="24"/>
        </w:rPr>
        <w:t>[</w:t>
      </w:r>
      <w:r>
        <w:rPr>
          <w:rFonts w:ascii="Times New Roman" w:hAnsi="Times New Roman" w:cs="Times New Roman"/>
          <w:sz w:val="24"/>
        </w:rPr>
        <w:fldChar w:fldCharType="begin"/>
      </w:r>
      <w:r>
        <w:rPr>
          <w:rFonts w:ascii="Times New Roman" w:hAnsi="Times New Roman" w:cs="Times New Roman"/>
          <w:sz w:val="24"/>
        </w:rPr>
        <w:instrText xml:space="preserve"> REF _Ref11308 \r \h </w:instrText>
      </w:r>
      <w:r>
        <w:rPr>
          <w:rFonts w:ascii="Times New Roman" w:hAnsi="Times New Roman" w:cs="Times New Roman"/>
          <w:sz w:val="24"/>
        </w:rPr>
      </w:r>
      <w:r>
        <w:rPr>
          <w:rFonts w:ascii="Times New Roman" w:hAnsi="Times New Roman" w:cs="Times New Roman"/>
          <w:sz w:val="24"/>
        </w:rPr>
        <w:fldChar w:fldCharType="separate"/>
      </w:r>
      <w:r w:rsidR="000E5872">
        <w:rPr>
          <w:rFonts w:ascii="Times New Roman" w:hAnsi="Times New Roman" w:cs="Times New Roman"/>
          <w:sz w:val="24"/>
        </w:rPr>
        <w:t>1</w:t>
      </w:r>
      <w:r>
        <w:rPr>
          <w:rFonts w:ascii="Times New Roman" w:hAnsi="Times New Roman" w:cs="Times New Roman"/>
          <w:sz w:val="24"/>
        </w:rPr>
        <w:fldChar w:fldCharType="end"/>
      </w:r>
      <w:r w:rsidRPr="000D109D">
        <w:rPr>
          <w:rFonts w:ascii="Times New Roman" w:hAnsi="Times New Roman" w:cs="Times New Roman"/>
          <w:sz w:val="24"/>
        </w:rPr>
        <w:t xml:space="preserve">]. Specifically, after performing log1p transformation, identifying highly variable genes, and applying PCA dimensionality reduction, we utilized the </w:t>
      </w:r>
      <w:proofErr w:type="spellStart"/>
      <w:r w:rsidRPr="000D109D">
        <w:rPr>
          <w:rFonts w:ascii="Times New Roman" w:hAnsi="Times New Roman" w:cs="Times New Roman"/>
          <w:sz w:val="24"/>
        </w:rPr>
        <w:t>rank_genes_</w:t>
      </w:r>
      <w:proofErr w:type="gramStart"/>
      <w:r w:rsidRPr="000D109D">
        <w:rPr>
          <w:rFonts w:ascii="Times New Roman" w:hAnsi="Times New Roman" w:cs="Times New Roman"/>
          <w:sz w:val="24"/>
        </w:rPr>
        <w:t>groups</w:t>
      </w:r>
      <w:proofErr w:type="spellEnd"/>
      <w:r w:rsidRPr="000D109D">
        <w:rPr>
          <w:rFonts w:ascii="Times New Roman" w:hAnsi="Times New Roman" w:cs="Times New Roman"/>
          <w:sz w:val="24"/>
        </w:rPr>
        <w:t>(</w:t>
      </w:r>
      <w:proofErr w:type="gramEnd"/>
      <w:r w:rsidRPr="000D109D">
        <w:rPr>
          <w:rFonts w:ascii="Times New Roman" w:hAnsi="Times New Roman" w:cs="Times New Roman"/>
          <w:sz w:val="24"/>
        </w:rPr>
        <w:t>) function to obtain a ranked list of differential genes for each cell type. We then selected the top 30 differential genes from each category as genetic markers for each subtype</w:t>
      </w:r>
      <w:r w:rsidR="00CD2C6A">
        <w:rPr>
          <w:rFonts w:ascii="Times New Roman" w:hAnsi="Times New Roman" w:cs="Times New Roman" w:hint="eastAsia"/>
          <w:sz w:val="24"/>
        </w:rPr>
        <w:t>.</w:t>
      </w:r>
      <w:r w:rsidRPr="000D109D">
        <w:rPr>
          <w:rFonts w:ascii="Times New Roman" w:hAnsi="Times New Roman" w:cs="Times New Roman"/>
          <w:sz w:val="24"/>
        </w:rPr>
        <w:t xml:space="preserve"> These feature genes were subsequently used to filter both the SRT and </w:t>
      </w:r>
      <w:proofErr w:type="spellStart"/>
      <w:r w:rsidRPr="000D109D">
        <w:rPr>
          <w:rFonts w:ascii="Times New Roman" w:hAnsi="Times New Roman" w:cs="Times New Roman"/>
          <w:sz w:val="24"/>
        </w:rPr>
        <w:t>scRNA</w:t>
      </w:r>
      <w:proofErr w:type="spellEnd"/>
      <w:r w:rsidRPr="000D109D">
        <w:rPr>
          <w:rFonts w:ascii="Times New Roman" w:hAnsi="Times New Roman" w:cs="Times New Roman"/>
          <w:sz w:val="24"/>
        </w:rPr>
        <w:t>-seq data.</w:t>
      </w:r>
    </w:p>
    <w:p w14:paraId="1D24E793" w14:textId="291D41D3" w:rsidR="00D86AC2" w:rsidRPr="00D64A62" w:rsidRDefault="00D86AC2" w:rsidP="00D86AC2">
      <w:pPr>
        <w:spacing w:after="200" w:line="360" w:lineRule="auto"/>
        <w:rPr>
          <w:rFonts w:ascii="Times New Roman" w:hAnsi="Times New Roman" w:cs="Times New Roman"/>
          <w:b/>
          <w:bCs/>
          <w:sz w:val="24"/>
        </w:rPr>
      </w:pPr>
      <w:r w:rsidRPr="00D64A62">
        <w:rPr>
          <w:rFonts w:ascii="Times New Roman" w:hAnsi="Times New Roman" w:cs="Times New Roman" w:hint="eastAsia"/>
          <w:b/>
          <w:bCs/>
          <w:sz w:val="24"/>
        </w:rPr>
        <w:t>1.2 Performing spatial domain clustering analysis</w:t>
      </w:r>
    </w:p>
    <w:p w14:paraId="18DB0FAE" w14:textId="0928BE88" w:rsidR="00D86AC2" w:rsidRDefault="000D109D" w:rsidP="00D86AC2">
      <w:pPr>
        <w:spacing w:after="200" w:line="360" w:lineRule="auto"/>
        <w:rPr>
          <w:rFonts w:ascii="Times New Roman" w:hAnsi="Times New Roman" w:cs="Times New Roman"/>
          <w:sz w:val="24"/>
        </w:rPr>
      </w:pPr>
      <w:r w:rsidRPr="000D109D">
        <w:rPr>
          <w:rFonts w:ascii="Times New Roman" w:hAnsi="Times New Roman" w:cs="Times New Roman"/>
          <w:sz w:val="24"/>
        </w:rPr>
        <w:t xml:space="preserve">Upon obtaining the cell composition </w:t>
      </w:r>
      <w:r>
        <w:rPr>
          <w:rFonts w:ascii="Times New Roman" w:hAnsi="Times New Roman" w:cs="Times New Roman" w:hint="eastAsia"/>
          <w:sz w:val="24"/>
        </w:rPr>
        <w:t>proportion</w:t>
      </w:r>
      <w:r w:rsidRPr="000D109D">
        <w:rPr>
          <w:rFonts w:ascii="Times New Roman" w:hAnsi="Times New Roman" w:cs="Times New Roman"/>
          <w:sz w:val="24"/>
        </w:rPr>
        <w:t xml:space="preserve"> for all spots using </w:t>
      </w:r>
      <w:r w:rsidR="00C52C9A" w:rsidRPr="00C52C9A">
        <w:rPr>
          <w:rFonts w:ascii="Times New Roman" w:hAnsi="Times New Roman" w:cs="Times New Roman" w:hint="eastAsia"/>
          <w:color w:val="FF0000"/>
          <w:sz w:val="24"/>
        </w:rPr>
        <w:t>Spall</w:t>
      </w:r>
      <w:r w:rsidRPr="000D109D">
        <w:rPr>
          <w:rFonts w:ascii="Times New Roman" w:hAnsi="Times New Roman" w:cs="Times New Roman"/>
          <w:sz w:val="24"/>
        </w:rPr>
        <w:t xml:space="preserve">, we directly employed this cellular proportion data for clustering to identify spatial domains. Specifically, we used </w:t>
      </w:r>
      <w:proofErr w:type="gramStart"/>
      <w:r w:rsidRPr="000D109D">
        <w:rPr>
          <w:rFonts w:ascii="Times New Roman" w:hAnsi="Times New Roman" w:cs="Times New Roman"/>
          <w:sz w:val="24"/>
        </w:rPr>
        <w:t>the cell</w:t>
      </w:r>
      <w:proofErr w:type="gramEnd"/>
      <w:r w:rsidRPr="000D109D">
        <w:rPr>
          <w:rFonts w:ascii="Times New Roman" w:hAnsi="Times New Roman" w:cs="Times New Roman"/>
          <w:sz w:val="24"/>
        </w:rPr>
        <w:t xml:space="preserve"> proportion data as features and applied SCANPY's </w:t>
      </w:r>
      <w:proofErr w:type="spellStart"/>
      <w:proofErr w:type="gramStart"/>
      <w:r w:rsidRPr="000D109D">
        <w:rPr>
          <w:rFonts w:ascii="Times New Roman" w:hAnsi="Times New Roman" w:cs="Times New Roman"/>
          <w:sz w:val="24"/>
        </w:rPr>
        <w:t>pp.neighbor</w:t>
      </w:r>
      <w:proofErr w:type="spellEnd"/>
      <w:proofErr w:type="gramEnd"/>
      <w:r w:rsidRPr="000D109D">
        <w:rPr>
          <w:rFonts w:ascii="Times New Roman" w:hAnsi="Times New Roman" w:cs="Times New Roman"/>
          <w:sz w:val="24"/>
        </w:rPr>
        <w:t xml:space="preserve">() and </w:t>
      </w:r>
      <w:proofErr w:type="spellStart"/>
      <w:r w:rsidRPr="000D109D">
        <w:rPr>
          <w:rFonts w:ascii="Times New Roman" w:hAnsi="Times New Roman" w:cs="Times New Roman"/>
          <w:sz w:val="24"/>
        </w:rPr>
        <w:t>tl.leiden</w:t>
      </w:r>
      <w:proofErr w:type="spellEnd"/>
      <w:r w:rsidRPr="000D109D">
        <w:rPr>
          <w:rFonts w:ascii="Times New Roman" w:hAnsi="Times New Roman" w:cs="Times New Roman"/>
          <w:sz w:val="24"/>
        </w:rPr>
        <w:t xml:space="preserve">() functions for clustering. The parameters were set to </w:t>
      </w:r>
      <w:proofErr w:type="spellStart"/>
      <w:r w:rsidRPr="000D109D">
        <w:rPr>
          <w:rFonts w:ascii="Times New Roman" w:hAnsi="Times New Roman" w:cs="Times New Roman"/>
          <w:sz w:val="24"/>
        </w:rPr>
        <w:t>n_neighbor</w:t>
      </w:r>
      <w:proofErr w:type="spellEnd"/>
      <w:r w:rsidRPr="000D109D">
        <w:rPr>
          <w:rFonts w:ascii="Times New Roman" w:hAnsi="Times New Roman" w:cs="Times New Roman"/>
          <w:sz w:val="24"/>
        </w:rPr>
        <w:t xml:space="preserve">=10 for the </w:t>
      </w:r>
      <w:proofErr w:type="gramStart"/>
      <w:r w:rsidRPr="000D109D">
        <w:rPr>
          <w:rFonts w:ascii="Times New Roman" w:hAnsi="Times New Roman" w:cs="Times New Roman"/>
          <w:sz w:val="24"/>
        </w:rPr>
        <w:t>neighbor(</w:t>
      </w:r>
      <w:proofErr w:type="gramEnd"/>
      <w:r w:rsidRPr="000D109D">
        <w:rPr>
          <w:rFonts w:ascii="Times New Roman" w:hAnsi="Times New Roman" w:cs="Times New Roman"/>
          <w:sz w:val="24"/>
        </w:rPr>
        <w:t>) function and resolution=0.</w:t>
      </w:r>
      <w:r w:rsidR="000E0B51">
        <w:rPr>
          <w:rFonts w:ascii="Times New Roman" w:hAnsi="Times New Roman" w:cs="Times New Roman" w:hint="eastAsia"/>
          <w:sz w:val="24"/>
        </w:rPr>
        <w:t>2</w:t>
      </w:r>
      <w:r w:rsidRPr="000D109D">
        <w:rPr>
          <w:rFonts w:ascii="Times New Roman" w:hAnsi="Times New Roman" w:cs="Times New Roman"/>
          <w:sz w:val="24"/>
        </w:rPr>
        <w:t xml:space="preserve"> for the </w:t>
      </w:r>
      <w:proofErr w:type="spellStart"/>
      <w:r w:rsidRPr="000D109D">
        <w:rPr>
          <w:rFonts w:ascii="Times New Roman" w:hAnsi="Times New Roman" w:cs="Times New Roman"/>
          <w:sz w:val="24"/>
        </w:rPr>
        <w:t>leiden</w:t>
      </w:r>
      <w:proofErr w:type="spellEnd"/>
      <w:r w:rsidRPr="000D109D">
        <w:rPr>
          <w:rFonts w:ascii="Times New Roman" w:hAnsi="Times New Roman" w:cs="Times New Roman"/>
          <w:sz w:val="24"/>
        </w:rPr>
        <w:t>() function, resulting in cluster annotations for each spot.</w:t>
      </w:r>
    </w:p>
    <w:p w14:paraId="5F3E3C16" w14:textId="43579D87" w:rsidR="00DC1113" w:rsidRPr="00D64A62" w:rsidRDefault="00DC1113" w:rsidP="00DC1113">
      <w:pPr>
        <w:spacing w:after="200" w:line="360" w:lineRule="auto"/>
        <w:rPr>
          <w:rFonts w:ascii="Times New Roman" w:hAnsi="Times New Roman" w:cs="Times New Roman"/>
          <w:b/>
          <w:bCs/>
          <w:sz w:val="24"/>
        </w:rPr>
      </w:pPr>
      <w:r w:rsidRPr="00D64A62">
        <w:rPr>
          <w:rFonts w:ascii="Times New Roman" w:hAnsi="Times New Roman" w:cs="Times New Roman" w:hint="eastAsia"/>
          <w:b/>
          <w:bCs/>
          <w:sz w:val="24"/>
        </w:rPr>
        <w:t>1.</w:t>
      </w:r>
      <w:r w:rsidR="00D86AC2" w:rsidRPr="00D64A62">
        <w:rPr>
          <w:rFonts w:ascii="Times New Roman" w:hAnsi="Times New Roman" w:cs="Times New Roman" w:hint="eastAsia"/>
          <w:b/>
          <w:bCs/>
          <w:sz w:val="24"/>
        </w:rPr>
        <w:t>3</w:t>
      </w:r>
      <w:r w:rsidRPr="00D64A62">
        <w:rPr>
          <w:rFonts w:ascii="Times New Roman" w:hAnsi="Times New Roman" w:cs="Times New Roman" w:hint="eastAsia"/>
          <w:b/>
          <w:bCs/>
          <w:sz w:val="24"/>
        </w:rPr>
        <w:t xml:space="preserve"> Performing </w:t>
      </w:r>
      <w:r w:rsidR="00D86AC2" w:rsidRPr="00D64A62">
        <w:rPr>
          <w:rFonts w:ascii="Times New Roman" w:hAnsi="Times New Roman" w:cs="Times New Roman" w:hint="eastAsia"/>
          <w:b/>
          <w:bCs/>
          <w:sz w:val="24"/>
        </w:rPr>
        <w:t xml:space="preserve">domain-specific </w:t>
      </w:r>
      <w:r w:rsidRPr="00D64A62">
        <w:rPr>
          <w:rFonts w:ascii="Times New Roman" w:hAnsi="Times New Roman" w:cs="Times New Roman" w:hint="eastAsia"/>
          <w:b/>
          <w:bCs/>
          <w:sz w:val="24"/>
        </w:rPr>
        <w:t>differential gene expression analysis</w:t>
      </w:r>
    </w:p>
    <w:p w14:paraId="31970140" w14:textId="16E54CFC" w:rsidR="000D109D" w:rsidRDefault="000D109D" w:rsidP="00DC1113">
      <w:pPr>
        <w:spacing w:after="200" w:line="360" w:lineRule="auto"/>
        <w:rPr>
          <w:rFonts w:ascii="Times New Roman" w:hAnsi="Times New Roman" w:cs="Times New Roman"/>
          <w:sz w:val="24"/>
        </w:rPr>
      </w:pPr>
      <w:r w:rsidRPr="000D109D">
        <w:rPr>
          <w:rFonts w:ascii="Times New Roman" w:hAnsi="Times New Roman" w:cs="Times New Roman"/>
          <w:sz w:val="24"/>
        </w:rPr>
        <w:t xml:space="preserve">Following the spatial domain clustering analysis, we conducted differential gene expression analysis for each domain to identify domain-specific marker genes. We grouped the spots based on their previously obtained cluster annotations and then utilized SCANPY's </w:t>
      </w:r>
      <w:proofErr w:type="spellStart"/>
      <w:r w:rsidRPr="000D109D">
        <w:rPr>
          <w:rFonts w:ascii="Times New Roman" w:hAnsi="Times New Roman" w:cs="Times New Roman"/>
          <w:sz w:val="24"/>
        </w:rPr>
        <w:t>rank_genes_</w:t>
      </w:r>
      <w:proofErr w:type="gramStart"/>
      <w:r w:rsidRPr="000D109D">
        <w:rPr>
          <w:rFonts w:ascii="Times New Roman" w:hAnsi="Times New Roman" w:cs="Times New Roman"/>
          <w:sz w:val="24"/>
        </w:rPr>
        <w:t>groups</w:t>
      </w:r>
      <w:proofErr w:type="spellEnd"/>
      <w:r w:rsidRPr="000D109D">
        <w:rPr>
          <w:rFonts w:ascii="Times New Roman" w:hAnsi="Times New Roman" w:cs="Times New Roman"/>
          <w:sz w:val="24"/>
        </w:rPr>
        <w:t>(</w:t>
      </w:r>
      <w:proofErr w:type="gramEnd"/>
      <w:r w:rsidRPr="000D109D">
        <w:rPr>
          <w:rFonts w:ascii="Times New Roman" w:hAnsi="Times New Roman" w:cs="Times New Roman"/>
          <w:sz w:val="24"/>
        </w:rPr>
        <w:t>) function to rank differential genes for each spatial domain.</w:t>
      </w:r>
    </w:p>
    <w:p w14:paraId="0F132CFC" w14:textId="5374C08D" w:rsidR="00DC1113" w:rsidRPr="00D64A62" w:rsidRDefault="00DC1113" w:rsidP="00DC1113">
      <w:pPr>
        <w:spacing w:after="200" w:line="360" w:lineRule="auto"/>
        <w:rPr>
          <w:rFonts w:ascii="Times New Roman" w:hAnsi="Times New Roman" w:cs="Times New Roman"/>
          <w:b/>
          <w:bCs/>
          <w:sz w:val="24"/>
        </w:rPr>
      </w:pPr>
      <w:r w:rsidRPr="00D64A62">
        <w:rPr>
          <w:rFonts w:ascii="Times New Roman" w:hAnsi="Times New Roman" w:cs="Times New Roman" w:hint="eastAsia"/>
          <w:b/>
          <w:bCs/>
          <w:sz w:val="24"/>
        </w:rPr>
        <w:t>1.</w:t>
      </w:r>
      <w:r w:rsidR="00B02278" w:rsidRPr="00D64A62">
        <w:rPr>
          <w:rFonts w:ascii="Times New Roman" w:hAnsi="Times New Roman" w:cs="Times New Roman" w:hint="eastAsia"/>
          <w:b/>
          <w:bCs/>
          <w:sz w:val="24"/>
        </w:rPr>
        <w:t>4</w:t>
      </w:r>
      <w:r w:rsidRPr="00D64A62">
        <w:rPr>
          <w:rFonts w:ascii="Times New Roman" w:hAnsi="Times New Roman" w:cs="Times New Roman" w:hint="eastAsia"/>
          <w:b/>
          <w:bCs/>
          <w:sz w:val="24"/>
        </w:rPr>
        <w:t xml:space="preserve"> </w:t>
      </w:r>
      <w:r w:rsidR="00D86AC2" w:rsidRPr="00D64A62">
        <w:rPr>
          <w:rFonts w:ascii="Times New Roman" w:hAnsi="Times New Roman" w:cs="Times New Roman" w:hint="eastAsia"/>
          <w:b/>
          <w:bCs/>
          <w:sz w:val="24"/>
        </w:rPr>
        <w:t>Model training</w:t>
      </w:r>
    </w:p>
    <w:p w14:paraId="27C16E34" w14:textId="41422315" w:rsidR="00BF01FA" w:rsidRDefault="000D109D" w:rsidP="000D109D">
      <w:pPr>
        <w:spacing w:after="200" w:line="360" w:lineRule="auto"/>
        <w:rPr>
          <w:rFonts w:ascii="Times New Roman" w:hAnsi="Times New Roman" w:cs="Times New Roman"/>
          <w:sz w:val="24"/>
        </w:rPr>
      </w:pPr>
      <w:r w:rsidRPr="000D109D">
        <w:rPr>
          <w:rFonts w:ascii="Times New Roman" w:hAnsi="Times New Roman" w:cs="Times New Roman"/>
          <w:sz w:val="24"/>
        </w:rPr>
        <w:lastRenderedPageBreak/>
        <w:t xml:space="preserve">We implemented </w:t>
      </w:r>
      <w:r w:rsidR="00C52C9A" w:rsidRPr="00C52C9A">
        <w:rPr>
          <w:rFonts w:ascii="Times New Roman" w:hAnsi="Times New Roman" w:cs="Times New Roman" w:hint="eastAsia"/>
          <w:color w:val="FF0000"/>
          <w:sz w:val="24"/>
        </w:rPr>
        <w:t>Spall</w:t>
      </w:r>
      <w:r w:rsidRPr="000D109D">
        <w:rPr>
          <w:rFonts w:ascii="Times New Roman" w:hAnsi="Times New Roman" w:cs="Times New Roman"/>
          <w:sz w:val="24"/>
        </w:rPr>
        <w:t xml:space="preserve"> based on the </w:t>
      </w:r>
      <w:proofErr w:type="spellStart"/>
      <w:r w:rsidRPr="000D109D">
        <w:rPr>
          <w:rFonts w:ascii="Times New Roman" w:hAnsi="Times New Roman" w:cs="Times New Roman"/>
          <w:sz w:val="24"/>
        </w:rPr>
        <w:t>PyTorch</w:t>
      </w:r>
      <w:proofErr w:type="spellEnd"/>
      <w:r w:rsidRPr="000D109D">
        <w:rPr>
          <w:rFonts w:ascii="Times New Roman" w:hAnsi="Times New Roman" w:cs="Times New Roman"/>
          <w:sz w:val="24"/>
        </w:rPr>
        <w:t xml:space="preserve"> package</w:t>
      </w:r>
      <w:r>
        <w:rPr>
          <w:rFonts w:ascii="Times New Roman" w:hAnsi="Times New Roman" w:cs="Times New Roman" w:hint="eastAsia"/>
          <w:sz w:val="24"/>
        </w:rPr>
        <w:t xml:space="preserve"> </w:t>
      </w:r>
      <w:r w:rsidRPr="000D109D">
        <w:rPr>
          <w:rFonts w:ascii="Times New Roman" w:hAnsi="Times New Roman" w:cs="Times New Roman"/>
          <w:sz w:val="24"/>
        </w:rPr>
        <w:t>[</w:t>
      </w:r>
      <w:r>
        <w:rPr>
          <w:rFonts w:ascii="Times New Roman" w:hAnsi="Times New Roman" w:cs="Times New Roman"/>
          <w:sz w:val="24"/>
        </w:rPr>
        <w:fldChar w:fldCharType="begin"/>
      </w:r>
      <w:r>
        <w:rPr>
          <w:rFonts w:ascii="Times New Roman" w:hAnsi="Times New Roman" w:cs="Times New Roman"/>
          <w:sz w:val="24"/>
        </w:rPr>
        <w:instrText xml:space="preserve"> REF _Ref177229522 \r \h </w:instrText>
      </w:r>
      <w:r>
        <w:rPr>
          <w:rFonts w:ascii="Times New Roman" w:hAnsi="Times New Roman" w:cs="Times New Roman"/>
          <w:sz w:val="24"/>
        </w:rPr>
      </w:r>
      <w:r>
        <w:rPr>
          <w:rFonts w:ascii="Times New Roman" w:hAnsi="Times New Roman" w:cs="Times New Roman"/>
          <w:sz w:val="24"/>
        </w:rPr>
        <w:fldChar w:fldCharType="separate"/>
      </w:r>
      <w:r w:rsidR="000E5872">
        <w:rPr>
          <w:rFonts w:ascii="Times New Roman" w:hAnsi="Times New Roman" w:cs="Times New Roman"/>
          <w:sz w:val="24"/>
        </w:rPr>
        <w:t>2</w:t>
      </w:r>
      <w:r>
        <w:rPr>
          <w:rFonts w:ascii="Times New Roman" w:hAnsi="Times New Roman" w:cs="Times New Roman"/>
          <w:sz w:val="24"/>
        </w:rPr>
        <w:fldChar w:fldCharType="end"/>
      </w:r>
      <w:r w:rsidRPr="000D109D">
        <w:rPr>
          <w:rFonts w:ascii="Times New Roman" w:hAnsi="Times New Roman" w:cs="Times New Roman"/>
          <w:sz w:val="24"/>
        </w:rPr>
        <w:t xml:space="preserve">]. The construction of the graph neural network relied on the </w:t>
      </w:r>
      <w:proofErr w:type="spellStart"/>
      <w:r w:rsidRPr="000D109D">
        <w:rPr>
          <w:rFonts w:ascii="Times New Roman" w:hAnsi="Times New Roman" w:cs="Times New Roman"/>
          <w:sz w:val="24"/>
        </w:rPr>
        <w:t>PyG</w:t>
      </w:r>
      <w:proofErr w:type="spellEnd"/>
      <w:r w:rsidRPr="000D109D">
        <w:rPr>
          <w:rFonts w:ascii="Times New Roman" w:hAnsi="Times New Roman" w:cs="Times New Roman"/>
          <w:sz w:val="24"/>
        </w:rPr>
        <w:t xml:space="preserve"> package</w:t>
      </w:r>
      <w:r>
        <w:rPr>
          <w:rFonts w:ascii="Times New Roman" w:hAnsi="Times New Roman" w:cs="Times New Roman" w:hint="eastAsia"/>
          <w:sz w:val="24"/>
        </w:rPr>
        <w:t xml:space="preserve"> </w:t>
      </w:r>
      <w:r w:rsidRPr="000D109D">
        <w:rPr>
          <w:rFonts w:ascii="Times New Roman" w:hAnsi="Times New Roman" w:cs="Times New Roman"/>
          <w:sz w:val="24"/>
        </w:rPr>
        <w:t>[</w:t>
      </w:r>
      <w:r>
        <w:rPr>
          <w:rFonts w:ascii="Times New Roman" w:hAnsi="Times New Roman" w:cs="Times New Roman"/>
          <w:sz w:val="24"/>
        </w:rPr>
        <w:fldChar w:fldCharType="begin"/>
      </w:r>
      <w:r>
        <w:rPr>
          <w:rFonts w:ascii="Times New Roman" w:hAnsi="Times New Roman" w:cs="Times New Roman"/>
          <w:sz w:val="24"/>
        </w:rPr>
        <w:instrText xml:space="preserve"> REF _Ref177229530 \r \h </w:instrText>
      </w:r>
      <w:r>
        <w:rPr>
          <w:rFonts w:ascii="Times New Roman" w:hAnsi="Times New Roman" w:cs="Times New Roman"/>
          <w:sz w:val="24"/>
        </w:rPr>
      </w:r>
      <w:r>
        <w:rPr>
          <w:rFonts w:ascii="Times New Roman" w:hAnsi="Times New Roman" w:cs="Times New Roman"/>
          <w:sz w:val="24"/>
        </w:rPr>
        <w:fldChar w:fldCharType="separate"/>
      </w:r>
      <w:r w:rsidR="000E5872">
        <w:rPr>
          <w:rFonts w:ascii="Times New Roman" w:hAnsi="Times New Roman" w:cs="Times New Roman"/>
          <w:sz w:val="24"/>
        </w:rPr>
        <w:t>3</w:t>
      </w:r>
      <w:r>
        <w:rPr>
          <w:rFonts w:ascii="Times New Roman" w:hAnsi="Times New Roman" w:cs="Times New Roman"/>
          <w:sz w:val="24"/>
        </w:rPr>
        <w:fldChar w:fldCharType="end"/>
      </w:r>
      <w:r w:rsidRPr="000D109D">
        <w:rPr>
          <w:rFonts w:ascii="Times New Roman" w:hAnsi="Times New Roman" w:cs="Times New Roman"/>
          <w:sz w:val="24"/>
        </w:rPr>
        <w:t xml:space="preserve">]. During the training process, as the graph neural network training is semi-supervised, we were able to use all the data for training. The labeled Pseudo spots were divided into training and validation sets at an 8:2 ratio. </w:t>
      </w:r>
      <w:r w:rsidR="00BF01FA">
        <w:rPr>
          <w:rFonts w:ascii="Times New Roman" w:hAnsi="Times New Roman" w:cs="Times New Roman"/>
          <w:sz w:val="24"/>
        </w:rPr>
        <w:t>T</w:t>
      </w:r>
      <w:r w:rsidR="00BF01FA">
        <w:rPr>
          <w:rFonts w:ascii="Times New Roman" w:hAnsi="Times New Roman" w:cs="Times New Roman" w:hint="eastAsia"/>
          <w:sz w:val="24"/>
        </w:rPr>
        <w:t xml:space="preserve">he parameters of the model </w:t>
      </w:r>
      <w:proofErr w:type="gramStart"/>
      <w:r w:rsidR="00BF01FA">
        <w:rPr>
          <w:rFonts w:ascii="Times New Roman" w:hAnsi="Times New Roman" w:cs="Times New Roman"/>
          <w:sz w:val="24"/>
        </w:rPr>
        <w:t>are</w:t>
      </w:r>
      <w:r w:rsidR="00BF01FA">
        <w:rPr>
          <w:rFonts w:ascii="Times New Roman" w:hAnsi="Times New Roman" w:cs="Times New Roman" w:hint="eastAsia"/>
          <w:sz w:val="24"/>
        </w:rPr>
        <w:t>:</w:t>
      </w:r>
      <w:proofErr w:type="gramEnd"/>
      <w:r w:rsidR="00BF01FA">
        <w:rPr>
          <w:rFonts w:ascii="Times New Roman" w:hAnsi="Times New Roman" w:cs="Times New Roman" w:hint="eastAsia"/>
          <w:sz w:val="24"/>
        </w:rPr>
        <w:t xml:space="preserve"> Number of the attention head, 8; Number of the hidden layers. [256, 128]; Number of the training epochs, 3000; Number of the patience of early stopping, 300; Dropout ratio, 0.1.</w:t>
      </w:r>
    </w:p>
    <w:p w14:paraId="19F9BBA9" w14:textId="2BE5BE47" w:rsidR="000D109D" w:rsidRDefault="000D109D" w:rsidP="000D109D">
      <w:pPr>
        <w:spacing w:after="200" w:line="360" w:lineRule="auto"/>
        <w:rPr>
          <w:rFonts w:ascii="Times New Roman" w:hAnsi="Times New Roman" w:cs="Times New Roman"/>
          <w:sz w:val="24"/>
        </w:rPr>
      </w:pPr>
      <w:r w:rsidRPr="000D109D">
        <w:rPr>
          <w:rFonts w:ascii="Times New Roman" w:hAnsi="Times New Roman" w:cs="Times New Roman"/>
          <w:sz w:val="24"/>
        </w:rPr>
        <w:t>The training platform hardware consisted of an Intel Core 12600K CPU, NVIDIA GeForce RTX 4070 GPU, and 64 GB DDR4 RAM.</w:t>
      </w:r>
    </w:p>
    <w:p w14:paraId="2447F2AF" w14:textId="77777777" w:rsidR="0018581D" w:rsidRPr="00EF5CDF" w:rsidRDefault="0018581D" w:rsidP="0018581D">
      <w:pPr>
        <w:spacing w:after="200" w:line="360" w:lineRule="auto"/>
        <w:rPr>
          <w:rFonts w:ascii="Times New Roman" w:hAnsi="Times New Roman" w:cs="Times New Roman"/>
          <w:b/>
          <w:bCs/>
          <w:color w:val="FF0000"/>
          <w:sz w:val="24"/>
        </w:rPr>
      </w:pPr>
      <w:r w:rsidRPr="00EF5CDF">
        <w:rPr>
          <w:rFonts w:ascii="Times New Roman" w:hAnsi="Times New Roman" w:cs="Times New Roman"/>
          <w:b/>
          <w:bCs/>
          <w:color w:val="FF0000"/>
          <w:sz w:val="24"/>
        </w:rPr>
        <w:t>1.5 Key Parameters of Graph Construction</w:t>
      </w:r>
    </w:p>
    <w:p w14:paraId="4306ED31" w14:textId="7735F7F1" w:rsidR="0018581D" w:rsidRPr="00EF5CDF" w:rsidRDefault="0018581D" w:rsidP="0018581D">
      <w:pPr>
        <w:spacing w:after="200" w:line="360" w:lineRule="auto"/>
        <w:rPr>
          <w:rFonts w:ascii="Times New Roman" w:hAnsi="Times New Roman" w:cs="Times New Roman"/>
          <w:color w:val="FF0000"/>
          <w:sz w:val="24"/>
        </w:rPr>
      </w:pPr>
      <w:r w:rsidRPr="00EF5CDF">
        <w:rPr>
          <w:rFonts w:ascii="Times New Roman" w:hAnsi="Times New Roman" w:cs="Times New Roman"/>
          <w:color w:val="FF0000"/>
          <w:sz w:val="24"/>
        </w:rPr>
        <w:t xml:space="preserve">For KNN-based graph construction, we first apply PCA to reduce the dimensionality of the original feature data, with the parameter set to </w:t>
      </w:r>
      <w:proofErr w:type="spellStart"/>
      <w:r w:rsidRPr="00EF5CDF">
        <w:rPr>
          <w:rFonts w:ascii="Times New Roman" w:hAnsi="Times New Roman" w:cs="Times New Roman"/>
          <w:color w:val="FF0000"/>
          <w:sz w:val="24"/>
        </w:rPr>
        <w:t>n_component</w:t>
      </w:r>
      <w:proofErr w:type="spellEnd"/>
      <w:r w:rsidRPr="00EF5CDF">
        <w:rPr>
          <w:rFonts w:ascii="Times New Roman" w:hAnsi="Times New Roman" w:cs="Times New Roman"/>
          <w:color w:val="FF0000"/>
          <w:sz w:val="24"/>
        </w:rPr>
        <w:t xml:space="preserve">=50. We then use KNN for graph construction, with the parameter </w:t>
      </w:r>
      <w:proofErr w:type="spellStart"/>
      <w:r w:rsidRPr="00EF5CDF">
        <w:rPr>
          <w:rFonts w:ascii="Times New Roman" w:hAnsi="Times New Roman" w:cs="Times New Roman"/>
          <w:color w:val="FF0000"/>
          <w:sz w:val="24"/>
        </w:rPr>
        <w:t>n_neighbors</w:t>
      </w:r>
      <w:proofErr w:type="spellEnd"/>
      <w:r w:rsidRPr="00EF5CDF">
        <w:rPr>
          <w:rFonts w:ascii="Times New Roman" w:hAnsi="Times New Roman" w:cs="Times New Roman"/>
          <w:color w:val="FF0000"/>
          <w:sz w:val="24"/>
        </w:rPr>
        <w:t>=8. For Random Projection Forest-based graph construction, we use 10 Random Projection Trees, where the dimension of the random projection in each tree is set to the length of the feature dimension minus one. Additionally, the number of leaf nodes required for each tree to converge is set to 20.</w:t>
      </w:r>
    </w:p>
    <w:p w14:paraId="55FCE334" w14:textId="75017A98" w:rsidR="002361E1" w:rsidRPr="000272C3" w:rsidRDefault="001A0AF0">
      <w:pPr>
        <w:pStyle w:val="1"/>
        <w:rPr>
          <w:rFonts w:ascii="Times New Roman" w:hAnsi="Times New Roman" w:cs="Times New Roman"/>
          <w:sz w:val="36"/>
          <w:szCs w:val="36"/>
        </w:rPr>
      </w:pPr>
      <w:r>
        <w:rPr>
          <w:rFonts w:ascii="Times New Roman" w:hAnsi="Times New Roman" w:cs="Times New Roman"/>
          <w:sz w:val="36"/>
          <w:szCs w:val="36"/>
        </w:rPr>
        <w:t>2</w:t>
      </w:r>
      <w:r w:rsidR="00DD06C1" w:rsidRPr="000272C3">
        <w:rPr>
          <w:rFonts w:ascii="Times New Roman" w:hAnsi="Times New Roman" w:cs="Times New Roman"/>
          <w:sz w:val="36"/>
          <w:szCs w:val="36"/>
        </w:rPr>
        <w:t>. Reference</w:t>
      </w:r>
    </w:p>
    <w:p w14:paraId="4D2C629F" w14:textId="6160710C" w:rsidR="00D86AC2" w:rsidRDefault="00DD06C1" w:rsidP="000D109D">
      <w:pPr>
        <w:pStyle w:val="10"/>
        <w:numPr>
          <w:ilvl w:val="0"/>
          <w:numId w:val="6"/>
        </w:numPr>
        <w:rPr>
          <w:rFonts w:ascii="Times New Roman" w:hAnsi="Times New Roman" w:cs="Times New Roman"/>
          <w:sz w:val="24"/>
        </w:rPr>
      </w:pPr>
      <w:bookmarkStart w:id="0" w:name="_Ref11308"/>
      <w:r w:rsidRPr="000272C3">
        <w:rPr>
          <w:rFonts w:ascii="Times New Roman" w:hAnsi="Times New Roman" w:cs="Times New Roman"/>
          <w:sz w:val="24"/>
        </w:rPr>
        <w:t>Wolf FA, Angerer P, Theis FJ. SCANPY: large-scale single-cell gene expression data analysis. Genome Biol. 2018; 19:15</w:t>
      </w:r>
      <w:bookmarkEnd w:id="0"/>
    </w:p>
    <w:p w14:paraId="14351F2E" w14:textId="77777777" w:rsidR="000D109D" w:rsidRPr="000D109D" w:rsidRDefault="000D109D" w:rsidP="000D109D">
      <w:pPr>
        <w:pStyle w:val="10"/>
        <w:numPr>
          <w:ilvl w:val="0"/>
          <w:numId w:val="6"/>
        </w:numPr>
        <w:rPr>
          <w:rFonts w:ascii="Times New Roman" w:hAnsi="Times New Roman" w:cs="Times New Roman"/>
          <w:sz w:val="24"/>
        </w:rPr>
      </w:pPr>
      <w:bookmarkStart w:id="1" w:name="_Ref177229522"/>
      <w:proofErr w:type="spellStart"/>
      <w:r w:rsidRPr="000D109D">
        <w:rPr>
          <w:rFonts w:ascii="Times New Roman" w:hAnsi="Times New Roman" w:cs="Times New Roman"/>
          <w:sz w:val="24"/>
        </w:rPr>
        <w:t>Paszke</w:t>
      </w:r>
      <w:proofErr w:type="spellEnd"/>
      <w:r w:rsidRPr="000D109D">
        <w:rPr>
          <w:rFonts w:ascii="Times New Roman" w:hAnsi="Times New Roman" w:cs="Times New Roman"/>
          <w:sz w:val="24"/>
        </w:rPr>
        <w:t xml:space="preserve"> A, Gross S, Massa F, et al. </w:t>
      </w:r>
      <w:proofErr w:type="spellStart"/>
      <w:r w:rsidRPr="000D109D">
        <w:rPr>
          <w:rFonts w:ascii="Times New Roman" w:hAnsi="Times New Roman" w:cs="Times New Roman"/>
          <w:sz w:val="24"/>
        </w:rPr>
        <w:t>PyTorch</w:t>
      </w:r>
      <w:proofErr w:type="spellEnd"/>
      <w:r w:rsidRPr="000D109D">
        <w:rPr>
          <w:rFonts w:ascii="Times New Roman" w:hAnsi="Times New Roman" w:cs="Times New Roman"/>
          <w:sz w:val="24"/>
        </w:rPr>
        <w:t>: An Imperative Style, High-Performance Deep Learning Library. Adv Neural Inf Process Syst. 2019; 32:8026-8037</w:t>
      </w:r>
      <w:bookmarkEnd w:id="1"/>
    </w:p>
    <w:p w14:paraId="3A7BD453" w14:textId="54F9D14C" w:rsidR="000D109D" w:rsidRPr="000D109D" w:rsidRDefault="000D109D" w:rsidP="000D109D">
      <w:pPr>
        <w:pStyle w:val="10"/>
        <w:numPr>
          <w:ilvl w:val="0"/>
          <w:numId w:val="6"/>
        </w:numPr>
        <w:rPr>
          <w:rFonts w:ascii="Times New Roman" w:hAnsi="Times New Roman" w:cs="Times New Roman"/>
          <w:sz w:val="24"/>
        </w:rPr>
      </w:pPr>
      <w:bookmarkStart w:id="2" w:name="_Ref177229530"/>
      <w:r w:rsidRPr="000D109D">
        <w:rPr>
          <w:rFonts w:ascii="Times New Roman" w:hAnsi="Times New Roman" w:cs="Times New Roman"/>
          <w:sz w:val="24"/>
        </w:rPr>
        <w:t xml:space="preserve">Fey M, Lenssen JE. Fast Graph Representation Learning with </w:t>
      </w:r>
      <w:proofErr w:type="spellStart"/>
      <w:r w:rsidRPr="000D109D">
        <w:rPr>
          <w:rFonts w:ascii="Times New Roman" w:hAnsi="Times New Roman" w:cs="Times New Roman"/>
          <w:sz w:val="24"/>
        </w:rPr>
        <w:t>PyTorch</w:t>
      </w:r>
      <w:proofErr w:type="spellEnd"/>
      <w:r w:rsidRPr="000D109D">
        <w:rPr>
          <w:rFonts w:ascii="Times New Roman" w:hAnsi="Times New Roman" w:cs="Times New Roman"/>
          <w:sz w:val="24"/>
        </w:rPr>
        <w:t xml:space="preserve"> Geometric. ICLR Workshop on Representation Learning on Graphs and Manifolds. 2019</w:t>
      </w:r>
      <w:bookmarkEnd w:id="2"/>
    </w:p>
    <w:p w14:paraId="72D63CD0" w14:textId="77777777" w:rsidR="002361E1" w:rsidRPr="000272C3" w:rsidRDefault="002361E1">
      <w:pPr>
        <w:rPr>
          <w:rFonts w:ascii="Times New Roman" w:eastAsia="宋体" w:hAnsi="Times New Roman" w:cs="Times New Roman"/>
        </w:rPr>
      </w:pPr>
    </w:p>
    <w:p w14:paraId="01AE9854" w14:textId="77777777" w:rsidR="002361E1" w:rsidRPr="000272C3" w:rsidRDefault="002361E1">
      <w:pPr>
        <w:spacing w:after="200" w:line="360" w:lineRule="auto"/>
        <w:rPr>
          <w:rFonts w:ascii="Times New Roman" w:hAnsi="Times New Roman" w:cs="Times New Roman"/>
          <w:b/>
          <w:bCs/>
          <w:sz w:val="36"/>
          <w:szCs w:val="36"/>
          <w:u w:val="single"/>
        </w:rPr>
        <w:sectPr w:rsidR="002361E1" w:rsidRPr="000272C3">
          <w:pgSz w:w="11906" w:h="16838"/>
          <w:pgMar w:top="1440" w:right="1800" w:bottom="1440" w:left="1800" w:header="851" w:footer="992" w:gutter="0"/>
          <w:cols w:space="425"/>
          <w:docGrid w:type="lines" w:linePitch="312"/>
        </w:sectPr>
      </w:pPr>
    </w:p>
    <w:p w14:paraId="261FB669" w14:textId="77777777" w:rsidR="002361E1" w:rsidRDefault="00DD06C1" w:rsidP="0061471A">
      <w:pPr>
        <w:pStyle w:val="1"/>
        <w:rPr>
          <w:rFonts w:ascii="Times New Roman" w:hAnsi="Times New Roman" w:cs="Times New Roman"/>
          <w:sz w:val="36"/>
          <w:szCs w:val="36"/>
        </w:rPr>
      </w:pPr>
      <w:r w:rsidRPr="000272C3">
        <w:rPr>
          <w:rFonts w:ascii="Times New Roman" w:hAnsi="Times New Roman" w:cs="Times New Roman"/>
          <w:sz w:val="36"/>
          <w:szCs w:val="36"/>
        </w:rPr>
        <w:lastRenderedPageBreak/>
        <w:t>Supplementary Figures</w:t>
      </w:r>
    </w:p>
    <w:p w14:paraId="55F5AC23" w14:textId="39965616" w:rsidR="0003482B" w:rsidRDefault="00961172" w:rsidP="0003482B">
      <w:r>
        <w:rPr>
          <w:noProof/>
        </w:rPr>
        <w:drawing>
          <wp:inline distT="0" distB="0" distL="0" distR="0" wp14:anchorId="4E5A47E9" wp14:editId="1229CFBF">
            <wp:extent cx="5274310" cy="2330450"/>
            <wp:effectExtent l="0" t="0" r="2540" b="0"/>
            <wp:docPr id="615802250"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802250" name="图片 1" descr="图示&#10;&#10;描述已自动生成"/>
                    <pic:cNvPicPr>
                      <a:picLocks noChangeAspect="1" noChangeArrowheads="1"/>
                    </pic:cNvPicPr>
                  </pic:nvPicPr>
                  <pic:blipFill>
                    <a:blip r:embed="rId9" cstate="hqprint">
                      <a:extLst>
                        <a:ext uri="{28A0092B-C50C-407E-A947-70E740481C1C}">
                          <a14:useLocalDpi xmlns:a14="http://schemas.microsoft.com/office/drawing/2010/main" val="0"/>
                        </a:ext>
                      </a:extLst>
                    </a:blip>
                    <a:srcRect/>
                    <a:stretch>
                      <a:fillRect/>
                    </a:stretch>
                  </pic:blipFill>
                  <pic:spPr bwMode="auto">
                    <a:xfrm>
                      <a:off x="0" y="0"/>
                      <a:ext cx="5274310" cy="2330450"/>
                    </a:xfrm>
                    <a:prstGeom prst="rect">
                      <a:avLst/>
                    </a:prstGeom>
                    <a:noFill/>
                    <a:ln>
                      <a:noFill/>
                    </a:ln>
                  </pic:spPr>
                </pic:pic>
              </a:graphicData>
            </a:graphic>
          </wp:inline>
        </w:drawing>
      </w:r>
    </w:p>
    <w:p w14:paraId="716B1B0A" w14:textId="449EFD49" w:rsidR="00104641" w:rsidRPr="00AF1514" w:rsidRDefault="00961172" w:rsidP="00104641">
      <w:pPr>
        <w:rPr>
          <w:szCs w:val="22"/>
        </w:rPr>
      </w:pPr>
      <w:r w:rsidRPr="00104641">
        <w:rPr>
          <w:rFonts w:ascii="Times New Roman" w:hAnsi="Times New Roman" w:cs="Times New Roman"/>
          <w:b/>
          <w:bCs/>
          <w:color w:val="00B0F0"/>
          <w:sz w:val="24"/>
        </w:rPr>
        <w:t xml:space="preserve">Figure </w:t>
      </w:r>
      <w:r w:rsidRPr="00104641">
        <w:rPr>
          <w:rFonts w:ascii="Times New Roman" w:hAnsi="Times New Roman" w:cs="Times New Roman" w:hint="eastAsia"/>
          <w:b/>
          <w:bCs/>
          <w:color w:val="00B0F0"/>
          <w:sz w:val="24"/>
        </w:rPr>
        <w:t>S1</w:t>
      </w:r>
      <w:r w:rsidRPr="00104641">
        <w:rPr>
          <w:rFonts w:ascii="Times New Roman" w:hAnsi="Times New Roman" w:cs="Times New Roman"/>
          <w:b/>
          <w:bCs/>
          <w:color w:val="00B0F0"/>
          <w:sz w:val="24"/>
        </w:rPr>
        <w:t>.</w:t>
      </w:r>
      <w:r w:rsidRPr="00104641">
        <w:rPr>
          <w:rFonts w:ascii="Times New Roman" w:hAnsi="Times New Roman" w:cs="Times New Roman" w:hint="eastAsia"/>
          <w:b/>
          <w:bCs/>
          <w:color w:val="00B0F0"/>
          <w:sz w:val="24"/>
        </w:rPr>
        <w:t xml:space="preserve"> </w:t>
      </w:r>
      <w:r w:rsidR="00CE23DC" w:rsidRPr="00CE23DC">
        <w:rPr>
          <w:rFonts w:ascii="Times New Roman" w:hAnsi="Times New Roman" w:cs="Times New Roman"/>
          <w:b/>
          <w:bCs/>
          <w:color w:val="00B0F0"/>
          <w:szCs w:val="22"/>
        </w:rPr>
        <w:t xml:space="preserve">The performance across two spatial patterns with </w:t>
      </w:r>
      <w:r w:rsidR="00CE23DC">
        <w:rPr>
          <w:rFonts w:ascii="Times New Roman" w:hAnsi="Times New Roman" w:cs="Times New Roman" w:hint="eastAsia"/>
          <w:b/>
          <w:bCs/>
          <w:color w:val="00B0F0"/>
          <w:szCs w:val="22"/>
        </w:rPr>
        <w:t>gradient</w:t>
      </w:r>
      <w:r w:rsidR="00CE23DC" w:rsidRPr="00CE23DC">
        <w:rPr>
          <w:rFonts w:ascii="Times New Roman" w:hAnsi="Times New Roman" w:cs="Times New Roman"/>
          <w:b/>
          <w:bCs/>
          <w:color w:val="00B0F0"/>
          <w:szCs w:val="22"/>
        </w:rPr>
        <w:t xml:space="preserve"> transition generated using </w:t>
      </w:r>
      <w:proofErr w:type="spellStart"/>
      <w:r w:rsidR="00CE23DC" w:rsidRPr="00CE23DC">
        <w:rPr>
          <w:rFonts w:ascii="Times New Roman" w:hAnsi="Times New Roman" w:cs="Times New Roman"/>
          <w:b/>
          <w:bCs/>
          <w:color w:val="00B0F0"/>
          <w:szCs w:val="22"/>
        </w:rPr>
        <w:t>scRNA</w:t>
      </w:r>
      <w:proofErr w:type="spellEnd"/>
      <w:r w:rsidR="00CE23DC" w:rsidRPr="00CE23DC">
        <w:rPr>
          <w:rFonts w:ascii="Times New Roman" w:hAnsi="Times New Roman" w:cs="Times New Roman"/>
          <w:b/>
          <w:bCs/>
          <w:color w:val="00B0F0"/>
          <w:szCs w:val="22"/>
        </w:rPr>
        <w:t>-seq.</w:t>
      </w:r>
      <w:r w:rsidR="00104641" w:rsidRPr="00104641">
        <w:rPr>
          <w:rFonts w:ascii="Times New Roman" w:hAnsi="Times New Roman" w:cs="Times New Roman"/>
          <w:color w:val="00B0F0"/>
          <w:szCs w:val="22"/>
        </w:rPr>
        <w:t xml:space="preserve"> In the violin plots: the center line represents the median; box limits denote the upper and lower quartiles; whiskers extend to 1.5× the interquartile range. In the bar plot: bar height represents the mean value, with whiskers indicating the mean ± 95% confidence intervals; The experiments were </w:t>
      </w:r>
      <w:proofErr w:type="gramStart"/>
      <w:r w:rsidR="00104641" w:rsidRPr="00104641">
        <w:rPr>
          <w:rFonts w:ascii="Times New Roman" w:hAnsi="Times New Roman" w:cs="Times New Roman"/>
          <w:color w:val="00B0F0"/>
          <w:szCs w:val="22"/>
        </w:rPr>
        <w:t>repeated for</w:t>
      </w:r>
      <w:proofErr w:type="gramEnd"/>
      <w:r w:rsidR="00104641" w:rsidRPr="00104641">
        <w:rPr>
          <w:rFonts w:ascii="Times New Roman" w:hAnsi="Times New Roman" w:cs="Times New Roman"/>
          <w:color w:val="00B0F0"/>
          <w:szCs w:val="22"/>
        </w:rPr>
        <w:t xml:space="preserve"> 10 times.</w:t>
      </w:r>
      <w:r w:rsidR="00104641" w:rsidRPr="00104641">
        <w:rPr>
          <w:rFonts w:ascii="Times New Roman" w:hAnsi="Times New Roman" w:cs="Times New Roman"/>
          <w:szCs w:val="22"/>
        </w:rPr>
        <w:t xml:space="preserve"> </w:t>
      </w:r>
      <w:r w:rsidR="00104641" w:rsidRPr="00104641">
        <w:rPr>
          <w:rFonts w:ascii="Times New Roman" w:eastAsia="宋体" w:hAnsi="Times New Roman" w:cs="Times New Roman"/>
          <w:color w:val="00B0F0"/>
        </w:rPr>
        <w:t>(</w:t>
      </w:r>
      <w:r w:rsidR="00104641" w:rsidRPr="00104641">
        <w:rPr>
          <w:rFonts w:ascii="Times New Roman" w:eastAsia="宋体" w:hAnsi="Times New Roman" w:cs="Times New Roman"/>
          <w:i/>
          <w:iCs/>
          <w:color w:val="00B0F0"/>
          <w:lang w:val="en-HK"/>
        </w:rPr>
        <w:t>p</w:t>
      </w:r>
      <w:r w:rsidR="00104641" w:rsidRPr="00104641">
        <w:rPr>
          <w:rFonts w:ascii="Times New Roman" w:eastAsia="宋体" w:hAnsi="Times New Roman" w:cs="Times New Roman"/>
          <w:color w:val="00B0F0"/>
          <w:lang w:val="en-HK"/>
        </w:rPr>
        <w:t>-values indicate the significance level under one-sided t-test for positive correlation. ****</w:t>
      </w:r>
      <w:r w:rsidR="00104641" w:rsidRPr="00104641">
        <w:rPr>
          <w:rFonts w:ascii="Times New Roman" w:eastAsia="宋体" w:hAnsi="Times New Roman" w:cs="Times New Roman"/>
          <w:i/>
          <w:iCs/>
          <w:color w:val="00B0F0"/>
          <w:lang w:val="en-HK"/>
        </w:rPr>
        <w:t>p</w:t>
      </w:r>
      <w:r w:rsidR="00104641" w:rsidRPr="00104641">
        <w:rPr>
          <w:rFonts w:ascii="Times New Roman" w:eastAsia="宋体" w:hAnsi="Times New Roman" w:cs="Times New Roman"/>
          <w:color w:val="00B0F0"/>
          <w:lang w:val="en-HK"/>
        </w:rPr>
        <w:t> ≤ 0.0001, ***</w:t>
      </w:r>
      <w:r w:rsidR="00104641" w:rsidRPr="00104641">
        <w:rPr>
          <w:rFonts w:ascii="Times New Roman" w:eastAsia="宋体" w:hAnsi="Times New Roman" w:cs="Times New Roman"/>
          <w:i/>
          <w:iCs/>
          <w:color w:val="00B0F0"/>
          <w:lang w:val="en-HK"/>
        </w:rPr>
        <w:t>p</w:t>
      </w:r>
      <w:r w:rsidR="00104641" w:rsidRPr="00104641">
        <w:rPr>
          <w:rFonts w:ascii="Times New Roman" w:eastAsia="宋体" w:hAnsi="Times New Roman" w:cs="Times New Roman"/>
          <w:color w:val="00B0F0"/>
          <w:lang w:val="en-HK"/>
        </w:rPr>
        <w:t> ≤ 0.001, **</w:t>
      </w:r>
      <w:r w:rsidR="00104641" w:rsidRPr="00104641">
        <w:rPr>
          <w:rFonts w:ascii="Times New Roman" w:eastAsia="宋体" w:hAnsi="Times New Roman" w:cs="Times New Roman"/>
          <w:i/>
          <w:iCs/>
          <w:color w:val="00B0F0"/>
          <w:lang w:val="en-HK"/>
        </w:rPr>
        <w:t>p</w:t>
      </w:r>
      <w:r w:rsidR="00104641" w:rsidRPr="00104641">
        <w:rPr>
          <w:rFonts w:ascii="Times New Roman" w:eastAsia="宋体" w:hAnsi="Times New Roman" w:cs="Times New Roman"/>
          <w:color w:val="00B0F0"/>
          <w:lang w:val="en-HK"/>
        </w:rPr>
        <w:t> ≤ 0.01, *</w:t>
      </w:r>
      <w:r w:rsidR="00104641" w:rsidRPr="00104641">
        <w:rPr>
          <w:rFonts w:ascii="Times New Roman" w:eastAsia="宋体" w:hAnsi="Times New Roman" w:cs="Times New Roman"/>
          <w:i/>
          <w:iCs/>
          <w:color w:val="00B0F0"/>
          <w:lang w:val="en-HK"/>
        </w:rPr>
        <w:t>p</w:t>
      </w:r>
      <w:r w:rsidR="00104641" w:rsidRPr="00104641">
        <w:rPr>
          <w:rFonts w:ascii="Times New Roman" w:eastAsia="宋体" w:hAnsi="Times New Roman" w:cs="Times New Roman"/>
          <w:color w:val="00B0F0"/>
          <w:lang w:val="en-HK"/>
        </w:rPr>
        <w:t> ≤ 0.05, </w:t>
      </w:r>
      <w:r w:rsidR="00104641" w:rsidRPr="00104641">
        <w:rPr>
          <w:rFonts w:ascii="MS Gothic" w:eastAsia="MS Gothic" w:hAnsi="MS Gothic" w:cs="MS Gothic" w:hint="eastAsia"/>
          <w:color w:val="00B0F0"/>
          <w:lang w:val="en-HK"/>
        </w:rPr>
        <w:t>⋅</w:t>
      </w:r>
      <w:r w:rsidR="00104641" w:rsidRPr="00104641">
        <w:rPr>
          <w:rFonts w:ascii="Times New Roman" w:eastAsia="宋体" w:hAnsi="Times New Roman" w:cs="Times New Roman"/>
          <w:i/>
          <w:iCs/>
          <w:color w:val="00B0F0"/>
          <w:lang w:val="en-HK"/>
        </w:rPr>
        <w:t>p</w:t>
      </w:r>
      <w:r w:rsidR="00104641" w:rsidRPr="00104641">
        <w:rPr>
          <w:rFonts w:ascii="Times New Roman" w:eastAsia="宋体" w:hAnsi="Times New Roman" w:cs="Times New Roman"/>
          <w:color w:val="00B0F0"/>
          <w:lang w:val="en-HK"/>
        </w:rPr>
        <w:t> ≤ 0.1, ns:</w:t>
      </w:r>
      <w:r w:rsidR="00104641" w:rsidRPr="00104641">
        <w:rPr>
          <w:rFonts w:ascii="Times New Roman" w:eastAsia="宋体" w:hAnsi="Times New Roman" w:cs="Times New Roman"/>
          <w:color w:val="00B0F0"/>
        </w:rPr>
        <w:t xml:space="preserve"> </w:t>
      </w:r>
      <w:r w:rsidR="00104641" w:rsidRPr="00104641">
        <w:rPr>
          <w:rFonts w:ascii="Times New Roman" w:eastAsia="宋体" w:hAnsi="Times New Roman" w:cs="Times New Roman"/>
          <w:i/>
          <w:iCs/>
          <w:color w:val="00B0F0"/>
          <w:lang w:val="en-HK"/>
        </w:rPr>
        <w:t>p</w:t>
      </w:r>
      <w:r w:rsidR="00104641" w:rsidRPr="00104641">
        <w:rPr>
          <w:rFonts w:ascii="Times New Roman" w:eastAsia="宋体" w:hAnsi="Times New Roman" w:cs="Times New Roman"/>
          <w:color w:val="00B0F0"/>
          <w:lang w:val="en-HK"/>
        </w:rPr>
        <w:t> &gt; 0.1.</w:t>
      </w:r>
      <w:r w:rsidR="00104641" w:rsidRPr="00104641">
        <w:rPr>
          <w:rFonts w:ascii="Times New Roman" w:eastAsia="宋体" w:hAnsi="Times New Roman" w:cs="Times New Roman"/>
          <w:color w:val="00B0F0"/>
        </w:rPr>
        <w:t>)</w:t>
      </w:r>
    </w:p>
    <w:p w14:paraId="3612E9F7" w14:textId="34F94924" w:rsidR="00961172" w:rsidRPr="0003482B" w:rsidRDefault="00961172" w:rsidP="0003482B">
      <w:pPr>
        <w:rPr>
          <w:rFonts w:hint="eastAsia"/>
        </w:rPr>
      </w:pPr>
    </w:p>
    <w:p w14:paraId="3244CC92" w14:textId="7E8FBDF0" w:rsidR="00EA48BD" w:rsidRDefault="004D1032" w:rsidP="00EA48BD">
      <w:pPr>
        <w:jc w:val="center"/>
      </w:pPr>
      <w:r>
        <w:rPr>
          <w:noProof/>
        </w:rPr>
        <w:drawing>
          <wp:inline distT="0" distB="0" distL="0" distR="0" wp14:anchorId="7D9D5F7D" wp14:editId="445AB2F5">
            <wp:extent cx="5274310" cy="1631315"/>
            <wp:effectExtent l="0" t="0" r="2540" b="6985"/>
            <wp:docPr id="707425070" name="图片 1"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425070" name="图片 1" descr="图表, 条形图&#10;&#10;描述已自动生成"/>
                    <pic:cNvPicPr>
                      <a:picLocks noChangeAspect="1" noChangeArrowheads="1"/>
                    </pic:cNvPicPr>
                  </pic:nvPicPr>
                  <pic:blipFill>
                    <a:blip r:embed="rId10" cstate="hqprint">
                      <a:extLst>
                        <a:ext uri="{28A0092B-C50C-407E-A947-70E740481C1C}">
                          <a14:useLocalDpi xmlns:a14="http://schemas.microsoft.com/office/drawing/2010/main" val="0"/>
                        </a:ext>
                      </a:extLst>
                    </a:blip>
                    <a:srcRect/>
                    <a:stretch>
                      <a:fillRect/>
                    </a:stretch>
                  </pic:blipFill>
                  <pic:spPr bwMode="auto">
                    <a:xfrm>
                      <a:off x="0" y="0"/>
                      <a:ext cx="5274310" cy="1631315"/>
                    </a:xfrm>
                    <a:prstGeom prst="rect">
                      <a:avLst/>
                    </a:prstGeom>
                    <a:noFill/>
                    <a:ln>
                      <a:noFill/>
                    </a:ln>
                  </pic:spPr>
                </pic:pic>
              </a:graphicData>
            </a:graphic>
          </wp:inline>
        </w:drawing>
      </w:r>
    </w:p>
    <w:p w14:paraId="4F2DEBF2" w14:textId="59868856" w:rsidR="00EA48BD" w:rsidRPr="00FB0F4F" w:rsidRDefault="00EA48BD" w:rsidP="00EA48BD">
      <w:pPr>
        <w:spacing w:beforeLines="50" w:before="156" w:afterLines="50" w:after="156"/>
        <w:rPr>
          <w:rFonts w:ascii="Times New Roman" w:hAnsi="Times New Roman" w:cs="Times New Roman"/>
          <w:color w:val="FF0000"/>
          <w:sz w:val="24"/>
        </w:rPr>
      </w:pPr>
      <w:r w:rsidRPr="00FB0F4F">
        <w:rPr>
          <w:rFonts w:ascii="Times New Roman" w:hAnsi="Times New Roman" w:cs="Times New Roman"/>
          <w:b/>
          <w:bCs/>
          <w:color w:val="FF0000"/>
          <w:sz w:val="24"/>
        </w:rPr>
        <w:t>Figure S</w:t>
      </w:r>
      <w:r w:rsidR="0003482B">
        <w:rPr>
          <w:rFonts w:ascii="Times New Roman" w:hAnsi="Times New Roman" w:cs="Times New Roman" w:hint="eastAsia"/>
          <w:b/>
          <w:bCs/>
          <w:color w:val="00B0F0"/>
          <w:sz w:val="24"/>
        </w:rPr>
        <w:t>2</w:t>
      </w:r>
      <w:r w:rsidRPr="00FB0F4F">
        <w:rPr>
          <w:rFonts w:ascii="Times New Roman" w:hAnsi="Times New Roman" w:cs="Times New Roman"/>
          <w:b/>
          <w:bCs/>
          <w:color w:val="FF0000"/>
          <w:sz w:val="24"/>
        </w:rPr>
        <w:t xml:space="preserve">. </w:t>
      </w:r>
      <w:r w:rsidR="00C24BAB" w:rsidRPr="00FB0F4F">
        <w:rPr>
          <w:rFonts w:ascii="Times New Roman" w:hAnsi="Times New Roman" w:cs="Times New Roman"/>
          <w:color w:val="FF0000"/>
          <w:sz w:val="24"/>
        </w:rPr>
        <w:t xml:space="preserve">Comparison of cell-type decomposition performance between </w:t>
      </w:r>
      <w:r w:rsidR="00C52C9A" w:rsidRPr="00C52C9A">
        <w:rPr>
          <w:rFonts w:ascii="Times New Roman" w:hAnsi="Times New Roman" w:cs="Times New Roman" w:hint="eastAsia"/>
          <w:color w:val="FF0000"/>
          <w:sz w:val="24"/>
        </w:rPr>
        <w:t>Spall</w:t>
      </w:r>
      <w:r w:rsidR="00C24BAB" w:rsidRPr="00FB0F4F">
        <w:rPr>
          <w:rFonts w:ascii="Times New Roman" w:hAnsi="Times New Roman" w:cs="Times New Roman"/>
          <w:color w:val="FF0000"/>
          <w:sz w:val="24"/>
        </w:rPr>
        <w:t xml:space="preserve"> and RCTD under the condition of add</w:t>
      </w:r>
      <w:r w:rsidR="00C24BAB" w:rsidRPr="00FB0F4F">
        <w:rPr>
          <w:rFonts w:ascii="Times New Roman" w:hAnsi="Times New Roman" w:cs="Times New Roman" w:hint="eastAsia"/>
          <w:color w:val="FF0000"/>
          <w:sz w:val="24"/>
        </w:rPr>
        <w:t>ing</w:t>
      </w:r>
      <w:r w:rsidR="00C24BAB" w:rsidRPr="00FB0F4F">
        <w:rPr>
          <w:rFonts w:ascii="Times New Roman" w:hAnsi="Times New Roman" w:cs="Times New Roman"/>
          <w:color w:val="FF0000"/>
          <w:sz w:val="24"/>
        </w:rPr>
        <w:t xml:space="preserve"> noise</w:t>
      </w:r>
      <w:r w:rsidR="00AC5551" w:rsidRPr="00FB0F4F">
        <w:rPr>
          <w:rFonts w:ascii="Times New Roman" w:hAnsi="Times New Roman" w:cs="Times New Roman" w:hint="eastAsia"/>
          <w:color w:val="FF0000"/>
          <w:sz w:val="24"/>
        </w:rPr>
        <w:t xml:space="preserve"> (</w:t>
      </w:r>
      <w:r w:rsidR="0022007E" w:rsidRPr="00FB0F4F">
        <w:rPr>
          <w:rFonts w:ascii="Times New Roman" w:hAnsi="Times New Roman" w:cs="Times New Roman"/>
          <w:color w:val="FF0000"/>
          <w:sz w:val="24"/>
        </w:rPr>
        <w:t>Gaussian noise</w:t>
      </w:r>
      <w:r w:rsidR="00E86B76">
        <w:rPr>
          <w:rFonts w:ascii="Times New Roman" w:hAnsi="Times New Roman" w:cs="Times New Roman" w:hint="eastAsia"/>
          <w:color w:val="FF0000"/>
          <w:sz w:val="24"/>
        </w:rPr>
        <w:t xml:space="preserve"> with SNR=15 dB</w:t>
      </w:r>
      <w:r w:rsidR="00AC5551" w:rsidRPr="00FB0F4F">
        <w:rPr>
          <w:rFonts w:ascii="Times New Roman" w:hAnsi="Times New Roman" w:cs="Times New Roman" w:hint="eastAsia"/>
          <w:color w:val="FF0000"/>
          <w:sz w:val="24"/>
        </w:rPr>
        <w:t>)</w:t>
      </w:r>
      <w:r w:rsidR="00C24BAB" w:rsidRPr="00FB0F4F">
        <w:rPr>
          <w:rFonts w:ascii="Times New Roman" w:hAnsi="Times New Roman" w:cs="Times New Roman"/>
          <w:color w:val="FF0000"/>
          <w:sz w:val="24"/>
        </w:rPr>
        <w:t>.</w:t>
      </w:r>
    </w:p>
    <w:p w14:paraId="6AF788CC" w14:textId="77777777" w:rsidR="00EA48BD" w:rsidRDefault="00EA48BD" w:rsidP="00EA48BD"/>
    <w:p w14:paraId="138247F3" w14:textId="7F19CE4B" w:rsidR="00B924A2" w:rsidRDefault="00255DD1" w:rsidP="00EA48BD">
      <w:r>
        <w:rPr>
          <w:noProof/>
        </w:rPr>
        <w:drawing>
          <wp:inline distT="0" distB="0" distL="0" distR="0" wp14:anchorId="0FABA8FA" wp14:editId="5E60125C">
            <wp:extent cx="5274310" cy="1292225"/>
            <wp:effectExtent l="0" t="0" r="2540" b="3175"/>
            <wp:docPr id="1955797783" name="图片 2"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797783" name="图片 2" descr="图表, 条形图&#10;&#10;描述已自动生成"/>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5274310" cy="1292225"/>
                    </a:xfrm>
                    <a:prstGeom prst="rect">
                      <a:avLst/>
                    </a:prstGeom>
                    <a:noFill/>
                    <a:ln>
                      <a:noFill/>
                    </a:ln>
                  </pic:spPr>
                </pic:pic>
              </a:graphicData>
            </a:graphic>
          </wp:inline>
        </w:drawing>
      </w:r>
    </w:p>
    <w:p w14:paraId="4BC42EAA" w14:textId="5A35ABA9" w:rsidR="00B924A2" w:rsidRPr="00FB0F4F" w:rsidRDefault="00B924A2" w:rsidP="00B924A2">
      <w:pPr>
        <w:spacing w:beforeLines="50" w:before="156" w:afterLines="50" w:after="156"/>
        <w:rPr>
          <w:rFonts w:ascii="Times New Roman" w:hAnsi="Times New Roman" w:cs="Times New Roman"/>
          <w:color w:val="FF0000"/>
          <w:sz w:val="24"/>
        </w:rPr>
      </w:pPr>
      <w:r w:rsidRPr="00FB0F4F">
        <w:rPr>
          <w:rFonts w:ascii="Times New Roman" w:hAnsi="Times New Roman" w:cs="Times New Roman"/>
          <w:b/>
          <w:bCs/>
          <w:color w:val="FF0000"/>
          <w:sz w:val="24"/>
        </w:rPr>
        <w:lastRenderedPageBreak/>
        <w:t>Figure S</w:t>
      </w:r>
      <w:r w:rsidR="0003482B">
        <w:rPr>
          <w:rFonts w:ascii="Times New Roman" w:hAnsi="Times New Roman" w:cs="Times New Roman" w:hint="eastAsia"/>
          <w:b/>
          <w:bCs/>
          <w:color w:val="00B0F0"/>
          <w:sz w:val="24"/>
        </w:rPr>
        <w:t>3</w:t>
      </w:r>
      <w:r w:rsidRPr="00FB0F4F">
        <w:rPr>
          <w:rFonts w:ascii="Times New Roman" w:hAnsi="Times New Roman" w:cs="Times New Roman"/>
          <w:b/>
          <w:bCs/>
          <w:color w:val="FF0000"/>
          <w:sz w:val="24"/>
        </w:rPr>
        <w:t xml:space="preserve">. </w:t>
      </w:r>
      <w:r w:rsidR="00B02CA0" w:rsidRPr="00B02CA0">
        <w:rPr>
          <w:rFonts w:ascii="Times New Roman" w:hAnsi="Times New Roman" w:cs="Times New Roman"/>
          <w:color w:val="FF0000"/>
          <w:sz w:val="24"/>
        </w:rPr>
        <w:t xml:space="preserve">Decomposition performance comparison between </w:t>
      </w:r>
      <w:r w:rsidR="00C52C9A" w:rsidRPr="00C52C9A">
        <w:rPr>
          <w:rFonts w:ascii="Times New Roman" w:hAnsi="Times New Roman" w:cs="Times New Roman" w:hint="eastAsia"/>
          <w:color w:val="FF0000"/>
          <w:sz w:val="24"/>
        </w:rPr>
        <w:t>Spall</w:t>
      </w:r>
      <w:r w:rsidR="00B02CA0" w:rsidRPr="00B02CA0">
        <w:rPr>
          <w:rFonts w:ascii="Times New Roman" w:hAnsi="Times New Roman" w:cs="Times New Roman"/>
          <w:color w:val="FF0000"/>
          <w:sz w:val="24"/>
        </w:rPr>
        <w:t xml:space="preserve"> using with or without skip connections and GTAD.</w:t>
      </w:r>
    </w:p>
    <w:p w14:paraId="7998CAA9" w14:textId="77777777" w:rsidR="00B924A2" w:rsidRPr="00B924A2" w:rsidRDefault="00B924A2" w:rsidP="00EA48BD"/>
    <w:p w14:paraId="29A5AC31" w14:textId="444CF609" w:rsidR="002361E1" w:rsidRPr="000272C3" w:rsidRDefault="009E36EF">
      <w:pPr>
        <w:jc w:val="center"/>
        <w:rPr>
          <w:rFonts w:ascii="Times New Roman" w:hAnsi="Times New Roman" w:cs="Times New Roman"/>
        </w:rPr>
      </w:pPr>
      <w:r>
        <w:rPr>
          <w:noProof/>
        </w:rPr>
        <w:drawing>
          <wp:inline distT="0" distB="0" distL="0" distR="0" wp14:anchorId="397C0E8C" wp14:editId="293249ED">
            <wp:extent cx="5274310" cy="6418580"/>
            <wp:effectExtent l="0" t="0" r="2540" b="1270"/>
            <wp:docPr id="1804481350" name="图片 1" descr="日历&#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481350" name="图片 1" descr="日历&#10;&#10;描述已自动生成"/>
                    <pic:cNvPicPr>
                      <a:picLocks noChangeAspect="1" noChangeArrowheads="1"/>
                    </pic:cNvPicPr>
                  </pic:nvPicPr>
                  <pic:blipFill>
                    <a:blip r:embed="rId12" cstate="hqprint">
                      <a:extLst>
                        <a:ext uri="{28A0092B-C50C-407E-A947-70E740481C1C}">
                          <a14:useLocalDpi xmlns:a14="http://schemas.microsoft.com/office/drawing/2010/main" val="0"/>
                        </a:ext>
                      </a:extLst>
                    </a:blip>
                    <a:srcRect/>
                    <a:stretch>
                      <a:fillRect/>
                    </a:stretch>
                  </pic:blipFill>
                  <pic:spPr bwMode="auto">
                    <a:xfrm>
                      <a:off x="0" y="0"/>
                      <a:ext cx="5274310" cy="6418580"/>
                    </a:xfrm>
                    <a:prstGeom prst="rect">
                      <a:avLst/>
                    </a:prstGeom>
                    <a:noFill/>
                    <a:ln>
                      <a:noFill/>
                    </a:ln>
                  </pic:spPr>
                </pic:pic>
              </a:graphicData>
            </a:graphic>
          </wp:inline>
        </w:drawing>
      </w:r>
    </w:p>
    <w:p w14:paraId="6CBA0A6F" w14:textId="2F8237BD" w:rsidR="002361E1" w:rsidRPr="00C81FB5" w:rsidRDefault="00DD06C1" w:rsidP="00B355D5">
      <w:pPr>
        <w:spacing w:beforeLines="50" w:before="156" w:afterLines="50" w:after="156"/>
        <w:rPr>
          <w:rFonts w:ascii="Times New Roman" w:hAnsi="Times New Roman" w:cs="Times New Roman"/>
          <w:sz w:val="24"/>
        </w:rPr>
      </w:pPr>
      <w:r w:rsidRPr="000272C3">
        <w:rPr>
          <w:rFonts w:ascii="Times New Roman" w:hAnsi="Times New Roman" w:cs="Times New Roman"/>
          <w:b/>
          <w:bCs/>
          <w:sz w:val="24"/>
        </w:rPr>
        <w:t>Figure S</w:t>
      </w:r>
      <w:r w:rsidR="0003482B">
        <w:rPr>
          <w:rFonts w:ascii="Times New Roman" w:hAnsi="Times New Roman" w:cs="Times New Roman" w:hint="eastAsia"/>
          <w:b/>
          <w:bCs/>
          <w:color w:val="00B0F0"/>
          <w:sz w:val="24"/>
        </w:rPr>
        <w:t>4</w:t>
      </w:r>
      <w:r w:rsidRPr="000272C3">
        <w:rPr>
          <w:rFonts w:ascii="Times New Roman" w:hAnsi="Times New Roman" w:cs="Times New Roman"/>
          <w:b/>
          <w:bCs/>
          <w:sz w:val="24"/>
        </w:rPr>
        <w:t xml:space="preserve">. </w:t>
      </w:r>
      <w:r w:rsidR="00C81FB5" w:rsidRPr="00C81FB5">
        <w:rPr>
          <w:rFonts w:ascii="Times New Roman" w:hAnsi="Times New Roman" w:cs="Times New Roman"/>
          <w:sz w:val="24"/>
        </w:rPr>
        <w:t>The spatial proportions of 6 layer-specific neurons predicted by other methods.</w:t>
      </w:r>
    </w:p>
    <w:p w14:paraId="76F0D1E8" w14:textId="77777777" w:rsidR="001F32D5" w:rsidRPr="009E36EF" w:rsidRDefault="001F32D5" w:rsidP="00B355D5">
      <w:pPr>
        <w:spacing w:beforeLines="50" w:before="156" w:afterLines="50" w:after="156"/>
        <w:rPr>
          <w:rFonts w:ascii="Times New Roman" w:hAnsi="Times New Roman" w:cs="Times New Roman"/>
          <w:sz w:val="24"/>
        </w:rPr>
      </w:pPr>
    </w:p>
    <w:p w14:paraId="2CB6AD75" w14:textId="4F15DAE9" w:rsidR="001F32D5" w:rsidRDefault="00EF37E5" w:rsidP="00F75DD7">
      <w:pPr>
        <w:spacing w:beforeLines="50" w:before="156" w:afterLines="50" w:after="156"/>
        <w:jc w:val="center"/>
        <w:rPr>
          <w:rFonts w:ascii="Times New Roman" w:hAnsi="Times New Roman" w:cs="Times New Roman"/>
        </w:rPr>
      </w:pPr>
      <w:r>
        <w:rPr>
          <w:noProof/>
        </w:rPr>
        <w:lastRenderedPageBreak/>
        <w:drawing>
          <wp:inline distT="0" distB="0" distL="0" distR="0" wp14:anchorId="6B1D5918" wp14:editId="73016CE4">
            <wp:extent cx="5274310" cy="2022475"/>
            <wp:effectExtent l="0" t="0" r="2540" b="0"/>
            <wp:docPr id="773136362" name="图片 3" descr="卡通人物&#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136362" name="图片 3" descr="卡通人物&#10;&#10;中度可信度描述已自动生成"/>
                    <pic:cNvPicPr>
                      <a:picLocks noChangeAspect="1" noChangeArrowheads="1"/>
                    </pic:cNvPicPr>
                  </pic:nvPicPr>
                  <pic:blipFill>
                    <a:blip r:embed="rId13" cstate="hqprint">
                      <a:extLst>
                        <a:ext uri="{28A0092B-C50C-407E-A947-70E740481C1C}">
                          <a14:useLocalDpi xmlns:a14="http://schemas.microsoft.com/office/drawing/2010/main" val="0"/>
                        </a:ext>
                      </a:extLst>
                    </a:blip>
                    <a:srcRect/>
                    <a:stretch>
                      <a:fillRect/>
                    </a:stretch>
                  </pic:blipFill>
                  <pic:spPr bwMode="auto">
                    <a:xfrm>
                      <a:off x="0" y="0"/>
                      <a:ext cx="5274310" cy="2022475"/>
                    </a:xfrm>
                    <a:prstGeom prst="rect">
                      <a:avLst/>
                    </a:prstGeom>
                    <a:noFill/>
                    <a:ln>
                      <a:noFill/>
                    </a:ln>
                  </pic:spPr>
                </pic:pic>
              </a:graphicData>
            </a:graphic>
          </wp:inline>
        </w:drawing>
      </w:r>
    </w:p>
    <w:p w14:paraId="5B36E153" w14:textId="0E91E9E2" w:rsidR="001D1045" w:rsidRDefault="005E2847" w:rsidP="001D1045">
      <w:pPr>
        <w:spacing w:beforeLines="50" w:before="156" w:afterLines="50" w:after="156"/>
        <w:rPr>
          <w:rFonts w:ascii="Times New Roman" w:hAnsi="Times New Roman" w:cs="Times New Roman"/>
        </w:rPr>
      </w:pPr>
      <w:r w:rsidRPr="000B3363">
        <w:rPr>
          <w:rFonts w:ascii="Times New Roman" w:hAnsi="Times New Roman" w:cs="Times New Roman" w:hint="eastAsia"/>
          <w:b/>
          <w:bCs/>
        </w:rPr>
        <w:t>Figure</w:t>
      </w:r>
      <w:r w:rsidR="000B3363" w:rsidRPr="000B3363">
        <w:rPr>
          <w:rFonts w:ascii="Times New Roman" w:hAnsi="Times New Roman" w:cs="Times New Roman" w:hint="eastAsia"/>
          <w:b/>
          <w:bCs/>
        </w:rPr>
        <w:t xml:space="preserve"> </w:t>
      </w:r>
      <w:r w:rsidRPr="000B3363">
        <w:rPr>
          <w:rFonts w:ascii="Times New Roman" w:hAnsi="Times New Roman" w:cs="Times New Roman" w:hint="eastAsia"/>
          <w:b/>
          <w:bCs/>
        </w:rPr>
        <w:t>S</w:t>
      </w:r>
      <w:r w:rsidR="0003482B">
        <w:rPr>
          <w:rFonts w:ascii="Times New Roman" w:hAnsi="Times New Roman" w:cs="Times New Roman" w:hint="eastAsia"/>
          <w:b/>
          <w:bCs/>
          <w:color w:val="00B0F0"/>
        </w:rPr>
        <w:t>5</w:t>
      </w:r>
      <w:r>
        <w:rPr>
          <w:rFonts w:ascii="Times New Roman" w:hAnsi="Times New Roman" w:cs="Times New Roman" w:hint="eastAsia"/>
        </w:rPr>
        <w:t xml:space="preserve"> </w:t>
      </w:r>
      <w:r w:rsidRPr="005E2847">
        <w:rPr>
          <w:rFonts w:ascii="Times New Roman" w:hAnsi="Times New Roman" w:cs="Times New Roman"/>
        </w:rPr>
        <w:t xml:space="preserve">Spatial domain clustering results using </w:t>
      </w:r>
      <w:r w:rsidR="00C52C9A" w:rsidRPr="00C52C9A">
        <w:rPr>
          <w:rFonts w:ascii="Times New Roman" w:hAnsi="Times New Roman" w:cs="Times New Roman" w:hint="eastAsia"/>
          <w:color w:val="FF0000"/>
          <w:sz w:val="24"/>
        </w:rPr>
        <w:t>Spall</w:t>
      </w:r>
      <w:r w:rsidRPr="005E2847">
        <w:rPr>
          <w:rFonts w:ascii="Times New Roman" w:hAnsi="Times New Roman" w:cs="Times New Roman"/>
        </w:rPr>
        <w:t>’s cell proportion and using gene-expression profile directly.</w:t>
      </w:r>
    </w:p>
    <w:p w14:paraId="32966CDD" w14:textId="77777777" w:rsidR="00D77043" w:rsidRDefault="00D77043" w:rsidP="001D1045">
      <w:pPr>
        <w:spacing w:beforeLines="50" w:before="156" w:afterLines="50" w:after="156"/>
        <w:rPr>
          <w:rFonts w:ascii="Times New Roman" w:hAnsi="Times New Roman" w:cs="Times New Roman"/>
        </w:rPr>
      </w:pPr>
    </w:p>
    <w:p w14:paraId="3652059A" w14:textId="32187B8D" w:rsidR="001D1045" w:rsidRDefault="00331F89" w:rsidP="00D77043">
      <w:pPr>
        <w:spacing w:beforeLines="50" w:before="156" w:afterLines="50" w:after="156"/>
        <w:jc w:val="center"/>
        <w:rPr>
          <w:rFonts w:ascii="Times New Roman" w:hAnsi="Times New Roman" w:cs="Times New Roman"/>
        </w:rPr>
      </w:pPr>
      <w:r>
        <w:rPr>
          <w:noProof/>
        </w:rPr>
        <w:drawing>
          <wp:inline distT="0" distB="0" distL="0" distR="0" wp14:anchorId="17635353" wp14:editId="67C6233A">
            <wp:extent cx="5274310" cy="2967355"/>
            <wp:effectExtent l="0" t="0" r="2540" b="4445"/>
            <wp:docPr id="1977037472" name="图片 3" descr="图片包含 家具, 许多, 束, 不同&#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037472" name="图片 3" descr="图片包含 家具, 许多, 束, 不同&#10;&#10;描述已自动生成"/>
                    <pic:cNvPicPr>
                      <a:picLocks noChangeAspect="1" noChangeArrowheads="1"/>
                    </pic:cNvPicPr>
                  </pic:nvPicPr>
                  <pic:blipFill>
                    <a:blip r:embed="rId14" cstate="hqprint">
                      <a:extLst>
                        <a:ext uri="{28A0092B-C50C-407E-A947-70E740481C1C}">
                          <a14:useLocalDpi xmlns:a14="http://schemas.microsoft.com/office/drawing/2010/main" val="0"/>
                        </a:ext>
                      </a:extLst>
                    </a:blip>
                    <a:srcRect/>
                    <a:stretch>
                      <a:fillRect/>
                    </a:stretch>
                  </pic:blipFill>
                  <pic:spPr bwMode="auto">
                    <a:xfrm>
                      <a:off x="0" y="0"/>
                      <a:ext cx="5274310" cy="2967355"/>
                    </a:xfrm>
                    <a:prstGeom prst="rect">
                      <a:avLst/>
                    </a:prstGeom>
                    <a:noFill/>
                    <a:ln>
                      <a:noFill/>
                    </a:ln>
                  </pic:spPr>
                </pic:pic>
              </a:graphicData>
            </a:graphic>
          </wp:inline>
        </w:drawing>
      </w:r>
    </w:p>
    <w:p w14:paraId="3801DEC8" w14:textId="64AA2320" w:rsidR="001D1045" w:rsidRPr="00E81E6A" w:rsidRDefault="00E81E6A" w:rsidP="001D1045">
      <w:pPr>
        <w:spacing w:beforeLines="50" w:before="156" w:afterLines="50" w:after="156"/>
        <w:rPr>
          <w:rFonts w:ascii="Times New Roman" w:hAnsi="Times New Roman" w:cs="Times New Roman"/>
        </w:rPr>
      </w:pPr>
      <w:r w:rsidRPr="00E81E6A">
        <w:rPr>
          <w:rFonts w:ascii="Times New Roman" w:hAnsi="Times New Roman" w:cs="Times New Roman"/>
          <w:b/>
          <w:bCs/>
        </w:rPr>
        <w:t>Figure S</w:t>
      </w:r>
      <w:r w:rsidR="0003482B">
        <w:rPr>
          <w:rFonts w:ascii="Times New Roman" w:hAnsi="Times New Roman" w:cs="Times New Roman" w:hint="eastAsia"/>
          <w:b/>
          <w:bCs/>
          <w:color w:val="00B0F0"/>
        </w:rPr>
        <w:t>6</w:t>
      </w:r>
      <w:r w:rsidR="00FC48D1">
        <w:rPr>
          <w:rFonts w:ascii="Times New Roman" w:hAnsi="Times New Roman" w:cs="Times New Roman" w:hint="eastAsia"/>
          <w:b/>
          <w:bCs/>
        </w:rPr>
        <w:t>.</w:t>
      </w:r>
      <w:r w:rsidRPr="00E81E6A">
        <w:rPr>
          <w:rFonts w:ascii="Times New Roman" w:hAnsi="Times New Roman" w:cs="Times New Roman"/>
        </w:rPr>
        <w:t xml:space="preserve"> Violin plot of top 5 differential express</w:t>
      </w:r>
      <w:r>
        <w:rPr>
          <w:rFonts w:ascii="Times New Roman" w:hAnsi="Times New Roman" w:cs="Times New Roman" w:hint="eastAsia"/>
        </w:rPr>
        <w:t>ed</w:t>
      </w:r>
      <w:r w:rsidRPr="00E81E6A">
        <w:rPr>
          <w:rFonts w:ascii="Times New Roman" w:hAnsi="Times New Roman" w:cs="Times New Roman"/>
        </w:rPr>
        <w:t xml:space="preserve"> genes.</w:t>
      </w:r>
    </w:p>
    <w:sectPr w:rsidR="001D1045" w:rsidRPr="00E81E6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2BDA8F" w14:textId="77777777" w:rsidR="009D683F" w:rsidRDefault="009D683F" w:rsidP="003734D0">
      <w:r>
        <w:separator/>
      </w:r>
    </w:p>
  </w:endnote>
  <w:endnote w:type="continuationSeparator" w:id="0">
    <w:p w14:paraId="71F3E9CC" w14:textId="77777777" w:rsidR="009D683F" w:rsidRDefault="009D683F" w:rsidP="00373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7F967A" w14:textId="77777777" w:rsidR="009D683F" w:rsidRDefault="009D683F" w:rsidP="003734D0">
      <w:r>
        <w:separator/>
      </w:r>
    </w:p>
  </w:footnote>
  <w:footnote w:type="continuationSeparator" w:id="0">
    <w:p w14:paraId="557C9A13" w14:textId="77777777" w:rsidR="009D683F" w:rsidRDefault="009D683F" w:rsidP="003734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65618D5"/>
    <w:multiLevelType w:val="singleLevel"/>
    <w:tmpl w:val="A65618D5"/>
    <w:lvl w:ilvl="0">
      <w:start w:val="1"/>
      <w:numFmt w:val="decimal"/>
      <w:suff w:val="space"/>
      <w:lvlText w:val="(%1)"/>
      <w:lvlJc w:val="left"/>
    </w:lvl>
  </w:abstractNum>
  <w:abstractNum w:abstractNumId="1" w15:restartNumberingAfterBreak="0">
    <w:nsid w:val="DD27E846"/>
    <w:multiLevelType w:val="singleLevel"/>
    <w:tmpl w:val="DD27E846"/>
    <w:lvl w:ilvl="0">
      <w:start w:val="1"/>
      <w:numFmt w:val="decimal"/>
      <w:lvlText w:val="%1."/>
      <w:lvlJc w:val="left"/>
      <w:pPr>
        <w:ind w:left="425" w:hanging="425"/>
      </w:pPr>
      <w:rPr>
        <w:rFonts w:hint="default"/>
      </w:rPr>
    </w:lvl>
  </w:abstractNum>
  <w:abstractNum w:abstractNumId="2" w15:restartNumberingAfterBreak="0">
    <w:nsid w:val="0F45059C"/>
    <w:multiLevelType w:val="multilevel"/>
    <w:tmpl w:val="AE5211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DE483A"/>
    <w:multiLevelType w:val="multilevel"/>
    <w:tmpl w:val="557833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8848D48"/>
    <w:multiLevelType w:val="singleLevel"/>
    <w:tmpl w:val="58848D48"/>
    <w:lvl w:ilvl="0">
      <w:start w:val="1"/>
      <w:numFmt w:val="decimal"/>
      <w:suff w:val="space"/>
      <w:lvlText w:val="%1."/>
      <w:lvlJc w:val="left"/>
    </w:lvl>
  </w:abstractNum>
  <w:abstractNum w:abstractNumId="5" w15:restartNumberingAfterBreak="0">
    <w:nsid w:val="67FE508C"/>
    <w:multiLevelType w:val="hybridMultilevel"/>
    <w:tmpl w:val="A2AADC40"/>
    <w:lvl w:ilvl="0" w:tplc="58848D48">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20461169">
    <w:abstractNumId w:val="4"/>
  </w:num>
  <w:num w:numId="2" w16cid:durableId="1905025744">
    <w:abstractNumId w:val="0"/>
  </w:num>
  <w:num w:numId="3" w16cid:durableId="474298062">
    <w:abstractNumId w:val="1"/>
  </w:num>
  <w:num w:numId="4" w16cid:durableId="787743394">
    <w:abstractNumId w:val="2"/>
  </w:num>
  <w:num w:numId="5" w16cid:durableId="223488876">
    <w:abstractNumId w:val="3"/>
  </w:num>
  <w:num w:numId="6" w16cid:durableId="19870807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NlMmY0NzNlZDczMmI4ODg2MTE5MGRlNGQwOTNhN2QifQ=="/>
  </w:docVars>
  <w:rsids>
    <w:rsidRoot w:val="2B5E0565"/>
    <w:rsid w:val="000024C9"/>
    <w:rsid w:val="00010185"/>
    <w:rsid w:val="00015FB6"/>
    <w:rsid w:val="00016E63"/>
    <w:rsid w:val="00024C88"/>
    <w:rsid w:val="000272C3"/>
    <w:rsid w:val="0003482B"/>
    <w:rsid w:val="00060968"/>
    <w:rsid w:val="0006261E"/>
    <w:rsid w:val="00064BE7"/>
    <w:rsid w:val="00077CBF"/>
    <w:rsid w:val="00094CDE"/>
    <w:rsid w:val="000A1725"/>
    <w:rsid w:val="000B3363"/>
    <w:rsid w:val="000C6FDC"/>
    <w:rsid w:val="000D109D"/>
    <w:rsid w:val="000E0B51"/>
    <w:rsid w:val="000E158F"/>
    <w:rsid w:val="000E5872"/>
    <w:rsid w:val="00104641"/>
    <w:rsid w:val="00105C6B"/>
    <w:rsid w:val="00106F0D"/>
    <w:rsid w:val="00115CDC"/>
    <w:rsid w:val="00126C00"/>
    <w:rsid w:val="0012765E"/>
    <w:rsid w:val="0014261D"/>
    <w:rsid w:val="00146883"/>
    <w:rsid w:val="00155980"/>
    <w:rsid w:val="001572DE"/>
    <w:rsid w:val="00181A37"/>
    <w:rsid w:val="0018581D"/>
    <w:rsid w:val="001A0AF0"/>
    <w:rsid w:val="001A7A1B"/>
    <w:rsid w:val="001B4D64"/>
    <w:rsid w:val="001D1045"/>
    <w:rsid w:val="001E78EC"/>
    <w:rsid w:val="001F32D5"/>
    <w:rsid w:val="001F4A67"/>
    <w:rsid w:val="0022007E"/>
    <w:rsid w:val="00235786"/>
    <w:rsid w:val="002361E1"/>
    <w:rsid w:val="002541A1"/>
    <w:rsid w:val="00255DD1"/>
    <w:rsid w:val="00256F51"/>
    <w:rsid w:val="00262A12"/>
    <w:rsid w:val="00281DCB"/>
    <w:rsid w:val="0029163D"/>
    <w:rsid w:val="00294330"/>
    <w:rsid w:val="002B3C26"/>
    <w:rsid w:val="002C1962"/>
    <w:rsid w:val="002F2696"/>
    <w:rsid w:val="00310328"/>
    <w:rsid w:val="00331F89"/>
    <w:rsid w:val="0035076F"/>
    <w:rsid w:val="00357E11"/>
    <w:rsid w:val="00361ADF"/>
    <w:rsid w:val="003734D0"/>
    <w:rsid w:val="003A480E"/>
    <w:rsid w:val="003B41D9"/>
    <w:rsid w:val="0041795A"/>
    <w:rsid w:val="00421F38"/>
    <w:rsid w:val="00476789"/>
    <w:rsid w:val="004A62A8"/>
    <w:rsid w:val="004B1F4B"/>
    <w:rsid w:val="004D1032"/>
    <w:rsid w:val="004F4185"/>
    <w:rsid w:val="00510F7C"/>
    <w:rsid w:val="0051351E"/>
    <w:rsid w:val="005159E8"/>
    <w:rsid w:val="00562E3A"/>
    <w:rsid w:val="00565AC1"/>
    <w:rsid w:val="005A2E5C"/>
    <w:rsid w:val="005E22E0"/>
    <w:rsid w:val="005E2847"/>
    <w:rsid w:val="0061471A"/>
    <w:rsid w:val="00641E39"/>
    <w:rsid w:val="00641E50"/>
    <w:rsid w:val="00642EC7"/>
    <w:rsid w:val="00643095"/>
    <w:rsid w:val="006535EB"/>
    <w:rsid w:val="0067641F"/>
    <w:rsid w:val="006B30C9"/>
    <w:rsid w:val="006C29FE"/>
    <w:rsid w:val="006D52BE"/>
    <w:rsid w:val="00705093"/>
    <w:rsid w:val="007545E7"/>
    <w:rsid w:val="00757919"/>
    <w:rsid w:val="00757BF9"/>
    <w:rsid w:val="007810FC"/>
    <w:rsid w:val="0078117C"/>
    <w:rsid w:val="007869EC"/>
    <w:rsid w:val="007A0C5B"/>
    <w:rsid w:val="007D5809"/>
    <w:rsid w:val="007D780D"/>
    <w:rsid w:val="007E2416"/>
    <w:rsid w:val="007F3749"/>
    <w:rsid w:val="00804E22"/>
    <w:rsid w:val="008063D9"/>
    <w:rsid w:val="008C5B15"/>
    <w:rsid w:val="008C6487"/>
    <w:rsid w:val="008D732E"/>
    <w:rsid w:val="0090204F"/>
    <w:rsid w:val="00936E7B"/>
    <w:rsid w:val="00955B75"/>
    <w:rsid w:val="00961172"/>
    <w:rsid w:val="00995BF0"/>
    <w:rsid w:val="009A400B"/>
    <w:rsid w:val="009A5D50"/>
    <w:rsid w:val="009D683F"/>
    <w:rsid w:val="009E36EF"/>
    <w:rsid w:val="00A63D17"/>
    <w:rsid w:val="00A75FE5"/>
    <w:rsid w:val="00A92CF8"/>
    <w:rsid w:val="00AC00ED"/>
    <w:rsid w:val="00AC5551"/>
    <w:rsid w:val="00AF4D09"/>
    <w:rsid w:val="00B02278"/>
    <w:rsid w:val="00B02CA0"/>
    <w:rsid w:val="00B252F0"/>
    <w:rsid w:val="00B33B06"/>
    <w:rsid w:val="00B355D5"/>
    <w:rsid w:val="00B35923"/>
    <w:rsid w:val="00B418B7"/>
    <w:rsid w:val="00B7058E"/>
    <w:rsid w:val="00B70D47"/>
    <w:rsid w:val="00B80849"/>
    <w:rsid w:val="00B924A2"/>
    <w:rsid w:val="00BB0BEE"/>
    <w:rsid w:val="00BF01FA"/>
    <w:rsid w:val="00C1477D"/>
    <w:rsid w:val="00C24BAB"/>
    <w:rsid w:val="00C52C9A"/>
    <w:rsid w:val="00C647E6"/>
    <w:rsid w:val="00C71AEC"/>
    <w:rsid w:val="00C81FB5"/>
    <w:rsid w:val="00C82C65"/>
    <w:rsid w:val="00C83DA1"/>
    <w:rsid w:val="00C95A0C"/>
    <w:rsid w:val="00C95DF8"/>
    <w:rsid w:val="00CA48D9"/>
    <w:rsid w:val="00CA6BE2"/>
    <w:rsid w:val="00CB4F25"/>
    <w:rsid w:val="00CC6DCC"/>
    <w:rsid w:val="00CD2C6A"/>
    <w:rsid w:val="00CD6E52"/>
    <w:rsid w:val="00CE23DC"/>
    <w:rsid w:val="00CE6CD4"/>
    <w:rsid w:val="00CF7BF2"/>
    <w:rsid w:val="00D062C3"/>
    <w:rsid w:val="00D07C91"/>
    <w:rsid w:val="00D64A62"/>
    <w:rsid w:val="00D67D80"/>
    <w:rsid w:val="00D77043"/>
    <w:rsid w:val="00D86AC2"/>
    <w:rsid w:val="00D91C2A"/>
    <w:rsid w:val="00D94D44"/>
    <w:rsid w:val="00DA653F"/>
    <w:rsid w:val="00DC1113"/>
    <w:rsid w:val="00DD06C1"/>
    <w:rsid w:val="00DE2C9A"/>
    <w:rsid w:val="00E3394D"/>
    <w:rsid w:val="00E5637B"/>
    <w:rsid w:val="00E57923"/>
    <w:rsid w:val="00E6588D"/>
    <w:rsid w:val="00E81E6A"/>
    <w:rsid w:val="00E86B76"/>
    <w:rsid w:val="00E97116"/>
    <w:rsid w:val="00EA268D"/>
    <w:rsid w:val="00EA48BD"/>
    <w:rsid w:val="00EC1C2F"/>
    <w:rsid w:val="00ED2558"/>
    <w:rsid w:val="00ED3D40"/>
    <w:rsid w:val="00EF37E5"/>
    <w:rsid w:val="00EF5CDF"/>
    <w:rsid w:val="00F42CC3"/>
    <w:rsid w:val="00F43AE8"/>
    <w:rsid w:val="00F75DD7"/>
    <w:rsid w:val="00F842A1"/>
    <w:rsid w:val="00F946CE"/>
    <w:rsid w:val="00FA146F"/>
    <w:rsid w:val="00FB0F4F"/>
    <w:rsid w:val="00FC48D1"/>
    <w:rsid w:val="00FD754A"/>
    <w:rsid w:val="00FF583C"/>
    <w:rsid w:val="022E44A8"/>
    <w:rsid w:val="040762ED"/>
    <w:rsid w:val="048E56D2"/>
    <w:rsid w:val="052F6601"/>
    <w:rsid w:val="071C7177"/>
    <w:rsid w:val="084C101B"/>
    <w:rsid w:val="087E2EDA"/>
    <w:rsid w:val="08D00067"/>
    <w:rsid w:val="08FD4BD5"/>
    <w:rsid w:val="09032B26"/>
    <w:rsid w:val="09E77C46"/>
    <w:rsid w:val="0A501812"/>
    <w:rsid w:val="0B9D3CB6"/>
    <w:rsid w:val="0D906017"/>
    <w:rsid w:val="12457196"/>
    <w:rsid w:val="132E255A"/>
    <w:rsid w:val="1424570B"/>
    <w:rsid w:val="15991342"/>
    <w:rsid w:val="17DF5EC9"/>
    <w:rsid w:val="195720DF"/>
    <w:rsid w:val="1BA97B26"/>
    <w:rsid w:val="1C867114"/>
    <w:rsid w:val="1C876837"/>
    <w:rsid w:val="1E4A2212"/>
    <w:rsid w:val="1EF34E2E"/>
    <w:rsid w:val="1EF87EC0"/>
    <w:rsid w:val="201C373B"/>
    <w:rsid w:val="22603C77"/>
    <w:rsid w:val="24861ACA"/>
    <w:rsid w:val="24F15196"/>
    <w:rsid w:val="254429D1"/>
    <w:rsid w:val="26E1123A"/>
    <w:rsid w:val="272F01F7"/>
    <w:rsid w:val="278A3680"/>
    <w:rsid w:val="27A85530"/>
    <w:rsid w:val="27F154AD"/>
    <w:rsid w:val="28757E8C"/>
    <w:rsid w:val="2B5E0565"/>
    <w:rsid w:val="2DA74F8B"/>
    <w:rsid w:val="33ED121E"/>
    <w:rsid w:val="33F445F5"/>
    <w:rsid w:val="35AA4DD3"/>
    <w:rsid w:val="365440C9"/>
    <w:rsid w:val="367B6FB5"/>
    <w:rsid w:val="3F1B5B8B"/>
    <w:rsid w:val="3F4168C2"/>
    <w:rsid w:val="41E06866"/>
    <w:rsid w:val="45B74F73"/>
    <w:rsid w:val="472B76BD"/>
    <w:rsid w:val="494871CB"/>
    <w:rsid w:val="4B3338BC"/>
    <w:rsid w:val="4B6A5583"/>
    <w:rsid w:val="4C7B78B7"/>
    <w:rsid w:val="4D137AF0"/>
    <w:rsid w:val="52B52C61"/>
    <w:rsid w:val="53A11E85"/>
    <w:rsid w:val="54973F96"/>
    <w:rsid w:val="55C14764"/>
    <w:rsid w:val="55E93AE3"/>
    <w:rsid w:val="57B7012A"/>
    <w:rsid w:val="57F521E4"/>
    <w:rsid w:val="5822508B"/>
    <w:rsid w:val="59172716"/>
    <w:rsid w:val="5A581238"/>
    <w:rsid w:val="5F5244A8"/>
    <w:rsid w:val="614F14D0"/>
    <w:rsid w:val="61ED04B8"/>
    <w:rsid w:val="625869FF"/>
    <w:rsid w:val="63473BF7"/>
    <w:rsid w:val="63D57455"/>
    <w:rsid w:val="64074B42"/>
    <w:rsid w:val="643477F7"/>
    <w:rsid w:val="6467505B"/>
    <w:rsid w:val="65102E3B"/>
    <w:rsid w:val="65654809"/>
    <w:rsid w:val="6591031E"/>
    <w:rsid w:val="65D73958"/>
    <w:rsid w:val="67843DCC"/>
    <w:rsid w:val="69F57758"/>
    <w:rsid w:val="6A7E0847"/>
    <w:rsid w:val="6CF054B1"/>
    <w:rsid w:val="6D89393C"/>
    <w:rsid w:val="6F573414"/>
    <w:rsid w:val="713F3BF2"/>
    <w:rsid w:val="71FC5830"/>
    <w:rsid w:val="72374BF5"/>
    <w:rsid w:val="75A22ADC"/>
    <w:rsid w:val="75BF698D"/>
    <w:rsid w:val="77664B3C"/>
    <w:rsid w:val="782D565A"/>
    <w:rsid w:val="78450BF6"/>
    <w:rsid w:val="78F543CA"/>
    <w:rsid w:val="7ADB139D"/>
    <w:rsid w:val="7B42766E"/>
    <w:rsid w:val="7C4A69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115CD3"/>
  <w14:defaultImageDpi w14:val="330"/>
  <w15:docId w15:val="{90A5A165-95C6-4DBC-9CD9-2F51F80B0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2">
    <w:name w:val="heading 2"/>
    <w:basedOn w:val="a"/>
    <w:next w:val="a"/>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nhideWhenUsed/>
    <w:qFormat/>
    <w:rsid w:val="0031032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llowedHyperlink"/>
    <w:basedOn w:val="a0"/>
    <w:rPr>
      <w:color w:val="800080"/>
      <w:u w:val="single"/>
    </w:rPr>
  </w:style>
  <w:style w:type="character" w:styleId="a5">
    <w:name w:val="Hyperlink"/>
    <w:basedOn w:val="a0"/>
    <w:rPr>
      <w:color w:val="0000FF"/>
      <w:u w:val="single"/>
    </w:rPr>
  </w:style>
  <w:style w:type="table" w:customStyle="1" w:styleId="11">
    <w:name w:val="网格表 1 浅色1"/>
    <w:basedOn w:val="a1"/>
    <w:uiPriority w:val="46"/>
    <w:qFormat/>
    <w:rPr>
      <w:rFonts w:ascii="等线" w:eastAsia="等线" w:hAnsi="等线"/>
      <w:kern w:val="2"/>
      <w:sz w:val="21"/>
      <w:szCs w:val="22"/>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10">
    <w:name w:val="书目1"/>
    <w:basedOn w:val="a"/>
    <w:next w:val="a"/>
    <w:uiPriority w:val="37"/>
    <w:unhideWhenUsed/>
    <w:qFormat/>
  </w:style>
  <w:style w:type="paragraph" w:styleId="a6">
    <w:name w:val="header"/>
    <w:basedOn w:val="a"/>
    <w:link w:val="a7"/>
    <w:rsid w:val="003734D0"/>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3734D0"/>
    <w:rPr>
      <w:rFonts w:asciiTheme="minorHAnsi" w:eastAsiaTheme="minorEastAsia" w:hAnsiTheme="minorHAnsi" w:cstheme="minorBidi"/>
      <w:kern w:val="2"/>
      <w:sz w:val="18"/>
      <w:szCs w:val="18"/>
    </w:rPr>
  </w:style>
  <w:style w:type="paragraph" w:styleId="a8">
    <w:name w:val="footer"/>
    <w:basedOn w:val="a"/>
    <w:link w:val="a9"/>
    <w:rsid w:val="003734D0"/>
    <w:pPr>
      <w:tabs>
        <w:tab w:val="center" w:pos="4153"/>
        <w:tab w:val="right" w:pos="8306"/>
      </w:tabs>
      <w:snapToGrid w:val="0"/>
      <w:jc w:val="left"/>
    </w:pPr>
    <w:rPr>
      <w:sz w:val="18"/>
      <w:szCs w:val="18"/>
    </w:rPr>
  </w:style>
  <w:style w:type="character" w:customStyle="1" w:styleId="a9">
    <w:name w:val="页脚 字符"/>
    <w:basedOn w:val="a0"/>
    <w:link w:val="a8"/>
    <w:rsid w:val="003734D0"/>
    <w:rPr>
      <w:rFonts w:asciiTheme="minorHAnsi" w:eastAsiaTheme="minorEastAsia" w:hAnsiTheme="minorHAnsi" w:cstheme="minorBidi"/>
      <w:kern w:val="2"/>
      <w:sz w:val="18"/>
      <w:szCs w:val="18"/>
    </w:rPr>
  </w:style>
  <w:style w:type="character" w:styleId="aa">
    <w:name w:val="Unresolved Mention"/>
    <w:basedOn w:val="a0"/>
    <w:uiPriority w:val="99"/>
    <w:semiHidden/>
    <w:unhideWhenUsed/>
    <w:rsid w:val="00024C88"/>
    <w:rPr>
      <w:color w:val="605E5C"/>
      <w:shd w:val="clear" w:color="auto" w:fill="E1DFDD"/>
    </w:rPr>
  </w:style>
  <w:style w:type="paragraph" w:styleId="ab">
    <w:name w:val="Subtitle"/>
    <w:basedOn w:val="a"/>
    <w:next w:val="a"/>
    <w:link w:val="ac"/>
    <w:qFormat/>
    <w:rsid w:val="00310328"/>
    <w:pPr>
      <w:spacing w:before="240" w:after="60" w:line="312" w:lineRule="auto"/>
      <w:jc w:val="center"/>
      <w:outlineLvl w:val="1"/>
    </w:pPr>
    <w:rPr>
      <w:b/>
      <w:bCs/>
      <w:kern w:val="28"/>
      <w:sz w:val="32"/>
      <w:szCs w:val="32"/>
    </w:rPr>
  </w:style>
  <w:style w:type="character" w:customStyle="1" w:styleId="ac">
    <w:name w:val="副标题 字符"/>
    <w:basedOn w:val="a0"/>
    <w:link w:val="ab"/>
    <w:rsid w:val="00310328"/>
    <w:rPr>
      <w:rFonts w:asciiTheme="minorHAnsi" w:eastAsiaTheme="minorEastAsia" w:hAnsiTheme="minorHAnsi" w:cstheme="minorBidi"/>
      <w:b/>
      <w:bCs/>
      <w:kern w:val="28"/>
      <w:sz w:val="32"/>
      <w:szCs w:val="32"/>
    </w:rPr>
  </w:style>
  <w:style w:type="character" w:customStyle="1" w:styleId="30">
    <w:name w:val="标题 3 字符"/>
    <w:basedOn w:val="a0"/>
    <w:link w:val="3"/>
    <w:rsid w:val="00310328"/>
    <w:rPr>
      <w:rFonts w:asciiTheme="minorHAnsi" w:eastAsiaTheme="minorEastAsia" w:hAnsiTheme="minorHAnsi" w:cstheme="minorBidi"/>
      <w:b/>
      <w:bCs/>
      <w:kern w:val="2"/>
      <w:sz w:val="32"/>
      <w:szCs w:val="32"/>
    </w:rPr>
  </w:style>
  <w:style w:type="paragraph" w:styleId="ad">
    <w:name w:val="Title"/>
    <w:basedOn w:val="a"/>
    <w:next w:val="a"/>
    <w:link w:val="ae"/>
    <w:qFormat/>
    <w:rsid w:val="00310328"/>
    <w:pPr>
      <w:spacing w:before="240" w:after="60"/>
      <w:jc w:val="center"/>
      <w:outlineLvl w:val="0"/>
    </w:pPr>
    <w:rPr>
      <w:rFonts w:asciiTheme="majorHAnsi" w:eastAsiaTheme="majorEastAsia" w:hAnsiTheme="majorHAnsi" w:cstheme="majorBidi"/>
      <w:b/>
      <w:bCs/>
      <w:sz w:val="32"/>
      <w:szCs w:val="32"/>
    </w:rPr>
  </w:style>
  <w:style w:type="character" w:customStyle="1" w:styleId="ae">
    <w:name w:val="标题 字符"/>
    <w:basedOn w:val="a0"/>
    <w:link w:val="ad"/>
    <w:rsid w:val="00310328"/>
    <w:rPr>
      <w:rFonts w:asciiTheme="majorHAnsi" w:eastAsiaTheme="majorEastAsia" w:hAnsiTheme="majorHAnsi" w:cstheme="majorBidi"/>
      <w:b/>
      <w:bCs/>
      <w:kern w:val="2"/>
      <w:sz w:val="32"/>
      <w:szCs w:val="32"/>
    </w:rPr>
  </w:style>
  <w:style w:type="paragraph" w:styleId="af">
    <w:name w:val="List Paragraph"/>
    <w:basedOn w:val="a"/>
    <w:uiPriority w:val="99"/>
    <w:rsid w:val="00ED2558"/>
    <w:pPr>
      <w:ind w:firstLineChars="200" w:firstLine="420"/>
    </w:pPr>
  </w:style>
  <w:style w:type="character" w:styleId="af0">
    <w:name w:val="Placeholder Text"/>
    <w:basedOn w:val="a0"/>
    <w:uiPriority w:val="99"/>
    <w:semiHidden/>
    <w:rsid w:val="000D109D"/>
    <w:rPr>
      <w:color w:val="666666"/>
    </w:rPr>
  </w:style>
  <w:style w:type="paragraph" w:styleId="af1">
    <w:name w:val="Revision"/>
    <w:hidden/>
    <w:uiPriority w:val="99"/>
    <w:semiHidden/>
    <w:rsid w:val="00BF01FA"/>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2358197">
      <w:bodyDiv w:val="1"/>
      <w:marLeft w:val="0"/>
      <w:marRight w:val="0"/>
      <w:marTop w:val="0"/>
      <w:marBottom w:val="0"/>
      <w:divBdr>
        <w:top w:val="none" w:sz="0" w:space="0" w:color="auto"/>
        <w:left w:val="none" w:sz="0" w:space="0" w:color="auto"/>
        <w:bottom w:val="none" w:sz="0" w:space="0" w:color="auto"/>
        <w:right w:val="none" w:sz="0" w:space="0" w:color="auto"/>
      </w:divBdr>
    </w:div>
    <w:div w:id="1807120050">
      <w:bodyDiv w:val="1"/>
      <w:marLeft w:val="0"/>
      <w:marRight w:val="0"/>
      <w:marTop w:val="0"/>
      <w:marBottom w:val="0"/>
      <w:divBdr>
        <w:top w:val="none" w:sz="0" w:space="0" w:color="auto"/>
        <w:left w:val="none" w:sz="0" w:space="0" w:color="auto"/>
        <w:bottom w:val="none" w:sz="0" w:space="0" w:color="auto"/>
        <w:right w:val="none" w:sz="0" w:space="0" w:color="auto"/>
      </w:divBdr>
      <w:divsChild>
        <w:div w:id="843016502">
          <w:marLeft w:val="0"/>
          <w:marRight w:val="0"/>
          <w:marTop w:val="0"/>
          <w:marBottom w:val="0"/>
          <w:divBdr>
            <w:top w:val="none" w:sz="0" w:space="0" w:color="auto"/>
            <w:left w:val="none" w:sz="0" w:space="0" w:color="auto"/>
            <w:bottom w:val="none" w:sz="0" w:space="0" w:color="auto"/>
            <w:right w:val="none" w:sz="0" w:space="0" w:color="auto"/>
          </w:divBdr>
          <w:divsChild>
            <w:div w:id="168358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272526">
      <w:bodyDiv w:val="1"/>
      <w:marLeft w:val="0"/>
      <w:marRight w:val="0"/>
      <w:marTop w:val="0"/>
      <w:marBottom w:val="0"/>
      <w:divBdr>
        <w:top w:val="none" w:sz="0" w:space="0" w:color="auto"/>
        <w:left w:val="none" w:sz="0" w:space="0" w:color="auto"/>
        <w:bottom w:val="none" w:sz="0" w:space="0" w:color="auto"/>
        <w:right w:val="none" w:sz="0" w:space="0" w:color="auto"/>
      </w:divBdr>
      <w:divsChild>
        <w:div w:id="352195295">
          <w:marLeft w:val="0"/>
          <w:marRight w:val="0"/>
          <w:marTop w:val="0"/>
          <w:marBottom w:val="0"/>
          <w:divBdr>
            <w:top w:val="none" w:sz="0" w:space="0" w:color="auto"/>
            <w:left w:val="none" w:sz="0" w:space="0" w:color="auto"/>
            <w:bottom w:val="none" w:sz="0" w:space="0" w:color="auto"/>
            <w:right w:val="none" w:sz="0" w:space="0" w:color="auto"/>
          </w:divBdr>
          <w:divsChild>
            <w:div w:id="64573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975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hwlam@cityu.edu.hk"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mailto:zw@sdu.edu.cn" TargetMode="Externa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313</TotalTime>
  <Pages>6</Pages>
  <Words>783</Words>
  <Characters>4466</Characters>
  <Application>Microsoft Office Word</Application>
  <DocSecurity>0</DocSecurity>
  <Lines>37</Lines>
  <Paragraphs>10</Paragraphs>
  <ScaleCrop>false</ScaleCrop>
  <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孙雪</dc:creator>
  <cp:lastModifiedBy>JIANG Zhongning</cp:lastModifiedBy>
  <cp:revision>176</cp:revision>
  <cp:lastPrinted>2024-09-26T08:07:00Z</cp:lastPrinted>
  <dcterms:created xsi:type="dcterms:W3CDTF">2024-05-23T11:29:00Z</dcterms:created>
  <dcterms:modified xsi:type="dcterms:W3CDTF">2024-11-23T09:56:00Z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06378F8343024EE38FFE58AF3FC43030_11</vt:lpwstr>
  </property>
</Properties>
</file>