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0DC650" w14:textId="17E4E583" w:rsidR="008C4450" w:rsidRPr="004F0C41" w:rsidRDefault="00D72C75" w:rsidP="008C4450">
      <w:pPr>
        <w:pStyle w:val="Title"/>
      </w:pPr>
      <w:r w:rsidRPr="004F0C41">
        <w:t>GNNs and ensemble models e</w:t>
      </w:r>
      <w:r w:rsidR="008C4450" w:rsidRPr="004F0C41">
        <w:t>nhanc</w:t>
      </w:r>
      <w:r w:rsidRPr="004F0C41">
        <w:t>e the prediction of new</w:t>
      </w:r>
      <w:r w:rsidR="008C4450" w:rsidRPr="004F0C41">
        <w:t xml:space="preserve"> sRNA-</w:t>
      </w:r>
      <w:r w:rsidRPr="004F0C41">
        <w:t>mRNA</w:t>
      </w:r>
      <w:r w:rsidR="008C4450" w:rsidRPr="004F0C41">
        <w:t xml:space="preserve"> interaction</w:t>
      </w:r>
      <w:r w:rsidRPr="004F0C41">
        <w:t>s</w:t>
      </w:r>
      <w:r w:rsidR="008C4450" w:rsidRPr="004F0C41">
        <w:t xml:space="preserve"> </w:t>
      </w:r>
      <w:r w:rsidRPr="004F0C41">
        <w:t>in unseen conditions</w:t>
      </w:r>
    </w:p>
    <w:p w14:paraId="617DC713" w14:textId="77777777" w:rsidR="008C4450" w:rsidRPr="004F0C41" w:rsidRDefault="008C4450" w:rsidP="008C4450">
      <w:pPr>
        <w:jc w:val="both"/>
      </w:pPr>
    </w:p>
    <w:p w14:paraId="314B16D8" w14:textId="4EEB5F30" w:rsidR="008C4450" w:rsidRPr="004F0C41" w:rsidRDefault="008C4450" w:rsidP="008C4450">
      <w:pPr>
        <w:jc w:val="both"/>
        <w:rPr>
          <w:rFonts w:ascii="Helvetica-Light" w:hAnsi="Helvetica-Light" w:cstheme="majorBidi"/>
          <w:sz w:val="22"/>
          <w:szCs w:val="22"/>
        </w:rPr>
      </w:pPr>
      <w:r w:rsidRPr="004F0C41">
        <w:rPr>
          <w:rFonts w:ascii="Helvetica-Light" w:hAnsi="Helvetica-Light" w:cstheme="majorBidi"/>
          <w:sz w:val="22"/>
          <w:szCs w:val="22"/>
        </w:rPr>
        <w:t xml:space="preserve">Shani Cohen, </w:t>
      </w:r>
      <w:proofErr w:type="spellStart"/>
      <w:r w:rsidRPr="004F0C41">
        <w:rPr>
          <w:rFonts w:ascii="Helvetica-Light" w:hAnsi="Helvetica-Light" w:cstheme="majorBidi"/>
          <w:sz w:val="22"/>
          <w:szCs w:val="22"/>
        </w:rPr>
        <w:t>Lior</w:t>
      </w:r>
      <w:proofErr w:type="spellEnd"/>
      <w:r w:rsidRPr="004F0C41">
        <w:rPr>
          <w:rFonts w:ascii="Helvetica-Light" w:hAnsi="Helvetica-Light" w:cstheme="majorBidi"/>
          <w:sz w:val="22"/>
          <w:szCs w:val="22"/>
        </w:rPr>
        <w:t xml:space="preserve"> </w:t>
      </w:r>
      <w:proofErr w:type="spellStart"/>
      <w:r w:rsidRPr="004F0C41">
        <w:rPr>
          <w:rFonts w:ascii="Helvetica-Light" w:hAnsi="Helvetica-Light" w:cstheme="majorBidi"/>
          <w:sz w:val="22"/>
          <w:szCs w:val="22"/>
        </w:rPr>
        <w:t>Rokach</w:t>
      </w:r>
      <w:proofErr w:type="spellEnd"/>
      <w:r w:rsidRPr="004F0C41">
        <w:rPr>
          <w:rFonts w:ascii="Helvetica-Light" w:hAnsi="Helvetica-Light" w:cstheme="majorBidi"/>
          <w:sz w:val="22"/>
          <w:szCs w:val="22"/>
        </w:rPr>
        <w:t xml:space="preserve">, and Isana </w:t>
      </w:r>
      <w:proofErr w:type="spellStart"/>
      <w:r w:rsidRPr="004F0C41">
        <w:rPr>
          <w:rFonts w:ascii="Helvetica-Light" w:hAnsi="Helvetica-Light" w:cstheme="majorBidi"/>
          <w:sz w:val="22"/>
          <w:szCs w:val="22"/>
        </w:rPr>
        <w:t>Veksler</w:t>
      </w:r>
      <w:proofErr w:type="spellEnd"/>
      <w:r w:rsidRPr="004F0C41">
        <w:rPr>
          <w:rFonts w:ascii="Helvetica-Light" w:hAnsi="Helvetica-Light" w:cstheme="majorBidi"/>
          <w:sz w:val="22"/>
          <w:szCs w:val="22"/>
        </w:rPr>
        <w:t>-Lublinsky</w:t>
      </w:r>
    </w:p>
    <w:p w14:paraId="4C1CBBAC" w14:textId="77777777" w:rsidR="008C4450" w:rsidRPr="004F0C41" w:rsidRDefault="008C4450" w:rsidP="00EB71EC">
      <w:pPr>
        <w:spacing w:before="240" w:line="360" w:lineRule="auto"/>
        <w:jc w:val="both"/>
        <w:rPr>
          <w:rFonts w:ascii="Helvetica" w:hAnsi="Helvetica" w:cs="Helvetica"/>
          <w:b/>
          <w:bCs/>
          <w:sz w:val="28"/>
          <w:szCs w:val="28"/>
        </w:rPr>
      </w:pPr>
    </w:p>
    <w:p w14:paraId="1B007BD9" w14:textId="2B203119" w:rsidR="00EB71EC" w:rsidRPr="004F0C41" w:rsidRDefault="00EB71EC" w:rsidP="00EB71EC">
      <w:pPr>
        <w:spacing w:before="240" w:line="360" w:lineRule="auto"/>
        <w:jc w:val="both"/>
        <w:rPr>
          <w:rFonts w:ascii="Helvetica" w:hAnsi="Helvetica" w:cs="Helvetica"/>
          <w:b/>
          <w:bCs/>
          <w:sz w:val="28"/>
          <w:szCs w:val="28"/>
        </w:rPr>
      </w:pPr>
      <w:r w:rsidRPr="004F0C41">
        <w:rPr>
          <w:rFonts w:ascii="Helvetica" w:hAnsi="Helvetica" w:cs="Helvetica"/>
          <w:b/>
          <w:bCs/>
          <w:sz w:val="28"/>
          <w:szCs w:val="28"/>
        </w:rPr>
        <w:t xml:space="preserve">Supplementary </w:t>
      </w:r>
      <w:r w:rsidR="00C85191" w:rsidRPr="004F0C41">
        <w:rPr>
          <w:rFonts w:ascii="Helvetica" w:hAnsi="Helvetica" w:cs="Helvetica"/>
          <w:b/>
          <w:bCs/>
          <w:sz w:val="28"/>
          <w:szCs w:val="28"/>
        </w:rPr>
        <w:t>data</w:t>
      </w:r>
      <w:r w:rsidRPr="004F0C41">
        <w:rPr>
          <w:rFonts w:ascii="Helvetica" w:hAnsi="Helvetica" w:cs="Helvetica"/>
          <w:b/>
          <w:bCs/>
          <w:sz w:val="28"/>
          <w:szCs w:val="28"/>
        </w:rPr>
        <w:t xml:space="preserve"> </w:t>
      </w:r>
    </w:p>
    <w:p w14:paraId="2925F75D" w14:textId="24DBFD2E" w:rsidR="002C2A07" w:rsidRPr="004F0C41" w:rsidRDefault="002C2A07" w:rsidP="002C2A07">
      <w:pPr>
        <w:pStyle w:val="Heading1"/>
        <w:tabs>
          <w:tab w:val="num" w:pos="360"/>
        </w:tabs>
        <w:spacing w:after="0" w:line="480" w:lineRule="auto"/>
        <w:rPr>
          <w:sz w:val="24"/>
          <w:szCs w:val="24"/>
        </w:rPr>
      </w:pPr>
      <w:r w:rsidRPr="004F0C41">
        <w:rPr>
          <w:sz w:val="24"/>
          <w:szCs w:val="24"/>
        </w:rPr>
        <w:t>Background</w:t>
      </w:r>
    </w:p>
    <w:p w14:paraId="36D5B451" w14:textId="1A1E9141" w:rsidR="00976C22" w:rsidRPr="004F0C41" w:rsidRDefault="00976C22" w:rsidP="00976C22">
      <w:pPr>
        <w:pStyle w:val="Heading1"/>
        <w:numPr>
          <w:ilvl w:val="1"/>
          <w:numId w:val="3"/>
        </w:numPr>
        <w:tabs>
          <w:tab w:val="num" w:pos="567"/>
        </w:tabs>
        <w:spacing w:before="0" w:after="0" w:line="480" w:lineRule="auto"/>
        <w:rPr>
          <w:sz w:val="22"/>
          <w:szCs w:val="22"/>
        </w:rPr>
      </w:pPr>
      <w:r w:rsidRPr="004F0C41">
        <w:rPr>
          <w:sz w:val="22"/>
          <w:szCs w:val="22"/>
        </w:rPr>
        <w:t>Experimental methods</w:t>
      </w:r>
    </w:p>
    <w:p w14:paraId="4BB28758" w14:textId="2427AA70" w:rsidR="0036677D" w:rsidRPr="004F0C41" w:rsidRDefault="00B50E9A" w:rsidP="00BB73AF">
      <w:pPr>
        <w:spacing w:line="480" w:lineRule="auto"/>
        <w:jc w:val="both"/>
        <w:rPr>
          <w:rFonts w:ascii="Helvetica" w:hAnsi="Helvetica" w:cs="Helvetica"/>
          <w:b/>
          <w:bCs/>
          <w:szCs w:val="20"/>
        </w:rPr>
      </w:pPr>
      <w:r w:rsidRPr="004F0C41">
        <w:rPr>
          <w:rFonts w:ascii="Helvetica" w:hAnsi="Helvetica" w:cs="Helvetica"/>
          <w:szCs w:val="20"/>
        </w:rPr>
        <w:t>E</w:t>
      </w:r>
      <w:r w:rsidR="0036677D" w:rsidRPr="004F0C41">
        <w:rPr>
          <w:rFonts w:ascii="Helvetica" w:hAnsi="Helvetica" w:cs="Helvetica"/>
          <w:szCs w:val="20"/>
        </w:rPr>
        <w:t xml:space="preserve">xperimental methods </w:t>
      </w:r>
      <w:r w:rsidR="00B64117" w:rsidRPr="004F0C41">
        <w:rPr>
          <w:rFonts w:ascii="Helvetica" w:hAnsi="Helvetica" w:cs="Helvetica"/>
          <w:szCs w:val="20"/>
        </w:rPr>
        <w:t>for</w:t>
      </w:r>
      <w:r w:rsidR="0036677D" w:rsidRPr="004F0C41">
        <w:rPr>
          <w:rFonts w:ascii="Helvetica" w:hAnsi="Helvetica" w:cs="Helvetica"/>
          <w:szCs w:val="20"/>
        </w:rPr>
        <w:t xml:space="preserve"> </w:t>
      </w:r>
      <w:r w:rsidR="00B64117" w:rsidRPr="004F0C41">
        <w:rPr>
          <w:rFonts w:ascii="Helvetica" w:hAnsi="Helvetica" w:cs="Helvetica"/>
          <w:szCs w:val="20"/>
        </w:rPr>
        <w:t>capturing</w:t>
      </w:r>
      <w:r w:rsidR="0036677D" w:rsidRPr="004F0C41">
        <w:rPr>
          <w:rFonts w:ascii="Helvetica" w:hAnsi="Helvetica" w:cs="Helvetica"/>
          <w:szCs w:val="20"/>
        </w:rPr>
        <w:t xml:space="preserve"> sRNA targets</w:t>
      </w:r>
      <w:r w:rsidR="00B64117" w:rsidRPr="004F0C41">
        <w:rPr>
          <w:rFonts w:ascii="Helvetica" w:hAnsi="Helvetica" w:cs="Helvetica"/>
          <w:szCs w:val="20"/>
        </w:rPr>
        <w:t xml:space="preserve"> can be div</w:t>
      </w:r>
      <w:r w:rsidR="000F621B" w:rsidRPr="004F0C41">
        <w:rPr>
          <w:rFonts w:ascii="Helvetica" w:hAnsi="Helvetica" w:cs="Helvetica"/>
          <w:szCs w:val="20"/>
        </w:rPr>
        <w:t>i</w:t>
      </w:r>
      <w:r w:rsidR="00B64117" w:rsidRPr="004F0C41">
        <w:rPr>
          <w:rFonts w:ascii="Helvetica" w:hAnsi="Helvetica" w:cs="Helvetica"/>
          <w:szCs w:val="20"/>
        </w:rPr>
        <w:t xml:space="preserve">ded into </w:t>
      </w:r>
      <w:r w:rsidR="000F621B" w:rsidRPr="004F0C41">
        <w:rPr>
          <w:rFonts w:ascii="Helvetica" w:hAnsi="Helvetica" w:cs="Helvetica"/>
          <w:szCs w:val="20"/>
        </w:rPr>
        <w:t>two</w:t>
      </w:r>
      <w:r w:rsidR="00B64117" w:rsidRPr="004F0C41">
        <w:rPr>
          <w:rFonts w:ascii="Helvetica" w:hAnsi="Helvetica" w:cs="Helvetica"/>
          <w:szCs w:val="20"/>
        </w:rPr>
        <w:t xml:space="preserve"> gr</w:t>
      </w:r>
      <w:r w:rsidR="000F621B" w:rsidRPr="004F0C41">
        <w:rPr>
          <w:rFonts w:ascii="Helvetica" w:hAnsi="Helvetica" w:cs="Helvetica"/>
          <w:szCs w:val="20"/>
        </w:rPr>
        <w:t>o</w:t>
      </w:r>
      <w:r w:rsidR="00B64117" w:rsidRPr="004F0C41">
        <w:rPr>
          <w:rFonts w:ascii="Helvetica" w:hAnsi="Helvetica" w:cs="Helvetica"/>
          <w:szCs w:val="20"/>
        </w:rPr>
        <w:t>ups</w:t>
      </w:r>
      <w:r w:rsidR="0036677D" w:rsidRPr="004F0C41">
        <w:rPr>
          <w:rFonts w:ascii="Helvetica" w:hAnsi="Helvetica" w:cs="Helvetica"/>
          <w:szCs w:val="20"/>
        </w:rPr>
        <w:t xml:space="preserve">; RNA-centric methods, such as </w:t>
      </w:r>
      <w:r w:rsidR="0036677D" w:rsidRPr="004F0C41">
        <w:rPr>
          <w:rFonts w:ascii="Helvetica" w:hAnsi="Helvetica" w:cs="Helvetica"/>
          <w:b/>
          <w:bCs/>
          <w:szCs w:val="20"/>
        </w:rPr>
        <w:t>MAPS</w:t>
      </w:r>
      <w:r w:rsidR="0036677D" w:rsidRPr="004F0C41">
        <w:rPr>
          <w:rFonts w:ascii="Helvetica" w:hAnsi="Helvetica" w:cs="Helvetica"/>
          <w:szCs w:val="20"/>
        </w:rPr>
        <w:t xml:space="preserve"> </w:t>
      </w:r>
      <w:r w:rsidR="0036677D" w:rsidRPr="004F0C41">
        <w:rPr>
          <w:rFonts w:ascii="Helvetica" w:hAnsi="Helvetica" w:cs="Helvetica"/>
          <w:szCs w:val="20"/>
        </w:rPr>
        <w:fldChar w:fldCharType="begin" w:fldLock="1"/>
      </w:r>
      <w:r w:rsidR="002F19F7" w:rsidRPr="004F0C41">
        <w:rPr>
          <w:rFonts w:ascii="Helvetica" w:hAnsi="Helvetica" w:cs="Helvetica"/>
          <w:szCs w:val="20"/>
        </w:rPr>
        <w:instrText>ADDIN CSL_CITATION {"citationItems":[{"id":"ITEM-1","itemData":{"DOI":"10.1016/j.molcel.2015.03.013","ISSN":"10972765","PMID":"25891076","abstract":"During ribosomal and transfer RNA maturation, external transcribed spacer (ETS) and internal transcribed spacer (ITS) sequences are excised and, as non-functional by-products, are rapidly degraded. However, we report that the 3'ETS of the glyW-cysT-leuZ polycistronic tRNA precursor is highly and specifically enriched by co-purification with at least two different small regulatory RNAs (sRNAs), RyhB and RybB. Both sRNAs are shown to base pair with the same region in the 3'ETS of leuZ (3'ETSleuZ). Disrupting the pairing by mutating 3'ETSleuZ strongly increased the activity of sRNAs, even under non-inducing conditions. Our results indicate that 3'ETSleuZ prevents sRNA-dependent remodeling of tricarboxylic acid (TCA) cycle fluxes and decreases antibiotic sensitivity when sRNAs are transcriptionally repressed. This suggests that 3'ETSleuZ functions as a sponge to absorb transcriptional noise from repressed sRNAs. Additional data showing RybB and MicF sRNAs are co-purified with ITSmetZ-metW and ITSmetW-metV strongly suggest a wide distribution of this phenomenon.","author":[{"dropping-particle":"","family":"Lalaouna","given":"David","non-dropping-particle":"","parse-names":false,"suffix":""},{"dropping-particle":"","family":"Carrier","given":"Marie-Claude","non-dropping-particle":"","parse-names":false,"suffix":""},{"dropping-particle":"","family":"Semsey","given":"Szabolcs","non-dropping-particle":"","parse-names":false,"suffix":""},{"dropping-particle":"","family":"Brouard","given":"Jean-Simon","non-dropping-particle":"","parse-names":false,"suffix":""},{"dropping-particle":"","family":"Wang","given":"Jing","non-dropping-particle":"","parse-names":false,"suffix":""},{"dropping-particle":"","family":"Wade","given":"Joseph T.","non-dropping-particle":"","parse-names":false,"suffix":""},{"dropping-particle":"","family":"Massé","given":"Eric","non-dropping-particle":"","parse-names":false,"suffix":""}],"container-title":"Molecular Cell","id":"ITEM-1","issue":"3","issued":{"date-parts":[["2015","5"]]},"page":"393-405","title":"A 3′ External Transcribed Spacer in a tRNA Transcript Acts as a Sponge for Small RNAs to Prevent Transcriptional Noise","type":"article-journal","volume":"58"},"uris":["http://www.mendeley.com/documents/?uuid=84eabb5a-ec45-41cb-9b90-777ad4069c19"]}],"mendeley":{"formattedCitation":"[1]","plainTextFormattedCitation":"[1]","previouslyFormattedCitation":"[1]"},"properties":{"noteIndex":0},"schema":"https://github.com/citation-style-language/schema/raw/master/csl-citation.json"}</w:instrText>
      </w:r>
      <w:r w:rsidR="0036677D" w:rsidRPr="004F0C41">
        <w:rPr>
          <w:rFonts w:ascii="Helvetica" w:hAnsi="Helvetica" w:cs="Helvetica"/>
          <w:szCs w:val="20"/>
        </w:rPr>
        <w:fldChar w:fldCharType="separate"/>
      </w:r>
      <w:r w:rsidR="004962F0" w:rsidRPr="004F0C41">
        <w:rPr>
          <w:rFonts w:ascii="Helvetica" w:hAnsi="Helvetica" w:cs="Helvetica"/>
          <w:noProof/>
          <w:szCs w:val="20"/>
        </w:rPr>
        <w:t>[1]</w:t>
      </w:r>
      <w:r w:rsidR="0036677D" w:rsidRPr="004F0C41">
        <w:rPr>
          <w:rFonts w:ascii="Helvetica" w:hAnsi="Helvetica" w:cs="Helvetica"/>
          <w:szCs w:val="20"/>
        </w:rPr>
        <w:fldChar w:fldCharType="end"/>
      </w:r>
      <w:r w:rsidR="0036677D" w:rsidRPr="004F0C41">
        <w:rPr>
          <w:rFonts w:ascii="Helvetica" w:hAnsi="Helvetica" w:cs="Helvetica"/>
          <w:szCs w:val="20"/>
        </w:rPr>
        <w:t xml:space="preserve"> and </w:t>
      </w:r>
      <w:r w:rsidR="0036677D" w:rsidRPr="004F0C41">
        <w:rPr>
          <w:rFonts w:ascii="Helvetica" w:hAnsi="Helvetica" w:cs="Helvetica"/>
          <w:b/>
          <w:bCs/>
          <w:szCs w:val="20"/>
        </w:rPr>
        <w:t>GRIL-seq</w:t>
      </w:r>
      <w:r w:rsidR="0036677D" w:rsidRPr="004F0C41">
        <w:rPr>
          <w:rFonts w:ascii="Helvetica" w:hAnsi="Helvetica" w:cs="Helvetica"/>
          <w:szCs w:val="20"/>
        </w:rPr>
        <w:t xml:space="preserve"> </w:t>
      </w:r>
      <w:r w:rsidR="0036677D" w:rsidRPr="004F0C41">
        <w:rPr>
          <w:rFonts w:ascii="Helvetica" w:hAnsi="Helvetica" w:cs="Helvetica"/>
          <w:szCs w:val="20"/>
        </w:rPr>
        <w:fldChar w:fldCharType="begin" w:fldLock="1"/>
      </w:r>
      <w:r w:rsidR="002F19F7" w:rsidRPr="004F0C41">
        <w:rPr>
          <w:rFonts w:ascii="Helvetica" w:hAnsi="Helvetica" w:cs="Helvetica"/>
          <w:szCs w:val="20"/>
        </w:rPr>
        <w:instrText>ADDIN CSL_CITATION {"citationItems":[{"id":"ITEM-1","itemData":{"DOI":"10.1038/nmicrobiol.2016.239","ISSN":"2058-5276","abstract":"file:///C:/Users/Marika/Desktop/università di pavia/articoli/strategie per l'infertilità/nihms964087.pdf","author":[{"dropping-particle":"","family":"Han","given":"Kook","non-dropping-particle":"","parse-names":false,"suffix":""},{"dropping-particle":"","family":"Tjaden","given":"Brian","non-dropping-particle":"","parse-names":false,"suffix":""},{"dropping-particle":"","family":"Lory","given":"Stephen","non-dropping-particle":"","parse-names":false,"suffix":""}],"container-title":"Nature Microbiology","id":"ITEM-1","issue":"3","issued":{"date-parts":[["2017","3","22"]]},"page":"16239","title":"GRIL-seq provides a method for identifying direct targets of bacterial small regulatory RNA by in vivo proximity ligation","type":"article-journal","volume":"2"},"uris":["http://www.mendeley.com/documents/?uuid=30e6dce2-c4d8-4d53-b0bc-c6a6254511b6"]}],"mendeley":{"formattedCitation":"[2]","plainTextFormattedCitation":"[2]","previouslyFormattedCitation":"[2]"},"properties":{"noteIndex":0},"schema":"https://github.com/citation-style-language/schema/raw/master/csl-citation.json"}</w:instrText>
      </w:r>
      <w:r w:rsidR="0036677D" w:rsidRPr="004F0C41">
        <w:rPr>
          <w:rFonts w:ascii="Helvetica" w:hAnsi="Helvetica" w:cs="Helvetica"/>
          <w:szCs w:val="20"/>
        </w:rPr>
        <w:fldChar w:fldCharType="separate"/>
      </w:r>
      <w:r w:rsidR="004962F0" w:rsidRPr="004F0C41">
        <w:rPr>
          <w:rFonts w:ascii="Helvetica" w:hAnsi="Helvetica" w:cs="Helvetica"/>
          <w:noProof/>
          <w:szCs w:val="20"/>
        </w:rPr>
        <w:t>[2]</w:t>
      </w:r>
      <w:r w:rsidR="0036677D" w:rsidRPr="004F0C41">
        <w:rPr>
          <w:rFonts w:ascii="Helvetica" w:hAnsi="Helvetica" w:cs="Helvetica"/>
          <w:szCs w:val="20"/>
        </w:rPr>
        <w:fldChar w:fldCharType="end"/>
      </w:r>
      <w:r w:rsidR="0036677D" w:rsidRPr="004F0C41">
        <w:rPr>
          <w:rFonts w:ascii="Helvetica" w:hAnsi="Helvetica" w:cs="Helvetica"/>
          <w:szCs w:val="20"/>
        </w:rPr>
        <w:t xml:space="preserve"> intended for identifying the direct targets of individual sRNAs, and protein-centric methods, such as </w:t>
      </w:r>
      <w:r w:rsidR="0036677D" w:rsidRPr="004F0C41">
        <w:rPr>
          <w:rFonts w:ascii="Helvetica" w:hAnsi="Helvetica" w:cs="Helvetica"/>
          <w:b/>
          <w:bCs/>
          <w:szCs w:val="20"/>
        </w:rPr>
        <w:t>RIL-seq</w:t>
      </w:r>
      <w:r w:rsidR="0036677D" w:rsidRPr="004F0C41">
        <w:rPr>
          <w:rFonts w:ascii="Helvetica" w:hAnsi="Helvetica" w:cs="Helvetica"/>
          <w:szCs w:val="20"/>
        </w:rPr>
        <w:t xml:space="preserve"> </w:t>
      </w:r>
      <w:r w:rsidR="0036677D" w:rsidRPr="004F0C41">
        <w:rPr>
          <w:rFonts w:ascii="Helvetica" w:hAnsi="Helvetica" w:cs="Helvetica"/>
          <w:szCs w:val="20"/>
        </w:rPr>
        <w:fldChar w:fldCharType="begin" w:fldLock="1"/>
      </w:r>
      <w:r w:rsidR="002F19F7" w:rsidRPr="004F0C41">
        <w:rPr>
          <w:rFonts w:ascii="Helvetica" w:hAnsi="Helvetica" w:cs="Helvetica"/>
          <w:szCs w:val="20"/>
        </w:rPr>
        <w:instrText>ADDIN CSL_CITATION {"citationItems":[{"id":"ITEM-1","itemData":{"DOI":"10.1016/j.molcel.2016.07.026","ISSN":"10974164","PMID":"27588604","abstract":"Small RNAs (sRNAs) associated with the RNA chaperon protein Hfq are key posttranscriptional regulators of gene expression in bacteria. Deciphering the sRNA-target interactome is an essential step toward understanding the roles of sRNAs in the cellular networks. We developed a broadly applicable methodology termed RIL-seq (RNA interaction by ligation and sequencing), which integrates experimental and computational tools for in vivo transcriptome-wide identification of interactions involving Hfq-associated sRNAs. By applying this methodology to Escherichia coli we discovered an extensive network of interactions involving RNA pairs showing sequence complementarity. We expand the ensemble of targets for known sRNAs, uncover additional Hfq-bound sRNAs encoded in various genomic regions along with their trans encoded targets, and provide insights into binding and possible cycling of RNAs on Hfq. Comparison of the sRNA interactome under various conditions has revealed changes in the sRNA repertoire as well as substantial re-wiring of the network between conditions.","author":[{"dropping-particle":"","family":"Melamed","given":"Sahar","non-dropping-particle":"","parse-names":false,"suffix":""},{"dropping-particle":"","family":"Peer","given":"Asaf","non-dropping-particle":"","parse-names":false,"suffix":""},{"dropping-particle":"","family":"Faigenbaum-Romm","given":"Raya","non-dropping-particle":"","parse-names":false,"suffix":""},{"dropping-particle":"","family":"Gatt","given":"Yair E.","non-dropping-particle":"","parse-names":false,"suffix":""},{"dropping-particle":"","family":"Reiss","given":"Niv","non-dropping-particle":"","parse-names":false,"suffix":""},{"dropping-particle":"","family":"Bar","given":"Amir","non-dropping-particle":"","parse-names":false,"suffix":""},{"dropping-particle":"","family":"Altuvia","given":"Yael","non-dropping-particle":"","parse-names":false,"suffix":""},{"dropping-particle":"","family":"Argaman","given":"Liron","non-dropping-particle":"","parse-names":false,"suffix":""},{"dropping-particle":"","family":"Margalit","given":"Hanah","non-dropping-particle":"","parse-names":false,"suffix":""}],"container-title":"Molecular Cell","id":"ITEM-1","issue":"5","issued":{"date-parts":[["2016"]]},"page":"884-897","publisher":"The Authors","title":"Global Mapping of Small RNA-Target Interactions in Bacteria","type":"article-journal","volume":"63"},"uris":["http://www.mendeley.com/documents/?uuid=d8b5d7ce-1a45-464c-8a55-1908a846e792"]}],"mendeley":{"formattedCitation":"[3]","plainTextFormattedCitation":"[3]","previouslyFormattedCitation":"[3]"},"properties":{"noteIndex":0},"schema":"https://github.com/citation-style-language/schema/raw/master/csl-citation.json"}</w:instrText>
      </w:r>
      <w:r w:rsidR="0036677D" w:rsidRPr="004F0C41">
        <w:rPr>
          <w:rFonts w:ascii="Helvetica" w:hAnsi="Helvetica" w:cs="Helvetica"/>
          <w:szCs w:val="20"/>
        </w:rPr>
        <w:fldChar w:fldCharType="separate"/>
      </w:r>
      <w:r w:rsidR="004962F0" w:rsidRPr="004F0C41">
        <w:rPr>
          <w:rFonts w:ascii="Helvetica" w:hAnsi="Helvetica" w:cs="Helvetica"/>
          <w:noProof/>
          <w:szCs w:val="20"/>
        </w:rPr>
        <w:t>[3]</w:t>
      </w:r>
      <w:r w:rsidR="0036677D" w:rsidRPr="004F0C41">
        <w:rPr>
          <w:rFonts w:ascii="Helvetica" w:hAnsi="Helvetica" w:cs="Helvetica"/>
          <w:szCs w:val="20"/>
        </w:rPr>
        <w:fldChar w:fldCharType="end"/>
      </w:r>
      <w:r w:rsidR="0036677D" w:rsidRPr="004F0C41">
        <w:rPr>
          <w:rFonts w:ascii="Helvetica" w:hAnsi="Helvetica" w:cs="Helvetica"/>
          <w:szCs w:val="20"/>
        </w:rPr>
        <w:t xml:space="preserve"> and </w:t>
      </w:r>
      <w:r w:rsidR="0036677D" w:rsidRPr="004F0C41">
        <w:rPr>
          <w:rFonts w:ascii="Helvetica" w:hAnsi="Helvetica" w:cs="Helvetica"/>
          <w:b/>
          <w:bCs/>
          <w:szCs w:val="20"/>
        </w:rPr>
        <w:t>CLASH</w:t>
      </w:r>
      <w:r w:rsidR="0036677D" w:rsidRPr="004F0C41">
        <w:rPr>
          <w:rFonts w:ascii="Helvetica" w:hAnsi="Helvetica" w:cs="Helvetica"/>
          <w:szCs w:val="20"/>
        </w:rPr>
        <w:t xml:space="preserve"> </w:t>
      </w:r>
      <w:r w:rsidR="0036677D" w:rsidRPr="004F0C41">
        <w:rPr>
          <w:rFonts w:ascii="Helvetica" w:hAnsi="Helvetica" w:cs="Helvetica"/>
          <w:szCs w:val="20"/>
        </w:rPr>
        <w:fldChar w:fldCharType="begin" w:fldLock="1"/>
      </w:r>
      <w:r w:rsidR="002F19F7" w:rsidRPr="004F0C41">
        <w:rPr>
          <w:rFonts w:ascii="Helvetica" w:hAnsi="Helvetica" w:cs="Helvetica"/>
          <w:szCs w:val="20"/>
        </w:rPr>
        <w:instrText>ADDIN CSL_CITATION {"citationItems":[{"id":"ITEM-1","itemData":{"DOI":"10.15252/embj.201694639","ISSN":"0261-4189","PMID":"27836995","abstract":"RNA sequencing studies have identified hundreds of non-coding RNAs in bacteria, including regulatory small RNA (sRNA). However, our understanding of sRNA function has lagged behind their identification due to a lack of tools for the high-throughput analysis of RNA-RNA interactions in bacteria. Here we demonstrate that in vivo sRNA-mRNA duplexes can be recovered using UV-crosslinking, ligation and sequencing of hybrids (CLASH). Many sRNAs recruit the endoribonuclease, RNase E, to facilitate processing of mRNAs. We were able to recover base-paired sRNA-mRNA duplexes in association with RNase E, allowing proximity-dependent ligation and sequencing of cognate sRNA-mRNA pairs as chimeric reads. We verified that this approach captures bona fide sRNA-mRNA interactions. Clustering analyses identified novel sRNA seed regions and sets of potentially co-regulated target mRNAs. We identified multiple mRNA targets for the pathotype-specific sRNA Esr41, which was shown to regulate colicin sensitivity and iron transport in E. coli Numerous sRNA interactions were also identified with non-coding RNAs, including sRNAs and tRNAs, demonstrating the high complexity of the sRNA interactome.","author":[{"dropping-particle":"","family":"Waters","given":"Shafagh A","non-dropping-particle":"","parse-names":false,"suffix":""},{"dropping-particle":"","family":"McAteer","given":"Sean P","non-dropping-particle":"","parse-names":false,"suffix":""},{"dropping-particle":"","family":"Kudla","given":"Grzegorz","non-dropping-particle":"","parse-names":false,"suffix":""},{"dropping-particle":"","family":"Pang","given":"Ignatius","non-dropping-particle":"","parse-names":false,"suffix":""},{"dropping-particle":"","family":"Deshpande","given":"Nandan P","non-dropping-particle":"","parse-names":false,"suffix":""},{"dropping-particle":"","family":"Amos","given":"Timothy G","non-dropping-particle":"","parse-names":false,"suffix":""},{"dropping-particle":"","family":"Leong","given":"Kai Wen","non-dropping-particle":"","parse-names":false,"suffix":""},{"dropping-particle":"","family":"Wilkins","given":"Marc R","non-dropping-particle":"","parse-names":false,"suffix":""},{"dropping-particle":"","family":"Strugnell","given":"Richard","non-dropping-particle":"","parse-names":false,"suffix":""},{"dropping-particle":"","family":"Gally","given":"David L","non-dropping-particle":"","parse-names":false,"suffix":""},{"dropping-particle":"","family":"Tollervey","given":"David","non-dropping-particle":"","parse-names":false,"suffix":""},{"dropping-particle":"","family":"Tree","given":"Jai J","non-dropping-particle":"","parse-names":false,"suffix":""}],"container-title":"The EMBO Journal","id":"ITEM-1","issue":"3","issued":{"date-parts":[["2017","2","11"]]},"page":"374-387","title":"Small RNA interactome of pathogenic E. coli revealed through crosslinking of RNase E","type":"article-journal","volume":"36"},"uris":["http://www.mendeley.com/documents/?uuid=3edf41e3-0765-402b-8901-3252a45c3fb3"]},{"id":"ITEM-2","itemData":{"DOI":"10.7554/eLife.54655","ISSN":"2050-084X","abstract":"By shaping gene expression profiles, small RNAs (sRNAs) enable bacteria to efficiently adapt to changes in their environment. To better understand how Escherichia coli acclimatizes to nutrient availability, we performed UV cross-linking, ligation and sequencing of hybrids (CLASH) to uncover Hfq-associated RNA-RNA interactions at specific growth stages. We demonstrate that Hfq CLASH robustly captures bona fide RNA-RNA interactions. We identified hundreds of novel sRNA base-pairing interactions, including many sRNA-sRNA interactions and involving 3’UTR-derived sRNAs. We rediscovered known and identified novel sRNA seed sequences. The sRNA-mRNA interactions identified by CLASH have strong base-pairing potential and are highly enriched for complementary sequence motifs, even those supported by only a few reads. Yet, steady state levels of most mRNA targets were not significantly affected upon over-expression of the sRNA regulator. Our results reinforce the idea that the reproducibility of the interaction, not base-pairing potential, is a stronger predictor for a regulatory outcome.","author":[{"dropping-particle":"","family":"Iosub","given":"Ira Alexandra","non-dropping-particle":"","parse-names":false,"suffix":""},{"dropping-particle":"","family":"Nues","given":"Robert Willem","non-dropping-particle":"van","parse-names":false,"suffix":""},{"dropping-particle":"","family":"McKellar","given":"Stuart William","non-dropping-particle":"","parse-names":false,"suffix":""},{"dropping-particle":"","family":"Nieken","given":"Karen Jule","non-dropping-particle":"","parse-names":false,"suffix":""},{"dropping-particle":"","family":"Marchioretto","given":"Marta","non-dropping-particle":"","parse-names":false,"suffix":""},{"dropping-particle":"","family":"Sy","given":"Brandon","non-dropping-particle":"","parse-names":false,"suffix":""},{"dropping-particle":"","family":"Tree","given":"Jai Justin","non-dropping-particle":"","parse-names":false,"suffix":""},{"dropping-particle":"","family":"Viero","given":"Gabriella","non-dropping-particle":"","parse-names":false,"suffix":""},{"dropping-particle":"","family":"Granneman","given":"Sander","non-dropping-particle":"","parse-names":false,"suffix":""}],"container-title":"eLife","id":"ITEM-2","issued":{"date-parts":[["2020","5","1"]]},"page":"1-33","title":"Hfq CLASH uncovers sRNA-target interaction networks linked to nutrient availability adaptation","type":"article-journal","volume":"9"},"uris":["http://www.mendeley.com/documents/?uuid=02c22225-e17e-4abd-8b40-c5737931bcba"]}],"mendeley":{"formattedCitation":"[4], [5]","plainTextFormattedCitation":"[4], [5]","previouslyFormattedCitation":"[4], [5]"},"properties":{"noteIndex":0},"schema":"https://github.com/citation-style-language/schema/raw/master/csl-citation.json"}</w:instrText>
      </w:r>
      <w:r w:rsidR="0036677D" w:rsidRPr="004F0C41">
        <w:rPr>
          <w:rFonts w:ascii="Helvetica" w:hAnsi="Helvetica" w:cs="Helvetica"/>
          <w:szCs w:val="20"/>
        </w:rPr>
        <w:fldChar w:fldCharType="separate"/>
      </w:r>
      <w:r w:rsidR="004962F0" w:rsidRPr="004F0C41">
        <w:rPr>
          <w:rFonts w:ascii="Helvetica" w:hAnsi="Helvetica" w:cs="Helvetica"/>
          <w:noProof/>
          <w:szCs w:val="20"/>
        </w:rPr>
        <w:t>[4], [5]</w:t>
      </w:r>
      <w:r w:rsidR="0036677D" w:rsidRPr="004F0C41">
        <w:rPr>
          <w:rFonts w:ascii="Helvetica" w:hAnsi="Helvetica" w:cs="Helvetica"/>
          <w:szCs w:val="20"/>
        </w:rPr>
        <w:fldChar w:fldCharType="end"/>
      </w:r>
      <w:r w:rsidR="0036677D" w:rsidRPr="004F0C41">
        <w:rPr>
          <w:rFonts w:ascii="Helvetica" w:hAnsi="Helvetica" w:cs="Helvetica"/>
          <w:szCs w:val="20"/>
        </w:rPr>
        <w:t xml:space="preserve"> intended for identifying sRNA-target interactions that are facilitated by RNA binding protein (RBP) </w:t>
      </w:r>
      <w:r w:rsidR="0036677D" w:rsidRPr="004F0C41">
        <w:rPr>
          <w:rFonts w:ascii="Helvetica" w:hAnsi="Helvetica" w:cs="Helvetica"/>
          <w:szCs w:val="20"/>
        </w:rPr>
        <w:fldChar w:fldCharType="begin" w:fldLock="1"/>
      </w:r>
      <w:r w:rsidR="002F19F7" w:rsidRPr="004F0C41">
        <w:rPr>
          <w:rFonts w:ascii="Helvetica" w:hAnsi="Helvetica" w:cs="Helvetica"/>
          <w:szCs w:val="20"/>
        </w:rPr>
        <w:instrText>ADDIN CSL_CITATION {"citationItems":[{"id":"ITEM-1","itemData":{"DOI":"10.1016/j.molcel.2017.12.023","ISSN":"10972765","PMID":"29358079","abstract":"Bacteria are an exceedingly diverse group of organisms whose molecular exploration is experiencing a renaissance. While the classical view of bacterial gene expression was relatively simple, the emerging view is more complex, encompassing extensive post-transcriptional control involving riboswitches, RNA thermometers, and regulatory small RNAs (sRNAs) associated with the RNA-binding proteins CsrA, Hfq, and ProQ, as well as CRISPR/Cas systems that are programmed by RNAs. Moreover, increasing interest in members of the human microbiota and environmental microbial communities has highlighted the importance of understudied bacterial species with largely unknown transcriptome structures and RNA-based control mechanisms. Collectively, this creates a need for global RNA biology approaches that can rapidly and comprehensively analyze the RNA composition of a bacterium of interest. We review such approaches with a focus on RNA-seq as a versatile tool to investigate the different layers of gene expression in which RNA is made, processed, regulated, modified, translated, and turned over. RNA-seq-based approaches are revolutionizing how bacterial RNA biology can be studied. Hör, Gorski, and Vogel review the available global methods that can be used to chart the increasingly diverse number of RNA species and functions in any microbe of interest.","author":[{"dropping-particle":"","family":"Hör","given":"Jens","non-dropping-particle":"","parse-names":false,"suffix":""},{"dropping-particle":"","family":"Gorski","given":"Stanislaw A.","non-dropping-particle":"","parse-names":false,"suffix":""},{"dropping-particle":"","family":"Vogel","given":"Jörg","non-dropping-particle":"","parse-names":false,"suffix":""}],"container-title":"Molecular Cell","id":"ITEM-1","issue":"5","issued":{"date-parts":[["2018","6"]]},"page":"785-799","title":"Bacterial RNA Biology on a Genome Scale","type":"article-journal","volume":"70"},"uris":["http://www.mendeley.com/documents/?uuid=5b8e8075-dec0-4f54-a6c3-a2c9e402a67e"]}],"mendeley":{"formattedCitation":"[6]","plainTextFormattedCitation":"[6]","previouslyFormattedCitation":"[6]"},"properties":{"noteIndex":0},"schema":"https://github.com/citation-style-language/schema/raw/master/csl-citation.json"}</w:instrText>
      </w:r>
      <w:r w:rsidR="0036677D" w:rsidRPr="004F0C41">
        <w:rPr>
          <w:rFonts w:ascii="Helvetica" w:hAnsi="Helvetica" w:cs="Helvetica"/>
          <w:szCs w:val="20"/>
        </w:rPr>
        <w:fldChar w:fldCharType="separate"/>
      </w:r>
      <w:r w:rsidR="004962F0" w:rsidRPr="004F0C41">
        <w:rPr>
          <w:rFonts w:ascii="Helvetica" w:hAnsi="Helvetica" w:cs="Helvetica"/>
          <w:noProof/>
          <w:szCs w:val="20"/>
        </w:rPr>
        <w:t>[6]</w:t>
      </w:r>
      <w:r w:rsidR="0036677D" w:rsidRPr="004F0C41">
        <w:rPr>
          <w:rFonts w:ascii="Helvetica" w:hAnsi="Helvetica" w:cs="Helvetica"/>
          <w:szCs w:val="20"/>
        </w:rPr>
        <w:fldChar w:fldCharType="end"/>
      </w:r>
      <w:r w:rsidR="0036677D" w:rsidRPr="004F0C41">
        <w:rPr>
          <w:rFonts w:ascii="Helvetica" w:hAnsi="Helvetica" w:cs="Helvetica"/>
          <w:szCs w:val="20"/>
        </w:rPr>
        <w:t>.</w:t>
      </w:r>
    </w:p>
    <w:p w14:paraId="3DD3382F" w14:textId="614D6D6C" w:rsidR="00B72EA7" w:rsidRPr="004F0C41" w:rsidRDefault="00B72EA7" w:rsidP="00B72EA7">
      <w:pPr>
        <w:adjustRightInd w:val="0"/>
        <w:spacing w:line="480" w:lineRule="auto"/>
        <w:ind w:firstLine="720"/>
        <w:jc w:val="both"/>
        <w:rPr>
          <w:rFonts w:ascii="Helvetica" w:hAnsi="Helvetica" w:cs="Helvetica"/>
          <w:szCs w:val="20"/>
        </w:rPr>
      </w:pPr>
      <w:r w:rsidRPr="004F0C41">
        <w:rPr>
          <w:rFonts w:ascii="Helvetica" w:hAnsi="Helvetica" w:cs="Helvetica"/>
          <w:szCs w:val="20"/>
        </w:rPr>
        <w:t xml:space="preserve">The </w:t>
      </w:r>
      <w:r w:rsidRPr="004F0C41">
        <w:rPr>
          <w:rFonts w:ascii="Helvetica" w:hAnsi="Helvetica" w:cs="Helvetica"/>
          <w:b/>
          <w:bCs/>
          <w:szCs w:val="20"/>
        </w:rPr>
        <w:t>MAPS</w:t>
      </w:r>
      <w:r w:rsidRPr="004F0C41">
        <w:rPr>
          <w:rFonts w:ascii="Helvetica" w:hAnsi="Helvetica" w:cs="Helvetica"/>
          <w:szCs w:val="20"/>
        </w:rPr>
        <w:t xml:space="preserve"> (MS2 affinity purification coupled with RNA-sequencing) method is based on fusing the MS2 coat protein-binding sequence to a specific sRNA, then capturing the sRNA-target complex with the MS2 and sequencing the RNAs, regardless of the target RNA type or mode of regulation </w:t>
      </w:r>
      <w:r w:rsidRPr="004F0C41">
        <w:rPr>
          <w:rFonts w:ascii="Helvetica" w:hAnsi="Helvetica" w:cs="Helvetica"/>
          <w:szCs w:val="20"/>
        </w:rPr>
        <w:fldChar w:fldCharType="begin" w:fldLock="1"/>
      </w:r>
      <w:r w:rsidR="002F19F7" w:rsidRPr="004F0C41">
        <w:rPr>
          <w:rFonts w:ascii="Helvetica" w:hAnsi="Helvetica" w:cs="Helvetica"/>
          <w:szCs w:val="20"/>
        </w:rPr>
        <w:instrText>ADDIN CSL_CITATION {"citationItems":[{"id":"ITEM-1","itemData":{"DOI":"10.1016/j.molcel.2015.03.013","ISSN":"10972765","PMID":"25891076","abstract":"During ribosomal and transfer RNA maturation, external transcribed spacer (ETS) and internal transcribed spacer (ITS) sequences are excised and, as non-functional by-products, are rapidly degraded. However, we report that the 3'ETS of the glyW-cysT-leuZ polycistronic tRNA precursor is highly and specifically enriched by co-purification with at least two different small regulatory RNAs (sRNAs), RyhB and RybB. Both sRNAs are shown to base pair with the same region in the 3'ETS of leuZ (3'ETSleuZ). Disrupting the pairing by mutating 3'ETSleuZ strongly increased the activity of sRNAs, even under non-inducing conditions. Our results indicate that 3'ETSleuZ prevents sRNA-dependent remodeling of tricarboxylic acid (TCA) cycle fluxes and decreases antibiotic sensitivity when sRNAs are transcriptionally repressed. This suggests that 3'ETSleuZ functions as a sponge to absorb transcriptional noise from repressed sRNAs. Additional data showing RybB and MicF sRNAs are co-purified with ITSmetZ-metW and ITSmetW-metV strongly suggest a wide distribution of this phenomenon.","author":[{"dropping-particle":"","family":"Lalaouna","given":"David","non-dropping-particle":"","parse-names":false,"suffix":""},{"dropping-particle":"","family":"Carrier","given":"Marie-Claude","non-dropping-particle":"","parse-names":false,"suffix":""},{"dropping-particle":"","family":"Semsey","given":"Szabolcs","non-dropping-particle":"","parse-names":false,"suffix":""},{"dropping-particle":"","family":"Brouard","given":"Jean-Simon","non-dropping-particle":"","parse-names":false,"suffix":""},{"dropping-particle":"","family":"Wang","given":"Jing","non-dropping-particle":"","parse-names":false,"suffix":""},{"dropping-particle":"","family":"Wade","given":"Joseph T.","non-dropping-particle":"","parse-names":false,"suffix":""},{"dropping-particle":"","family":"Massé","given":"Eric","non-dropping-particle":"","parse-names":false,"suffix":""}],"container-title":"Molecular Cell","id":"ITEM-1","issue":"3","issued":{"date-parts":[["2015","5"]]},"page":"393-405","title":"A 3′ External Transcribed Spacer in a tRNA Transcript Acts as a Sponge for Small RNAs to Prevent Transcriptional Noise","type":"article-journal","volume":"58"},"uris":["http://www.mendeley.com/documents/?uuid=84eabb5a-ec45-41cb-9b90-777ad4069c19"]}],"mendeley":{"formattedCitation":"[1]","plainTextFormattedCitation":"[1]","previouslyFormattedCitation":"[1]"},"properties":{"noteIndex":0},"schema":"https://github.com/citation-style-language/schema/raw/master/csl-citation.json"}</w:instrText>
      </w:r>
      <w:r w:rsidRPr="004F0C41">
        <w:rPr>
          <w:rFonts w:ascii="Helvetica" w:hAnsi="Helvetica" w:cs="Helvetica"/>
          <w:szCs w:val="20"/>
        </w:rPr>
        <w:fldChar w:fldCharType="separate"/>
      </w:r>
      <w:r w:rsidR="004962F0" w:rsidRPr="004F0C41">
        <w:rPr>
          <w:rFonts w:ascii="Helvetica" w:hAnsi="Helvetica" w:cs="Helvetica"/>
          <w:noProof/>
          <w:szCs w:val="20"/>
        </w:rPr>
        <w:t>[1]</w:t>
      </w:r>
      <w:r w:rsidRPr="004F0C41">
        <w:rPr>
          <w:rFonts w:ascii="Helvetica" w:hAnsi="Helvetica" w:cs="Helvetica"/>
          <w:szCs w:val="20"/>
        </w:rPr>
        <w:fldChar w:fldCharType="end"/>
      </w:r>
      <w:r w:rsidRPr="004F0C41">
        <w:rPr>
          <w:rFonts w:ascii="Helvetica" w:hAnsi="Helvetica" w:cs="Helvetica"/>
          <w:szCs w:val="20"/>
        </w:rPr>
        <w:t xml:space="preserve">. </w:t>
      </w:r>
      <w:r w:rsidRPr="004F0C41">
        <w:rPr>
          <w:rFonts w:ascii="Helvetica" w:hAnsi="Helvetica" w:cs="Helvetica"/>
          <w:b/>
          <w:bCs/>
          <w:szCs w:val="20"/>
        </w:rPr>
        <w:t>GRIL-seq</w:t>
      </w:r>
      <w:r w:rsidRPr="004F0C41">
        <w:rPr>
          <w:rFonts w:ascii="Helvetica" w:hAnsi="Helvetica" w:cs="Helvetica"/>
          <w:szCs w:val="20"/>
        </w:rPr>
        <w:t xml:space="preserve"> (global sRNA target identification by ligation and sequencing) identifies direct targets of a specific sRNA by co-expressing the sRNA and T4 RNA ligase in live bacteria (</w:t>
      </w:r>
      <w:r w:rsidRPr="004F0C41">
        <w:rPr>
          <w:rFonts w:ascii="Helvetica" w:hAnsi="Helvetica" w:cs="Helvetica"/>
          <w:i/>
          <w:iCs/>
          <w:szCs w:val="20"/>
        </w:rPr>
        <w:t>in vivo</w:t>
      </w:r>
      <w:r w:rsidRPr="004F0C41">
        <w:rPr>
          <w:rFonts w:ascii="Helvetica" w:hAnsi="Helvetica" w:cs="Helvetica"/>
          <w:szCs w:val="20"/>
        </w:rPr>
        <w:t xml:space="preserve">). The ligation of the sRNA to its targets is followed by RNA-sequencing to identify the chimeras </w:t>
      </w:r>
      <w:r w:rsidRPr="004F0C41">
        <w:rPr>
          <w:rFonts w:ascii="Helvetica" w:hAnsi="Helvetica" w:cs="Helvetica"/>
          <w:szCs w:val="20"/>
        </w:rPr>
        <w:fldChar w:fldCharType="begin" w:fldLock="1"/>
      </w:r>
      <w:r w:rsidR="002F19F7" w:rsidRPr="004F0C41">
        <w:rPr>
          <w:rFonts w:ascii="Helvetica" w:hAnsi="Helvetica" w:cs="Helvetica"/>
          <w:szCs w:val="20"/>
        </w:rPr>
        <w:instrText>ADDIN CSL_CITATION {"citationItems":[{"id":"ITEM-1","itemData":{"DOI":"10.1038/nmicrobiol.2016.239","ISSN":"2058-5276","abstract":"file:///C:/Users/Marika/Desktop/università di pavia/articoli/strategie per l'infertilità/nihms964087.pdf","author":[{"dropping-particle":"","family":"Han","given":"Kook","non-dropping-particle":"","parse-names":false,"suffix":""},{"dropping-particle":"","family":"Tjaden","given":"Brian","non-dropping-particle":"","parse-names":false,"suffix":""},{"dropping-particle":"","family":"Lory","given":"Stephen","non-dropping-particle":"","parse-names":false,"suffix":""}],"container-title":"Nature Microbiology","id":"ITEM-1","issue":"3","issued":{"date-parts":[["2017","3","22"]]},"page":"16239","title":"GRIL-seq provides a method for identifying direct targets of bacterial small regulatory RNA by in vivo proximity ligation","type":"article-journal","volume":"2"},"uris":["http://www.mendeley.com/documents/?uuid=30e6dce2-c4d8-4d53-b0bc-c6a6254511b6"]}],"mendeley":{"formattedCitation":"[2]","plainTextFormattedCitation":"[2]","previouslyFormattedCitation":"[2]"},"properties":{"noteIndex":0},"schema":"https://github.com/citation-style-language/schema/raw/master/csl-citation.json"}</w:instrText>
      </w:r>
      <w:r w:rsidRPr="004F0C41">
        <w:rPr>
          <w:rFonts w:ascii="Helvetica" w:hAnsi="Helvetica" w:cs="Helvetica"/>
          <w:szCs w:val="20"/>
        </w:rPr>
        <w:fldChar w:fldCharType="separate"/>
      </w:r>
      <w:r w:rsidR="004962F0" w:rsidRPr="004F0C41">
        <w:rPr>
          <w:rFonts w:ascii="Helvetica" w:hAnsi="Helvetica" w:cs="Helvetica"/>
          <w:noProof/>
          <w:szCs w:val="20"/>
        </w:rPr>
        <w:t>[2]</w:t>
      </w:r>
      <w:r w:rsidRPr="004F0C41">
        <w:rPr>
          <w:rFonts w:ascii="Helvetica" w:hAnsi="Helvetica" w:cs="Helvetica"/>
          <w:szCs w:val="20"/>
        </w:rPr>
        <w:fldChar w:fldCharType="end"/>
      </w:r>
      <w:r w:rsidRPr="004F0C41">
        <w:rPr>
          <w:rFonts w:ascii="Helvetica" w:hAnsi="Helvetica" w:cs="Helvetica"/>
          <w:szCs w:val="20"/>
        </w:rPr>
        <w:t>.</w:t>
      </w:r>
    </w:p>
    <w:p w14:paraId="7F7E85E5" w14:textId="11FA4D6B" w:rsidR="00F327F1" w:rsidRPr="004F0C41" w:rsidRDefault="00B72EA7" w:rsidP="00F327F1">
      <w:pPr>
        <w:adjustRightInd w:val="0"/>
        <w:spacing w:line="480" w:lineRule="auto"/>
        <w:ind w:firstLine="720"/>
        <w:jc w:val="both"/>
        <w:rPr>
          <w:rFonts w:ascii="Helvetica" w:hAnsi="Helvetica" w:cs="Helvetica"/>
          <w:szCs w:val="20"/>
        </w:rPr>
      </w:pPr>
      <w:r w:rsidRPr="004F0C41">
        <w:rPr>
          <w:rFonts w:ascii="Helvetica" w:hAnsi="Helvetica" w:cs="Helvetica"/>
          <w:szCs w:val="20"/>
        </w:rPr>
        <w:t xml:space="preserve">The fact that many sRNA-target interactions are facilitated by a globally acting regulatory protein, such as </w:t>
      </w:r>
      <w:proofErr w:type="spellStart"/>
      <w:r w:rsidRPr="004F0C41">
        <w:rPr>
          <w:rFonts w:ascii="Helvetica" w:hAnsi="Helvetica" w:cs="Helvetica"/>
          <w:szCs w:val="20"/>
        </w:rPr>
        <w:t>Hfq</w:t>
      </w:r>
      <w:proofErr w:type="spellEnd"/>
      <w:r w:rsidRPr="004F0C41">
        <w:rPr>
          <w:rFonts w:ascii="Helvetica" w:hAnsi="Helvetica" w:cs="Helvetica"/>
          <w:szCs w:val="20"/>
        </w:rPr>
        <w:t xml:space="preserve"> or </w:t>
      </w:r>
      <w:proofErr w:type="spellStart"/>
      <w:r w:rsidRPr="004F0C41">
        <w:rPr>
          <w:rFonts w:ascii="Helvetica" w:hAnsi="Helvetica" w:cs="Helvetica"/>
          <w:szCs w:val="20"/>
        </w:rPr>
        <w:t>ProQ</w:t>
      </w:r>
      <w:proofErr w:type="spellEnd"/>
      <w:r w:rsidRPr="004F0C41">
        <w:rPr>
          <w:rFonts w:ascii="Helvetica" w:hAnsi="Helvetica" w:cs="Helvetica"/>
          <w:szCs w:val="20"/>
        </w:rPr>
        <w:t xml:space="preserve">, led to the development of protein-centric methods that can capture thousands of putative interactions of multiple sRNAs in a single experiment </w:t>
      </w:r>
      <w:r w:rsidRPr="004F0C41">
        <w:rPr>
          <w:rFonts w:ascii="Helvetica" w:hAnsi="Helvetica" w:cs="Helvetica"/>
          <w:szCs w:val="20"/>
        </w:rPr>
        <w:fldChar w:fldCharType="begin" w:fldLock="1"/>
      </w:r>
      <w:r w:rsidR="002F19F7" w:rsidRPr="004F0C41">
        <w:rPr>
          <w:rFonts w:ascii="Helvetica" w:hAnsi="Helvetica" w:cs="Helvetica"/>
          <w:szCs w:val="20"/>
        </w:rPr>
        <w:instrText>ADDIN CSL_CITATION {"citationItems":[{"id":"ITEM-1","itemData":{"DOI":"10.1016/j.molcel.2017.12.023","ISSN":"10972765","PMID":"29358079","abstract":"Bacteria are an exceedingly diverse group of organisms whose molecular exploration is experiencing a renaissance. While the classical view of bacterial gene expression was relatively simple, the emerging view is more complex, encompassing extensive post-transcriptional control involving riboswitches, RNA thermometers, and regulatory small RNAs (sRNAs) associated with the RNA-binding proteins CsrA, Hfq, and ProQ, as well as CRISPR/Cas systems that are programmed by RNAs. Moreover, increasing interest in members of the human microbiota and environmental microbial communities has highlighted the importance of understudied bacterial species with largely unknown transcriptome structures and RNA-based control mechanisms. Collectively, this creates a need for global RNA biology approaches that can rapidly and comprehensively analyze the RNA composition of a bacterium of interest. We review such approaches with a focus on RNA-seq as a versatile tool to investigate the different layers of gene expression in which RNA is made, processed, regulated, modified, translated, and turned over. RNA-seq-based approaches are revolutionizing how bacterial RNA biology can be studied. Hör, Gorski, and Vogel review the available global methods that can be used to chart the increasingly diverse number of RNA species and functions in any microbe of interest.","author":[{"dropping-particle":"","family":"Hör","given":"Jens","non-dropping-particle":"","parse-names":false,"suffix":""},{"dropping-particle":"","family":"Gorski","given":"Stanislaw A.","non-dropping-particle":"","parse-names":false,"suffix":""},{"dropping-particle":"","family":"Vogel","given":"Jörg","non-dropping-particle":"","parse-names":false,"suffix":""}],"container-title":"Molecular Cell","id":"ITEM-1","issue":"5","issued":{"date-parts":[["2018","6"]]},"page":"785-799","title":"Bacterial RNA Biology on a Genome Scale","type":"article-journal","volume":"70"},"uris":["http://www.mendeley.com/documents/?uuid=5b8e8075-dec0-4f54-a6c3-a2c9e402a67e"]}],"mendeley":{"formattedCitation":"[6]","plainTextFormattedCitation":"[6]","previouslyFormattedCitation":"[6]"},"properties":{"noteIndex":0},"schema":"https://github.com/citation-style-language/schema/raw/master/csl-citation.json"}</w:instrText>
      </w:r>
      <w:r w:rsidRPr="004F0C41">
        <w:rPr>
          <w:rFonts w:ascii="Helvetica" w:hAnsi="Helvetica" w:cs="Helvetica"/>
          <w:szCs w:val="20"/>
        </w:rPr>
        <w:fldChar w:fldCharType="separate"/>
      </w:r>
      <w:r w:rsidR="004962F0" w:rsidRPr="004F0C41">
        <w:rPr>
          <w:rFonts w:ascii="Helvetica" w:hAnsi="Helvetica" w:cs="Helvetica"/>
          <w:noProof/>
          <w:szCs w:val="20"/>
        </w:rPr>
        <w:t>[6]</w:t>
      </w:r>
      <w:r w:rsidRPr="004F0C41">
        <w:rPr>
          <w:rFonts w:ascii="Helvetica" w:hAnsi="Helvetica" w:cs="Helvetica"/>
          <w:szCs w:val="20"/>
        </w:rPr>
        <w:fldChar w:fldCharType="end"/>
      </w:r>
      <w:r w:rsidRPr="004F0C41">
        <w:rPr>
          <w:rFonts w:ascii="Helvetica" w:hAnsi="Helvetica" w:cs="Helvetica"/>
          <w:szCs w:val="20"/>
        </w:rPr>
        <w:t xml:space="preserve">. For example, the </w:t>
      </w:r>
      <w:r w:rsidRPr="004F0C41">
        <w:rPr>
          <w:rFonts w:ascii="Helvetica" w:hAnsi="Helvetica" w:cs="Helvetica"/>
          <w:b/>
          <w:bCs/>
          <w:szCs w:val="20"/>
        </w:rPr>
        <w:t>RIL-seq</w:t>
      </w:r>
      <w:r w:rsidRPr="004F0C41">
        <w:rPr>
          <w:rFonts w:ascii="Helvetica" w:hAnsi="Helvetica" w:cs="Helvetica"/>
          <w:szCs w:val="20"/>
        </w:rPr>
        <w:t xml:space="preserve"> (RNA interaction by ligation and sequencing) method integrates experimental and computational tools for </w:t>
      </w:r>
      <w:r w:rsidRPr="004F0C41">
        <w:rPr>
          <w:rFonts w:ascii="Helvetica" w:hAnsi="Helvetica" w:cs="Helvetica"/>
          <w:i/>
          <w:iCs/>
          <w:szCs w:val="20"/>
        </w:rPr>
        <w:t>in vivo</w:t>
      </w:r>
      <w:r w:rsidRPr="004F0C41">
        <w:rPr>
          <w:rFonts w:ascii="Helvetica" w:hAnsi="Helvetica" w:cs="Helvetica"/>
          <w:szCs w:val="20"/>
        </w:rPr>
        <w:t xml:space="preserve"> transcriptome-wide identification of sRNA-target interactions that are mediated by </w:t>
      </w:r>
      <w:proofErr w:type="spellStart"/>
      <w:r w:rsidRPr="004F0C41">
        <w:rPr>
          <w:rFonts w:ascii="Helvetica" w:hAnsi="Helvetica" w:cs="Helvetica"/>
          <w:szCs w:val="20"/>
        </w:rPr>
        <w:t>Hfq</w:t>
      </w:r>
      <w:proofErr w:type="spellEnd"/>
      <w:r w:rsidRPr="004F0C41">
        <w:rPr>
          <w:rFonts w:ascii="Helvetica" w:hAnsi="Helvetica" w:cs="Helvetica"/>
          <w:szCs w:val="20"/>
        </w:rPr>
        <w:t xml:space="preserve"> </w:t>
      </w:r>
      <w:r w:rsidRPr="004F0C41">
        <w:rPr>
          <w:rFonts w:ascii="Helvetica" w:hAnsi="Helvetica" w:cs="Helvetica"/>
          <w:szCs w:val="20"/>
        </w:rPr>
        <w:fldChar w:fldCharType="begin" w:fldLock="1"/>
      </w:r>
      <w:r w:rsidR="002F19F7" w:rsidRPr="004F0C41">
        <w:rPr>
          <w:rFonts w:ascii="Helvetica" w:hAnsi="Helvetica" w:cs="Helvetica"/>
          <w:szCs w:val="20"/>
        </w:rPr>
        <w:instrText>ADDIN CSL_CITATION {"citationItems":[{"id":"ITEM-1","itemData":{"DOI":"10.1016/j.molcel.2016.07.026","ISSN":"10974164","PMID":"27588604","abstract":"Small RNAs (sRNAs) associated with the RNA chaperon protein Hfq are key posttranscriptional regulators of gene expression in bacteria. Deciphering the sRNA-target interactome is an essential step toward understanding the roles of sRNAs in the cellular networks. We developed a broadly applicable methodology termed RIL-seq (RNA interaction by ligation and sequencing), which integrates experimental and computational tools for in vivo transcriptome-wide identification of interactions involving Hfq-associated sRNAs. By applying this methodology to Escherichia coli we discovered an extensive network of interactions involving RNA pairs showing sequence complementarity. We expand the ensemble of targets for known sRNAs, uncover additional Hfq-bound sRNAs encoded in various genomic regions along with their trans encoded targets, and provide insights into binding and possible cycling of RNAs on Hfq. Comparison of the sRNA interactome under various conditions has revealed changes in the sRNA repertoire as well as substantial re-wiring of the network between conditions.","author":[{"dropping-particle":"","family":"Melamed","given":"Sahar","non-dropping-particle":"","parse-names":false,"suffix":""},{"dropping-particle":"","family":"Peer","given":"Asaf","non-dropping-particle":"","parse-names":false,"suffix":""},{"dropping-particle":"","family":"Faigenbaum-Romm","given":"Raya","non-dropping-particle":"","parse-names":false,"suffix":""},{"dropping-particle":"","family":"Gatt","given":"Yair E.","non-dropping-particle":"","parse-names":false,"suffix":""},{"dropping-particle":"","family":"Reiss","given":"Niv","non-dropping-particle":"","parse-names":false,"suffix":""},{"dropping-particle":"","family":"Bar","given":"Amir","non-dropping-particle":"","parse-names":false,"suffix":""},{"dropping-particle":"","family":"Altuvia","given":"Yael","non-dropping-particle":"","parse-names":false,"suffix":""},{"dropping-particle":"","family":"Argaman","given":"Liron","non-dropping-particle":"","parse-names":false,"suffix":""},{"dropping-particle":"","family":"Margalit","given":"Hanah","non-dropping-particle":"","parse-names":false,"suffix":""}],"container-title":"Molecular Cell","id":"ITEM-1","issue":"5","issued":{"date-parts":[["2016"]]},"page":"884-897","publisher":"The Authors","title":"Global Mapping of Small RNA-Target Interactions in Bacteria","type":"article-journal","volume":"63"},"uris":["http://www.mendeley.com/documents/?uuid=d8b5d7ce-1a45-464c-8a55-1908a846e792"]}],"mendeley":{"formattedCitation":"[3]","plainTextFormattedCitation":"[3]","previouslyFormattedCitation":"[3]"},"properties":{"noteIndex":0},"schema":"https://github.com/citation-style-language/schema/raw/master/csl-citation.json"}</w:instrText>
      </w:r>
      <w:r w:rsidRPr="004F0C41">
        <w:rPr>
          <w:rFonts w:ascii="Helvetica" w:hAnsi="Helvetica" w:cs="Helvetica"/>
          <w:szCs w:val="20"/>
        </w:rPr>
        <w:fldChar w:fldCharType="separate"/>
      </w:r>
      <w:r w:rsidR="004962F0" w:rsidRPr="004F0C41">
        <w:rPr>
          <w:rFonts w:ascii="Helvetica" w:hAnsi="Helvetica" w:cs="Helvetica"/>
          <w:noProof/>
          <w:szCs w:val="20"/>
        </w:rPr>
        <w:t>[3]</w:t>
      </w:r>
      <w:r w:rsidRPr="004F0C41">
        <w:rPr>
          <w:rFonts w:ascii="Helvetica" w:hAnsi="Helvetica" w:cs="Helvetica"/>
          <w:szCs w:val="20"/>
        </w:rPr>
        <w:fldChar w:fldCharType="end"/>
      </w:r>
      <w:r w:rsidRPr="004F0C41">
        <w:rPr>
          <w:rFonts w:ascii="Helvetica" w:hAnsi="Helvetica" w:cs="Helvetica"/>
          <w:szCs w:val="20"/>
        </w:rPr>
        <w:t xml:space="preserve">. Its experimental workflow includes capturing crosslinked </w:t>
      </w:r>
      <w:proofErr w:type="spellStart"/>
      <w:r w:rsidRPr="004F0C41">
        <w:rPr>
          <w:rFonts w:ascii="Helvetica" w:hAnsi="Helvetica" w:cs="Helvetica"/>
          <w:szCs w:val="20"/>
        </w:rPr>
        <w:t>Hfq</w:t>
      </w:r>
      <w:proofErr w:type="spellEnd"/>
      <w:r w:rsidRPr="004F0C41">
        <w:rPr>
          <w:rFonts w:ascii="Helvetica" w:hAnsi="Helvetica" w:cs="Helvetica"/>
          <w:szCs w:val="20"/>
        </w:rPr>
        <w:t xml:space="preserve">-RNA complexes with antibodies, A/T1 digestion, RNA ligation, proteinase K digestion, and sequencing, followed by a computational pipeline to determine statistically significant RNA-RNA interactions </w:t>
      </w:r>
      <w:r w:rsidRPr="004F0C41">
        <w:rPr>
          <w:rFonts w:ascii="Helvetica" w:hAnsi="Helvetica" w:cs="Helvetica"/>
          <w:szCs w:val="20"/>
        </w:rPr>
        <w:fldChar w:fldCharType="begin" w:fldLock="1"/>
      </w:r>
      <w:r w:rsidR="002F19F7" w:rsidRPr="004F0C41">
        <w:rPr>
          <w:rFonts w:ascii="Helvetica" w:hAnsi="Helvetica" w:cs="Helvetica"/>
          <w:szCs w:val="20"/>
        </w:rPr>
        <w:instrText>ADDIN CSL_CITATION {"citationItems":[{"id":"ITEM-1","itemData":{"DOI":"10.1016/j.molcel.2016.07.026","ISSN":"10974164","PMID":"27588604","abstract":"Small RNAs (sRNAs) associated with the RNA chaperon protein Hfq are key posttranscriptional regulators of gene expression in bacteria. Deciphering the sRNA-target interactome is an essential step toward understanding the roles of sRNAs in the cellular networks. We developed a broadly applicable methodology termed RIL-seq (RNA interaction by ligation and sequencing), which integrates experimental and computational tools for in vivo transcriptome-wide identification of interactions involving Hfq-associated sRNAs. By applying this methodology to Escherichia coli we discovered an extensive network of interactions involving RNA pairs showing sequence complementarity. We expand the ensemble of targets for known sRNAs, uncover additional Hfq-bound sRNAs encoded in various genomic regions along with their trans encoded targets, and provide insights into binding and possible cycling of RNAs on Hfq. Comparison of the sRNA interactome under various conditions has revealed changes in the sRNA repertoire as well as substantial re-wiring of the network between conditions.","author":[{"dropping-particle":"","family":"Melamed","given":"Sahar","non-dropping-particle":"","parse-names":false,"suffix":""},{"dropping-particle":"","family":"Peer","given":"Asaf","non-dropping-particle":"","parse-names":false,"suffix":""},{"dropping-particle":"","family":"Faigenbaum-Romm","given":"Raya","non-dropping-particle":"","parse-names":false,"suffix":""},{"dropping-particle":"","family":"Gatt","given":"Yair E.","non-dropping-particle":"","parse-names":false,"suffix":""},{"dropping-particle":"","family":"Reiss","given":"Niv","non-dropping-particle":"","parse-names":false,"suffix":""},{"dropping-particle":"","family":"Bar","given":"Amir","non-dropping-particle":"","parse-names":false,"suffix":""},{"dropping-particle":"","family":"Altuvia","given":"Yael","non-dropping-particle":"","parse-names":false,"suffix":""},{"dropping-particle":"","family":"Argaman","given":"Liron","non-dropping-particle":"","parse-names":false,"suffix":""},{"dropping-particle":"","family":"Margalit","given":"Hanah","non-dropping-particle":"","parse-names":false,"suffix":""}],"container-title":"Molecular Cell","id":"ITEM-1","issue":"5","issued":{"date-parts":[["2016"]]},"page":"884-897","publisher":"The Authors","title":"Global Mapping of Small RNA-Target Interactions in Bacteria","type":"article-journal","volume":"63"},"uris":["http://www.mendeley.com/documents/?uuid=d8b5d7ce-1a45-464c-8a55-1908a846e792"]}],"mendeley":{"formattedCitation":"[3]","plainTextFormattedCitation":"[3]","previouslyFormattedCitation":"[3]"},"properties":{"noteIndex":0},"schema":"https://github.com/citation-style-language/schema/raw/master/csl-citation.json"}</w:instrText>
      </w:r>
      <w:r w:rsidRPr="004F0C41">
        <w:rPr>
          <w:rFonts w:ascii="Helvetica" w:hAnsi="Helvetica" w:cs="Helvetica"/>
          <w:szCs w:val="20"/>
        </w:rPr>
        <w:fldChar w:fldCharType="separate"/>
      </w:r>
      <w:r w:rsidR="004962F0" w:rsidRPr="004F0C41">
        <w:rPr>
          <w:rFonts w:ascii="Helvetica" w:hAnsi="Helvetica" w:cs="Helvetica"/>
          <w:noProof/>
          <w:szCs w:val="20"/>
        </w:rPr>
        <w:t>[3]</w:t>
      </w:r>
      <w:r w:rsidRPr="004F0C41">
        <w:rPr>
          <w:rFonts w:ascii="Helvetica" w:hAnsi="Helvetica" w:cs="Helvetica"/>
          <w:szCs w:val="20"/>
        </w:rPr>
        <w:fldChar w:fldCharType="end"/>
      </w:r>
      <w:r w:rsidRPr="004F0C41">
        <w:rPr>
          <w:rFonts w:ascii="Helvetica" w:hAnsi="Helvetica" w:cs="Helvetica"/>
          <w:szCs w:val="20"/>
        </w:rPr>
        <w:t xml:space="preserve">. An alternative method, </w:t>
      </w:r>
      <w:r w:rsidRPr="004F0C41">
        <w:rPr>
          <w:rFonts w:ascii="Helvetica" w:hAnsi="Helvetica" w:cs="Helvetica"/>
          <w:b/>
          <w:bCs/>
          <w:szCs w:val="20"/>
        </w:rPr>
        <w:t>CLASH</w:t>
      </w:r>
      <w:r w:rsidRPr="004F0C41">
        <w:rPr>
          <w:rFonts w:ascii="Helvetica" w:hAnsi="Helvetica" w:cs="Helvetica"/>
          <w:szCs w:val="20"/>
        </w:rPr>
        <w:t xml:space="preserve"> (crosslinking, ligation, and sequencing of hybrids) </w:t>
      </w:r>
      <w:r w:rsidRPr="004F0C41">
        <w:rPr>
          <w:rFonts w:ascii="Helvetica" w:hAnsi="Helvetica" w:cs="Helvetica"/>
          <w:szCs w:val="20"/>
          <w:lang w:bidi="he-IL"/>
        </w:rPr>
        <w:t>applies</w:t>
      </w:r>
      <w:r w:rsidRPr="004F0C41">
        <w:rPr>
          <w:rFonts w:ascii="Helvetica" w:hAnsi="Helvetica" w:cs="Helvetica"/>
          <w:szCs w:val="20"/>
        </w:rPr>
        <w:t xml:space="preserve"> more stringent purification steps to capture sRNA-target interactions that are associated with proteins, such as RNase E </w:t>
      </w:r>
      <w:r w:rsidRPr="004F0C41">
        <w:rPr>
          <w:rFonts w:ascii="Helvetica" w:hAnsi="Helvetica" w:cs="Helvetica"/>
          <w:szCs w:val="20"/>
        </w:rPr>
        <w:fldChar w:fldCharType="begin" w:fldLock="1"/>
      </w:r>
      <w:r w:rsidR="002F19F7" w:rsidRPr="004F0C41">
        <w:rPr>
          <w:rFonts w:ascii="Helvetica" w:hAnsi="Helvetica" w:cs="Helvetica"/>
          <w:szCs w:val="20"/>
        </w:rPr>
        <w:instrText>ADDIN CSL_CITATION {"citationItems":[{"id":"ITEM-1","itemData":{"DOI":"10.15252/embj.201694639","ISSN":"0261-4189","PMID":"27836995","abstract":"RNA sequencing studies have identified hundreds of non-coding RNAs in bacteria, including regulatory small RNA (sRNA). However, our understanding of sRNA function has lagged behind their identification due to a lack of tools for the high-throughput analysis of RNA-RNA interactions in bacteria. Here we demonstrate that in vivo sRNA-mRNA duplexes can be recovered using UV-crosslinking, ligation and sequencing of hybrids (CLASH). Many sRNAs recruit the endoribonuclease, RNase E, to facilitate processing of mRNAs. We were able to recover base-paired sRNA-mRNA duplexes in association with RNase E, allowing proximity-dependent ligation and sequencing of cognate sRNA-mRNA pairs as chimeric reads. We verified that this approach captures bona fide sRNA-mRNA interactions. Clustering analyses identified novel sRNA seed regions and sets of potentially co-regulated target mRNAs. We identified multiple mRNA targets for the pathotype-specific sRNA Esr41, which was shown to regulate colicin sensitivity and iron transport in E. coli Numerous sRNA interactions were also identified with non-coding RNAs, including sRNAs and tRNAs, demonstrating the high complexity of the sRNA interactome.","author":[{"dropping-particle":"","family":"Waters","given":"Shafagh A","non-dropping-particle":"","parse-names":false,"suffix":""},{"dropping-particle":"","family":"McAteer","given":"Sean P","non-dropping-particle":"","parse-names":false,"suffix":""},{"dropping-particle":"","family":"Kudla","given":"Grzegorz","non-dropping-particle":"","parse-names":false,"suffix":""},{"dropping-particle":"","family":"Pang","given":"Ignatius","non-dropping-particle":"","parse-names":false,"suffix":""},{"dropping-particle":"","family":"Deshpande","given":"Nandan P","non-dropping-particle":"","parse-names":false,"suffix":""},{"dropping-particle":"","family":"Amos","given":"Timothy G","non-dropping-particle":"","parse-names":false,"suffix":""},{"dropping-particle":"","family":"Leong","given":"Kai Wen","non-dropping-particle":"","parse-names":false,"suffix":""},{"dropping-particle":"","family":"Wilkins","given":"Marc R","non-dropping-particle":"","parse-names":false,"suffix":""},{"dropping-particle":"","family":"Strugnell","given":"Richard","non-dropping-particle":"","parse-names":false,"suffix":""},{"dropping-particle":"","family":"Gally","given":"David L","non-dropping-particle":"","parse-names":false,"suffix":""},{"dropping-particle":"","family":"Tollervey","given":"David","non-dropping-particle":"","parse-names":false,"suffix":""},{"dropping-particle":"","family":"Tree","given":"Jai J","non-dropping-particle":"","parse-names":false,"suffix":""}],"container-title":"The EMBO Journal","id":"ITEM-1","issue":"3","issued":{"date-parts":[["2017","2","11"]]},"page":"374-387","title":"Small RNA interactome of pathogenic E. coli revealed through crosslinking of RNase E","type":"article-journal","volume":"36"},"uris":["http://www.mendeley.com/documents/?uuid=3edf41e3-0765-402b-8901-3252a45c3fb3"]}],"mendeley":{"formattedCitation":"[4]","plainTextFormattedCitation":"[4]","previouslyFormattedCitation":"[4]"},"properties":{"noteIndex":0},"schema":"https://github.com/citation-style-language/schema/raw/master/csl-citation.json"}</w:instrText>
      </w:r>
      <w:r w:rsidRPr="004F0C41">
        <w:rPr>
          <w:rFonts w:ascii="Helvetica" w:hAnsi="Helvetica" w:cs="Helvetica"/>
          <w:szCs w:val="20"/>
        </w:rPr>
        <w:fldChar w:fldCharType="separate"/>
      </w:r>
      <w:r w:rsidR="004962F0" w:rsidRPr="004F0C41">
        <w:rPr>
          <w:rFonts w:ascii="Helvetica" w:hAnsi="Helvetica" w:cs="Helvetica"/>
          <w:noProof/>
          <w:szCs w:val="20"/>
        </w:rPr>
        <w:t>[4]</w:t>
      </w:r>
      <w:r w:rsidRPr="004F0C41">
        <w:rPr>
          <w:rFonts w:ascii="Helvetica" w:hAnsi="Helvetica" w:cs="Helvetica"/>
          <w:szCs w:val="20"/>
        </w:rPr>
        <w:fldChar w:fldCharType="end"/>
      </w:r>
      <w:r w:rsidRPr="004F0C41">
        <w:rPr>
          <w:rFonts w:ascii="Helvetica" w:hAnsi="Helvetica" w:cs="Helvetica"/>
          <w:szCs w:val="20"/>
        </w:rPr>
        <w:t xml:space="preserve"> or </w:t>
      </w:r>
      <w:proofErr w:type="spellStart"/>
      <w:r w:rsidRPr="004F0C41">
        <w:rPr>
          <w:rFonts w:ascii="Helvetica" w:hAnsi="Helvetica" w:cs="Helvetica"/>
          <w:szCs w:val="20"/>
        </w:rPr>
        <w:t>Hfq</w:t>
      </w:r>
      <w:proofErr w:type="spellEnd"/>
      <w:r w:rsidRPr="004F0C41">
        <w:rPr>
          <w:rFonts w:ascii="Helvetica" w:hAnsi="Helvetica" w:cs="Helvetica"/>
          <w:szCs w:val="20"/>
        </w:rPr>
        <w:t xml:space="preserve"> </w:t>
      </w:r>
      <w:r w:rsidRPr="004F0C41">
        <w:rPr>
          <w:rFonts w:ascii="Helvetica" w:hAnsi="Helvetica" w:cs="Helvetica"/>
          <w:szCs w:val="20"/>
        </w:rPr>
        <w:fldChar w:fldCharType="begin" w:fldLock="1"/>
      </w:r>
      <w:r w:rsidR="002F19F7" w:rsidRPr="004F0C41">
        <w:rPr>
          <w:rFonts w:ascii="Helvetica" w:hAnsi="Helvetica" w:cs="Helvetica"/>
          <w:szCs w:val="20"/>
        </w:rPr>
        <w:instrText>ADDIN CSL_CITATION {"citationItems":[{"id":"ITEM-1","itemData":{"DOI":"10.7554/eLife.54655","ISSN":"2050-084X","abstract":"By shaping gene expression profiles, small RNAs (sRNAs) enable bacteria to efficiently adapt to changes in their environment. To better understand how Escherichia coli acclimatizes to nutrient availability, we performed UV cross-linking, ligation and sequencing of hybrids (CLASH) to uncover Hfq-associated RNA-RNA interactions at specific growth stages. We demonstrate that Hfq CLASH robustly captures bona fide RNA-RNA interactions. We identified hundreds of novel sRNA base-pairing interactions, including many sRNA-sRNA interactions and involving 3’UTR-derived sRNAs. We rediscovered known and identified novel sRNA seed sequences. The sRNA-mRNA interactions identified by CLASH have strong base-pairing potential and are highly enriched for complementary sequence motifs, even those supported by only a few reads. Yet, steady state levels of most mRNA targets were not significantly affected upon over-expression of the sRNA regulator. Our results reinforce the idea that the reproducibility of the interaction, not base-pairing potential, is a stronger predictor for a regulatory outcome.","author":[{"dropping-particle":"","family":"Iosub","given":"Ira Alexandra","non-dropping-particle":"","parse-names":false,"suffix":""},{"dropping-particle":"","family":"Nues","given":"Robert Willem","non-dropping-particle":"van","parse-names":false,"suffix":""},{"dropping-particle":"","family":"McKellar","given":"Stuart William","non-dropping-particle":"","parse-names":false,"suffix":""},{"dropping-particle":"","family":"Nieken","given":"Karen Jule","non-dropping-particle":"","parse-names":false,"suffix":""},{"dropping-particle":"","family":"Marchioretto","given":"Marta","non-dropping-particle":"","parse-names":false,"suffix":""},{"dropping-particle":"","family":"Sy","given":"Brandon","non-dropping-particle":"","parse-names":false,"suffix":""},{"dropping-particle":"","family":"Tree","given":"Jai Justin","non-dropping-particle":"","parse-names":false,"suffix":""},{"dropping-particle":"","family":"Viero","given":"Gabriella","non-dropping-particle":"","parse-names":false,"suffix":""},{"dropping-particle":"","family":"Granneman","given":"Sander","non-dropping-particle":"","parse-names":false,"suffix":""}],"container-title":"eLife","id":"ITEM-1","issued":{"date-parts":[["2020","5","1"]]},"page":"1-33","title":"Hfq CLASH uncovers sRNA-target interaction networks linked to nutrient availability adaptation","type":"article-journal","volume":"9"},"uris":["http://www.mendeley.com/documents/?uuid=02c22225-e17e-4abd-8b40-c5737931bcba"]}],"mendeley":{"formattedCitation":"[5]","plainTextFormattedCitation":"[5]","previouslyFormattedCitation":"[5]"},"properties":{"noteIndex":0},"schema":"https://github.com/citation-style-language/schema/raw/master/csl-citation.json"}</w:instrText>
      </w:r>
      <w:r w:rsidRPr="004F0C41">
        <w:rPr>
          <w:rFonts w:ascii="Helvetica" w:hAnsi="Helvetica" w:cs="Helvetica"/>
          <w:szCs w:val="20"/>
        </w:rPr>
        <w:fldChar w:fldCharType="separate"/>
      </w:r>
      <w:r w:rsidR="004962F0" w:rsidRPr="004F0C41">
        <w:rPr>
          <w:rFonts w:ascii="Helvetica" w:hAnsi="Helvetica" w:cs="Helvetica"/>
          <w:noProof/>
          <w:szCs w:val="20"/>
        </w:rPr>
        <w:t>[5]</w:t>
      </w:r>
      <w:r w:rsidRPr="004F0C41">
        <w:rPr>
          <w:rFonts w:ascii="Helvetica" w:hAnsi="Helvetica" w:cs="Helvetica"/>
          <w:szCs w:val="20"/>
        </w:rPr>
        <w:fldChar w:fldCharType="end"/>
      </w:r>
      <w:r w:rsidRPr="004F0C41">
        <w:rPr>
          <w:rFonts w:ascii="Helvetica" w:hAnsi="Helvetica" w:cs="Helvetica"/>
          <w:szCs w:val="20"/>
        </w:rPr>
        <w:t xml:space="preserve">. It includes </w:t>
      </w:r>
      <w:r w:rsidRPr="004F0C41">
        <w:rPr>
          <w:rFonts w:ascii="Helvetica" w:hAnsi="Helvetica" w:cs="Helvetica"/>
          <w:i/>
          <w:iCs/>
          <w:szCs w:val="20"/>
        </w:rPr>
        <w:lastRenderedPageBreak/>
        <w:t>in vivo</w:t>
      </w:r>
      <w:r w:rsidRPr="004F0C41">
        <w:rPr>
          <w:rFonts w:ascii="Helvetica" w:hAnsi="Helvetica" w:cs="Helvetica"/>
          <w:szCs w:val="20"/>
        </w:rPr>
        <w:t xml:space="preserve"> protein-RNA crosslinking, purification under stringent and denaturing conditions, RNA ligation, protein removal, sequencing, and analysis of the chimeric reads.</w:t>
      </w:r>
      <w:r w:rsidR="009D14BF" w:rsidRPr="004F0C41">
        <w:rPr>
          <w:rFonts w:ascii="Helvetica" w:hAnsi="Helvetica" w:cs="Helvetica"/>
          <w:szCs w:val="20"/>
        </w:rPr>
        <w:t xml:space="preserve"> </w:t>
      </w:r>
      <w:r w:rsidR="00B0055E" w:rsidRPr="004F0C41">
        <w:rPr>
          <w:rFonts w:ascii="Helvetica" w:hAnsi="Helvetica" w:cs="Helvetica"/>
          <w:szCs w:val="20"/>
        </w:rPr>
        <w:t xml:space="preserve">In this work, we collected </w:t>
      </w:r>
      <w:r w:rsidR="00631B2A" w:rsidRPr="004F0C41">
        <w:rPr>
          <w:rFonts w:ascii="Helvetica" w:hAnsi="Helvetica" w:cs="Helvetica"/>
          <w:szCs w:val="20"/>
        </w:rPr>
        <w:t xml:space="preserve">sRNA-mRNA </w:t>
      </w:r>
      <w:r w:rsidR="00B8574F" w:rsidRPr="004F0C41">
        <w:rPr>
          <w:rFonts w:ascii="Helvetica" w:hAnsi="Helvetica" w:cs="Helvetica"/>
          <w:szCs w:val="20"/>
        </w:rPr>
        <w:t>interaction</w:t>
      </w:r>
      <w:r w:rsidR="00631B2A" w:rsidRPr="004F0C41">
        <w:rPr>
          <w:rFonts w:ascii="Helvetica" w:hAnsi="Helvetica" w:cs="Helvetica"/>
          <w:szCs w:val="20"/>
        </w:rPr>
        <w:t>s</w:t>
      </w:r>
      <w:r w:rsidR="00B8574F" w:rsidRPr="004F0C41">
        <w:rPr>
          <w:rFonts w:ascii="Helvetica" w:hAnsi="Helvetica" w:cs="Helvetica"/>
          <w:szCs w:val="20"/>
        </w:rPr>
        <w:t xml:space="preserve"> captured by some of these high-throughput techniques</w:t>
      </w:r>
      <w:r w:rsidR="00CF56EC" w:rsidRPr="004F0C41">
        <w:rPr>
          <w:rFonts w:ascii="Helvetica" w:hAnsi="Helvetica" w:cs="Helvetica"/>
          <w:szCs w:val="20"/>
        </w:rPr>
        <w:t xml:space="preserve"> for </w:t>
      </w:r>
      <w:r w:rsidR="00CF56EC" w:rsidRPr="004F0C41">
        <w:rPr>
          <w:rFonts w:ascii="Helvetica" w:hAnsi="Helvetica" w:cs="Helvetica"/>
          <w:i/>
          <w:iCs/>
          <w:szCs w:val="20"/>
        </w:rPr>
        <w:t>Escherichia coli</w:t>
      </w:r>
      <w:r w:rsidR="00CF56EC" w:rsidRPr="004F0C41">
        <w:rPr>
          <w:rFonts w:ascii="Helvetica" w:hAnsi="Helvetica" w:cs="Helvetica"/>
          <w:szCs w:val="20"/>
        </w:rPr>
        <w:t xml:space="preserve"> </w:t>
      </w:r>
      <w:r w:rsidR="00CF56EC" w:rsidRPr="004F0C41">
        <w:rPr>
          <w:rFonts w:ascii="Helvetica" w:hAnsi="Helvetica" w:cs="Helvetica"/>
          <w:i/>
          <w:iCs/>
          <w:szCs w:val="20"/>
        </w:rPr>
        <w:t>K12 MG</w:t>
      </w:r>
      <w:proofErr w:type="gramStart"/>
      <w:r w:rsidR="00CF56EC" w:rsidRPr="004F0C41">
        <w:rPr>
          <w:rFonts w:ascii="Helvetica" w:hAnsi="Helvetica" w:cs="Helvetica"/>
          <w:i/>
          <w:iCs/>
          <w:szCs w:val="20"/>
        </w:rPr>
        <w:t>1655</w:t>
      </w:r>
      <w:r w:rsidR="00CF56EC" w:rsidRPr="004F0C41">
        <w:rPr>
          <w:rFonts w:ascii="Helvetica" w:hAnsi="Helvetica" w:cs="Helvetica"/>
          <w:szCs w:val="20"/>
        </w:rPr>
        <w:t xml:space="preserve"> </w:t>
      </w:r>
      <w:r w:rsidR="00631B2A" w:rsidRPr="004F0C41">
        <w:rPr>
          <w:rFonts w:ascii="Helvetica" w:hAnsi="Helvetica" w:cs="Helvetica"/>
          <w:szCs w:val="20"/>
        </w:rPr>
        <w:t xml:space="preserve"> (</w:t>
      </w:r>
      <w:proofErr w:type="gramEnd"/>
      <w:r w:rsidR="00631B2A" w:rsidRPr="004F0C41">
        <w:rPr>
          <w:rFonts w:ascii="Helvetica" w:hAnsi="Helvetica" w:cs="Helvetica"/>
          <w:szCs w:val="20"/>
        </w:rPr>
        <w:t xml:space="preserve">see </w:t>
      </w:r>
      <w:r w:rsidR="00631B2A" w:rsidRPr="004F0C41">
        <w:rPr>
          <w:rFonts w:ascii="Helvetica" w:hAnsi="Helvetica" w:cs="Helvetica"/>
          <w:b/>
          <w:bCs/>
          <w:szCs w:val="20"/>
        </w:rPr>
        <w:t>Table 1</w:t>
      </w:r>
      <w:r w:rsidR="00631B2A" w:rsidRPr="004F0C41">
        <w:rPr>
          <w:rFonts w:ascii="Helvetica" w:hAnsi="Helvetica" w:cs="Helvetica"/>
          <w:szCs w:val="20"/>
        </w:rPr>
        <w:t xml:space="preserve"> in the main text).</w:t>
      </w:r>
    </w:p>
    <w:p w14:paraId="374BFA3B" w14:textId="6AAA7CDE" w:rsidR="00F327F1" w:rsidRPr="004F0C41" w:rsidRDefault="00614CFC" w:rsidP="007C1B89">
      <w:pPr>
        <w:pStyle w:val="Heading1"/>
        <w:numPr>
          <w:ilvl w:val="1"/>
          <w:numId w:val="3"/>
        </w:numPr>
        <w:spacing w:after="0" w:line="480" w:lineRule="auto"/>
        <w:rPr>
          <w:sz w:val="22"/>
          <w:szCs w:val="22"/>
        </w:rPr>
      </w:pPr>
      <w:r w:rsidRPr="004F0C41">
        <w:rPr>
          <w:sz w:val="22"/>
          <w:szCs w:val="22"/>
        </w:rPr>
        <w:t>ML</w:t>
      </w:r>
      <w:r w:rsidR="008C7D5C" w:rsidRPr="004F0C41">
        <w:rPr>
          <w:sz w:val="22"/>
          <w:szCs w:val="22"/>
        </w:rPr>
        <w:t>-based</w:t>
      </w:r>
      <w:r w:rsidRPr="004F0C41">
        <w:rPr>
          <w:sz w:val="22"/>
          <w:szCs w:val="22"/>
        </w:rPr>
        <w:t xml:space="preserve"> </w:t>
      </w:r>
      <w:r w:rsidR="00F327F1" w:rsidRPr="004F0C41">
        <w:rPr>
          <w:sz w:val="22"/>
          <w:szCs w:val="22"/>
        </w:rPr>
        <w:t>methods</w:t>
      </w:r>
    </w:p>
    <w:p w14:paraId="74D28E2A" w14:textId="0EF1D20C" w:rsidR="00CB091F" w:rsidRPr="004F0C41" w:rsidRDefault="00CB091F" w:rsidP="00CB091F">
      <w:pPr>
        <w:adjustRightInd w:val="0"/>
        <w:spacing w:line="480" w:lineRule="auto"/>
        <w:jc w:val="both"/>
        <w:rPr>
          <w:rFonts w:ascii="Helvetica" w:hAnsi="Helvetica" w:cs="Helvetica"/>
          <w:szCs w:val="20"/>
          <w:lang w:bidi="he-IL"/>
        </w:rPr>
      </w:pPr>
      <w:proofErr w:type="spellStart"/>
      <w:r w:rsidRPr="004F0C41">
        <w:rPr>
          <w:rFonts w:ascii="Helvetica" w:hAnsi="Helvetica" w:cs="Helvetica"/>
          <w:i/>
          <w:iCs/>
          <w:szCs w:val="20"/>
        </w:rPr>
        <w:t>sRNARFTarget</w:t>
      </w:r>
      <w:proofErr w:type="spellEnd"/>
      <w:r w:rsidRPr="004F0C41">
        <w:rPr>
          <w:rFonts w:ascii="Helvetica" w:hAnsi="Helvetica" w:cs="Helvetica"/>
          <w:szCs w:val="20"/>
        </w:rPr>
        <w:t xml:space="preserve"> </w:t>
      </w:r>
      <w:r w:rsidR="00FC266B" w:rsidRPr="004F0C41">
        <w:rPr>
          <w:rFonts w:ascii="Helvetica" w:hAnsi="Helvetica" w:cs="Helvetica"/>
          <w:szCs w:val="20"/>
          <w:lang w:bidi="he-IL"/>
        </w:rPr>
        <w:fldChar w:fldCharType="begin" w:fldLock="1"/>
      </w:r>
      <w:r w:rsidR="0097130E" w:rsidRPr="004F0C41">
        <w:rPr>
          <w:rFonts w:ascii="Helvetica" w:hAnsi="Helvetica" w:cs="Helvetica"/>
          <w:szCs w:val="20"/>
          <w:lang w:bidi="he-IL"/>
        </w:rPr>
        <w:instrText>ADDIN CSL_CITATION {"citationItems":[{"id":"ITEM-1","itemData":{"DOI":"10.1080/15476286.2021.2012058","ISSN":"1547-6286","PMID":"34965197","abstract":"Bacterial small regulatory RNAs (sRNAs) are key regulators of gene expression in many processes related to adaptive responses. A multitude of sRNAs have been identified in many bacterial species; however, their function has yet to be elucidated. A key step to understand sRNAs function is to identify the mRNAs these sRNAs bind to. There are several computational methods for sRNA target prediction, and the most accurate one is CopraRNA which is based on comparative-genomics. However, species-specific sRNAs are quite common and CopraRNA cannot be used for these sRNAs. The most commonly used transcriptome-wide sRNA target prediction method and second-most-accurate method is IntaRNA. However, IntaRNA can take hours to run on a bacterial transcriptome. Here we present sRNARFTarget, a machine-learning-based method for transcriptome-wide sRNA target prediction applicable to any sRNA. We comparatively assessed the performance of sRNARFTarget, CopraRNA and IntaRNA in three bacterial species. Our results show that sRNARFTarget outperforms IntaRNA in terms of accuracy, ranking of true interacting pairs, and running time. However, CopraRNA substantially outperforms the other two programsin terms of accuracy. Thus, we suggest using CopraRNA when homolog sequences of the sRNA are available, and sRNARFTarget for transcriptome-wide prediction or for species-specific sRNAs. sRNARFTarget is available at https://github.com/BioinformaticsLabAtMUN/sRNARFTarget.","author":[{"dropping-particle":"","family":"Naskulwar","given":"Kratika","non-dropping-particle":"","parse-names":false,"suffix":""},{"dropping-particle":"","family":"Peña-Castillo","given":"Lourdes","non-dropping-particle":"","parse-names":false,"suffix":""}],"container-title":"RNA Biology","id":"ITEM-1","issue":"1","issued":{"date-parts":[["2022","12","31"]]},"page":"44-54","publisher":"Taylor &amp; Francis","title":"sRNARFTarget: a fast machine-learning-based approach for transcriptome-wide sRNA target prediction","type":"article-journal","volume":"19"},"uris":["http://www.mendeley.com/documents/?uuid=11e635fb-a138-4ae9-8abd-12d825cd0fa7"]}],"mendeley":{"formattedCitation":"[7]","plainTextFormattedCitation":"[7]","previouslyFormattedCitation":"[7]"},"properties":{"noteIndex":0},"schema":"https://github.com/citation-style-language/schema/raw/master/csl-citation.json"}</w:instrText>
      </w:r>
      <w:r w:rsidR="00FC266B" w:rsidRPr="004F0C41">
        <w:rPr>
          <w:rFonts w:ascii="Helvetica" w:hAnsi="Helvetica" w:cs="Helvetica"/>
          <w:szCs w:val="20"/>
          <w:lang w:bidi="he-IL"/>
        </w:rPr>
        <w:fldChar w:fldCharType="separate"/>
      </w:r>
      <w:r w:rsidR="00FC266B" w:rsidRPr="004F0C41">
        <w:rPr>
          <w:rFonts w:ascii="Helvetica" w:hAnsi="Helvetica" w:cs="Helvetica"/>
          <w:noProof/>
          <w:szCs w:val="20"/>
          <w:lang w:bidi="he-IL"/>
        </w:rPr>
        <w:t>[7]</w:t>
      </w:r>
      <w:r w:rsidR="00FC266B" w:rsidRPr="004F0C41">
        <w:rPr>
          <w:rFonts w:ascii="Helvetica" w:hAnsi="Helvetica" w:cs="Helvetica"/>
          <w:szCs w:val="20"/>
          <w:lang w:bidi="he-IL"/>
        </w:rPr>
        <w:fldChar w:fldCharType="end"/>
      </w:r>
      <w:r w:rsidR="00FC266B" w:rsidRPr="004F0C41">
        <w:rPr>
          <w:rFonts w:ascii="Helvetica" w:hAnsi="Helvetica" w:cs="Helvetica" w:hint="cs"/>
          <w:szCs w:val="20"/>
          <w:rtl/>
          <w:lang w:bidi="he-IL"/>
        </w:rPr>
        <w:t xml:space="preserve"> </w:t>
      </w:r>
      <w:r w:rsidRPr="004F0C41">
        <w:rPr>
          <w:rFonts w:ascii="Helvetica" w:hAnsi="Helvetica" w:cs="Helvetica"/>
          <w:szCs w:val="20"/>
        </w:rPr>
        <w:t xml:space="preserve">was designed for transcriptome-wide sRNA target prediction and is applicable to any sRNA. It leverages the Random Forest algorithm to model sRNA-mRNA interactions, using the 3-mers frequency differences between the sRNA and the mRNA sequences as features. The model was trained on interacting sRNA-mRNA pairs (positive samples) from 37 bacterial species, with half of the interactions derived from </w:t>
      </w:r>
      <w:r w:rsidRPr="004F0C41">
        <w:rPr>
          <w:rFonts w:ascii="Helvetica" w:hAnsi="Helvetica" w:cs="Helvetica"/>
          <w:i/>
          <w:iCs/>
          <w:szCs w:val="20"/>
        </w:rPr>
        <w:t>E. coli</w:t>
      </w:r>
      <w:r w:rsidRPr="004F0C41">
        <w:rPr>
          <w:rFonts w:ascii="Helvetica" w:hAnsi="Helvetica" w:cs="Helvetica"/>
          <w:szCs w:val="20"/>
        </w:rPr>
        <w:t xml:space="preserve">. </w:t>
      </w:r>
      <w:bookmarkStart w:id="0" w:name="_Hlk180309135"/>
      <w:r w:rsidRPr="004F0C41">
        <w:rPr>
          <w:rFonts w:ascii="Helvetica" w:hAnsi="Helvetica" w:cs="Helvetica"/>
          <w:szCs w:val="20"/>
        </w:rPr>
        <w:t xml:space="preserve">An equal number of negative samples were generated by randomly swapping the sRNAs in the sRNA-mRNA pairs. The model was then evaluated on its ability to predict new interactions, both in </w:t>
      </w:r>
      <w:r w:rsidRPr="004F0C41">
        <w:rPr>
          <w:rFonts w:ascii="Helvetica" w:hAnsi="Helvetica" w:cs="Helvetica"/>
          <w:i/>
          <w:iCs/>
          <w:szCs w:val="20"/>
        </w:rPr>
        <w:t>E. coli</w:t>
      </w:r>
      <w:r w:rsidRPr="004F0C41">
        <w:rPr>
          <w:rFonts w:ascii="Helvetica" w:hAnsi="Helvetica" w:cs="Helvetica"/>
          <w:szCs w:val="20"/>
        </w:rPr>
        <w:t xml:space="preserve"> (which had interactions included in the train set) and in bacterial species that were not part of the train set. </w:t>
      </w:r>
      <w:bookmarkStart w:id="1" w:name="_Hlk180309731"/>
      <w:bookmarkStart w:id="2" w:name="_Hlk180309373"/>
      <w:bookmarkEnd w:id="0"/>
      <w:r w:rsidRPr="004F0C41">
        <w:rPr>
          <w:rFonts w:ascii="Helvetica" w:hAnsi="Helvetica" w:cs="Helvetica"/>
          <w:szCs w:val="20"/>
        </w:rPr>
        <w:t xml:space="preserve">In this train-test evaluation, </w:t>
      </w:r>
      <w:proofErr w:type="spellStart"/>
      <w:r w:rsidRPr="004F0C41">
        <w:rPr>
          <w:rFonts w:ascii="Helvetica" w:hAnsi="Helvetica" w:cs="Helvetica"/>
          <w:i/>
          <w:iCs/>
          <w:szCs w:val="20"/>
        </w:rPr>
        <w:t>sRNARFTarget</w:t>
      </w:r>
      <w:proofErr w:type="spellEnd"/>
      <w:r w:rsidRPr="004F0C41">
        <w:rPr>
          <w:rFonts w:ascii="Helvetica" w:hAnsi="Helvetica" w:cs="Helvetica"/>
          <w:szCs w:val="20"/>
        </w:rPr>
        <w:t xml:space="preserve"> learned from all available interactions across species, regardless of experimental conditions, to predict new interactions, outperforming </w:t>
      </w:r>
      <w:proofErr w:type="spellStart"/>
      <w:r w:rsidRPr="004F0C41">
        <w:rPr>
          <w:rFonts w:ascii="Helvetica" w:hAnsi="Helvetica" w:cs="Helvetica"/>
          <w:i/>
          <w:iCs/>
          <w:szCs w:val="20"/>
        </w:rPr>
        <w:t>IntaRNA</w:t>
      </w:r>
      <w:proofErr w:type="spellEnd"/>
      <w:r w:rsidRPr="004F0C41">
        <w:rPr>
          <w:rFonts w:ascii="Helvetica" w:hAnsi="Helvetica" w:cs="Helvetica"/>
          <w:szCs w:val="20"/>
        </w:rPr>
        <w:t xml:space="preserve"> but being surpassed by </w:t>
      </w:r>
      <w:proofErr w:type="spellStart"/>
      <w:r w:rsidRPr="004F0C41">
        <w:rPr>
          <w:rFonts w:ascii="Helvetica" w:hAnsi="Helvetica" w:cs="Helvetica"/>
          <w:i/>
          <w:iCs/>
          <w:szCs w:val="20"/>
        </w:rPr>
        <w:t>CopraRNA</w:t>
      </w:r>
      <w:proofErr w:type="spellEnd"/>
      <w:r w:rsidRPr="004F0C41">
        <w:rPr>
          <w:rFonts w:ascii="Helvetica" w:hAnsi="Helvetica" w:cs="Helvetica"/>
          <w:szCs w:val="20"/>
        </w:rPr>
        <w:t xml:space="preserve"> in terms of ROC AUC and the ranking of known interactions</w:t>
      </w:r>
      <w:bookmarkEnd w:id="1"/>
      <w:r w:rsidR="00A77C55" w:rsidRPr="004F0C41">
        <w:rPr>
          <w:rFonts w:ascii="Helvetica" w:hAnsi="Helvetica" w:cs="Helvetica"/>
          <w:szCs w:val="20"/>
        </w:rPr>
        <w:t>.</w:t>
      </w:r>
    </w:p>
    <w:bookmarkEnd w:id="2"/>
    <w:p w14:paraId="465B4D6D" w14:textId="1C233FD3" w:rsidR="00355EAD" w:rsidRPr="004F0C41" w:rsidRDefault="00CB091F" w:rsidP="007C1B89">
      <w:pPr>
        <w:spacing w:line="480" w:lineRule="auto"/>
        <w:ind w:firstLine="720"/>
        <w:jc w:val="both"/>
        <w:rPr>
          <w:rFonts w:ascii="Helvetica" w:hAnsi="Helvetica" w:cs="Helvetica"/>
          <w:szCs w:val="20"/>
          <w:lang w:bidi="he-IL"/>
        </w:rPr>
      </w:pPr>
      <w:r w:rsidRPr="004F0C41">
        <w:rPr>
          <w:rFonts w:ascii="Helvetica" w:hAnsi="Helvetica" w:cs="Helvetica"/>
          <w:i/>
          <w:iCs/>
          <w:szCs w:val="20"/>
        </w:rPr>
        <w:t>TargetRNA3</w:t>
      </w:r>
      <w:r w:rsidRPr="004F0C41">
        <w:rPr>
          <w:rFonts w:ascii="Helvetica" w:hAnsi="Helvetica" w:cs="Helvetica"/>
          <w:szCs w:val="20"/>
        </w:rPr>
        <w:t xml:space="preserve"> </w:t>
      </w:r>
      <w:r w:rsidR="0097130E" w:rsidRPr="004F0C41">
        <w:rPr>
          <w:rFonts w:ascii="Helvetica" w:hAnsi="Helvetica" w:cs="Helvetica"/>
          <w:szCs w:val="20"/>
          <w:lang w:bidi="he-IL"/>
        </w:rPr>
        <w:fldChar w:fldCharType="begin" w:fldLock="1"/>
      </w:r>
      <w:r w:rsidR="00A77C55" w:rsidRPr="004F0C41">
        <w:rPr>
          <w:rFonts w:ascii="Helvetica" w:hAnsi="Helvetica" w:cs="Helvetica"/>
          <w:szCs w:val="20"/>
          <w:lang w:bidi="he-IL"/>
        </w:rPr>
        <w:instrText>ADDIN CSL_CITATION {"citationItems":[{"id":"ITEM-1","itemData":{"DOI":"10.1186/s13059-023-03117-2","ISSN":"1474-760X","PMID":"38041165","abstract":"Small regulatory RNAs pervade prokaryotes, with the best-studied family of these non-coding genes corresponding to trans -acting regulators that bind via base pairing to their message targets. Given the increasing frequency with which these genes are being identified, it is important that methods for illuminating their regulatory targets keep pace. Using a machine learning approach, we investigate thousands of interactions between small RNAs and their targets, and we interrogate more than a hundred features indicative of these interactions. We present a new method, TargetRNA3, for predicting targets of small RNA regulators and show that it outperforms existing approaches. TargetRNA3 is available at https://cs.wellesley.edu/~btjaden/TargetRNA3 .","author":[{"dropping-particle":"","family":"Tjaden","given":"Brian","non-dropping-particle":"","parse-names":false,"suffix":""}],"container-title":"Genome Biology","id":"ITEM-1","issue":"1","issued":{"date-parts":[["2023","12","1"]]},"page":"276","publisher":"BioMed Central","title":"TargetRNA3: predicting prokaryotic RNA regulatory targets with machine learning","type":"article-journal","volume":"24"},"uris":["http://www.mendeley.com/documents/?uuid=c7d196e1-6e2f-44d5-ade7-92d55da552ff"]}],"mendeley":{"formattedCitation":"[8]","plainTextFormattedCitation":"[8]","previouslyFormattedCitation":"[8]"},"properties":{"noteIndex":0},"schema":"https://github.com/citation-style-language/schema/raw/master/csl-citation.json"}</w:instrText>
      </w:r>
      <w:r w:rsidR="0097130E" w:rsidRPr="004F0C41">
        <w:rPr>
          <w:rFonts w:ascii="Helvetica" w:hAnsi="Helvetica" w:cs="Helvetica"/>
          <w:szCs w:val="20"/>
          <w:lang w:bidi="he-IL"/>
        </w:rPr>
        <w:fldChar w:fldCharType="separate"/>
      </w:r>
      <w:r w:rsidR="0097130E" w:rsidRPr="004F0C41">
        <w:rPr>
          <w:rFonts w:ascii="Helvetica" w:hAnsi="Helvetica" w:cs="Helvetica"/>
          <w:noProof/>
          <w:szCs w:val="20"/>
          <w:lang w:bidi="he-IL"/>
        </w:rPr>
        <w:t>[8]</w:t>
      </w:r>
      <w:r w:rsidR="0097130E" w:rsidRPr="004F0C41">
        <w:rPr>
          <w:rFonts w:ascii="Helvetica" w:hAnsi="Helvetica" w:cs="Helvetica"/>
          <w:szCs w:val="20"/>
          <w:lang w:bidi="he-IL"/>
        </w:rPr>
        <w:fldChar w:fldCharType="end"/>
      </w:r>
      <w:r w:rsidR="0097130E" w:rsidRPr="004F0C41">
        <w:rPr>
          <w:rFonts w:ascii="Helvetica" w:hAnsi="Helvetica" w:cs="Helvetica" w:hint="cs"/>
          <w:szCs w:val="20"/>
          <w:rtl/>
          <w:lang w:bidi="he-IL"/>
        </w:rPr>
        <w:t xml:space="preserve"> </w:t>
      </w:r>
      <w:r w:rsidRPr="004F0C41">
        <w:rPr>
          <w:rFonts w:ascii="Helvetica" w:hAnsi="Helvetica" w:cs="Helvetica"/>
          <w:szCs w:val="20"/>
        </w:rPr>
        <w:t xml:space="preserve">is a gradient-boosting classifier also designed for transcriptome-wide sRNA target prediction, regardless of the sRNA conservation status. It utilizes the nine most informative features selected from an initial set of 111, including the 3-mer frequency differences suggested by </w:t>
      </w:r>
      <w:proofErr w:type="spellStart"/>
      <w:r w:rsidRPr="004F0C41">
        <w:rPr>
          <w:rFonts w:ascii="Helvetica" w:hAnsi="Helvetica" w:cs="Helvetica"/>
          <w:i/>
          <w:iCs/>
          <w:szCs w:val="20"/>
        </w:rPr>
        <w:t>sRNARFTarget</w:t>
      </w:r>
      <w:proofErr w:type="spellEnd"/>
      <w:r w:rsidRPr="004F0C41">
        <w:rPr>
          <w:rFonts w:ascii="Helvetica" w:hAnsi="Helvetica" w:cs="Helvetica"/>
          <w:szCs w:val="20"/>
        </w:rPr>
        <w:t xml:space="preserve">, hybridization-based features adapted from </w:t>
      </w:r>
      <w:proofErr w:type="spellStart"/>
      <w:r w:rsidRPr="004F0C41">
        <w:rPr>
          <w:rFonts w:ascii="Helvetica" w:hAnsi="Helvetica" w:cs="Helvetica"/>
          <w:i/>
          <w:iCs/>
          <w:szCs w:val="20"/>
        </w:rPr>
        <w:t>sInterBase</w:t>
      </w:r>
      <w:proofErr w:type="spellEnd"/>
      <w:r w:rsidRPr="004F0C41">
        <w:rPr>
          <w:rFonts w:ascii="Helvetica" w:hAnsi="Helvetica" w:cs="Helvetica"/>
          <w:szCs w:val="20"/>
        </w:rPr>
        <w:t xml:space="preserve"> </w:t>
      </w:r>
      <w:r w:rsidRPr="004F0C41">
        <w:rPr>
          <w:rFonts w:ascii="Helvetica" w:hAnsi="Helvetica" w:cs="Helvetica"/>
          <w:szCs w:val="20"/>
        </w:rPr>
        <w:fldChar w:fldCharType="begin" w:fldLock="1"/>
      </w:r>
      <w:r w:rsidR="00A77C55" w:rsidRPr="004F0C41">
        <w:rPr>
          <w:rFonts w:ascii="Helvetica" w:hAnsi="Helvetica" w:cs="Helvetica"/>
          <w:szCs w:val="20"/>
        </w:rPr>
        <w:instrText>ADDIN CSL_CITATION {"citationItems":[{"id":"ITEM-1","itemData":{"DOI":"10.1093/bioinformatics/btad172","ISSN":"1367-4811","author":[{"dropping-particle":"","family":"Cohen","given":"Shani","non-dropping-particle":"","parse-names":false,"suffix":""},{"dropping-particle":"","family":"Maximof","given":"Eden","non-dropping-particle":"","parse-names":false,"suffix":""},{"dropping-particle":"","family":"Rokach","given":"Shay","non-dropping-particle":"","parse-names":false,"suffix":""},{"dropping-particle":"","family":"Tadeski","given":"Mor","non-dropping-particle":"","parse-names":false,"suffix":""},{"dropping-particle":"","family":"Veksler-Lublinsky","given":"Isana","non-dropping-particle":"","parse-names":false,"suffix":""}],"container-title":"Bioinformatics","editor":[{"dropping-particle":"","family":"Kendziorski","given":"Christina","non-dropping-particle":"","parse-names":false,"suffix":""}],"id":"ITEM-1","issue":"4","issued":{"date-parts":[["2023","4","3"]]},"page":"1-3","title":"sInterBase: a comprehensive database of Escherichia coli sRNA–mRNA interactions","type":"article-journal","volume":"39"},"uris":["http://www.mendeley.com/documents/?uuid=fba73a37-e30b-4f12-842e-c3053175dd0f"]}],"mendeley":{"formattedCitation":"[9]","plainTextFormattedCitation":"[9]","previouslyFormattedCitation":"[9]"},"properties":{"noteIndex":0},"schema":"https://github.com/citation-style-language/schema/raw/master/csl-citation.json"}</w:instrText>
      </w:r>
      <w:r w:rsidRPr="004F0C41">
        <w:rPr>
          <w:rFonts w:ascii="Helvetica" w:hAnsi="Helvetica" w:cs="Helvetica"/>
          <w:szCs w:val="20"/>
        </w:rPr>
        <w:fldChar w:fldCharType="separate"/>
      </w:r>
      <w:r w:rsidR="0097130E" w:rsidRPr="004F0C41">
        <w:rPr>
          <w:rFonts w:ascii="Helvetica" w:hAnsi="Helvetica" w:cs="Helvetica"/>
          <w:noProof/>
          <w:szCs w:val="20"/>
        </w:rPr>
        <w:t>[9]</w:t>
      </w:r>
      <w:r w:rsidRPr="004F0C41">
        <w:rPr>
          <w:rFonts w:ascii="Helvetica" w:hAnsi="Helvetica" w:cs="Helvetica"/>
          <w:szCs w:val="20"/>
        </w:rPr>
        <w:fldChar w:fldCharType="end"/>
      </w:r>
      <w:r w:rsidRPr="004F0C41">
        <w:rPr>
          <w:rFonts w:ascii="Helvetica" w:hAnsi="Helvetica" w:cs="Helvetica"/>
          <w:szCs w:val="20"/>
        </w:rPr>
        <w:t xml:space="preserve">, homology-based features, and more. The dataset consisted of positive sRNA-mRNA interactions from 13 genomes, with negative interactions randomly sampled from the remaining sRNA-mRNA pairs in these genomes, maintaining a ratio of 1:3 between positive and negative samples. The dataset was split into a train set of 65 sRNAs and a test set of 12 sRNAs, ensuring that none of the genomes for the test sRNAs were represented in the train data. Since the majority of the sRNAs (61) originated from </w:t>
      </w:r>
      <w:proofErr w:type="gramStart"/>
      <w:r w:rsidRPr="004F0C41">
        <w:rPr>
          <w:rFonts w:ascii="Helvetica" w:hAnsi="Helvetica" w:cs="Helvetica"/>
          <w:i/>
          <w:iCs/>
          <w:szCs w:val="20"/>
        </w:rPr>
        <w:t>E.coli</w:t>
      </w:r>
      <w:proofErr w:type="gramEnd"/>
      <w:r w:rsidRPr="004F0C41">
        <w:rPr>
          <w:rFonts w:ascii="Helvetica" w:hAnsi="Helvetica" w:cs="Helvetica"/>
          <w:szCs w:val="20"/>
        </w:rPr>
        <w:t xml:space="preserve">, it follows that </w:t>
      </w:r>
      <w:r w:rsidRPr="004F0C41">
        <w:rPr>
          <w:rFonts w:ascii="Helvetica" w:hAnsi="Helvetica" w:cs="Helvetica"/>
          <w:i/>
          <w:iCs/>
          <w:szCs w:val="20"/>
        </w:rPr>
        <w:t>E.coli</w:t>
      </w:r>
      <w:r w:rsidRPr="004F0C41">
        <w:rPr>
          <w:rFonts w:ascii="Helvetica" w:hAnsi="Helvetica" w:cs="Helvetica"/>
          <w:szCs w:val="20"/>
        </w:rPr>
        <w:t xml:space="preserve"> data was used exclusively for training and not for testing. Consequently, the tool was evaluated on its ability to predict interactions in new genomes not present in the training data without accounting for </w:t>
      </w:r>
      <w:r w:rsidRPr="004F0C41">
        <w:rPr>
          <w:rFonts w:ascii="Helvetica" w:hAnsi="Helvetica" w:cs="Helvetica"/>
          <w:szCs w:val="20"/>
          <w:lang w:bidi="he-IL"/>
        </w:rPr>
        <w:t>environmental</w:t>
      </w:r>
      <w:r w:rsidRPr="004F0C41">
        <w:rPr>
          <w:rFonts w:ascii="Helvetica" w:hAnsi="Helvetica" w:cs="Helvetica"/>
          <w:szCs w:val="20"/>
        </w:rPr>
        <w:t xml:space="preserve"> conditions. In this evaluation, </w:t>
      </w:r>
      <w:r w:rsidRPr="004F0C41">
        <w:rPr>
          <w:rFonts w:ascii="Helvetica" w:hAnsi="Helvetica" w:cs="Helvetica"/>
          <w:i/>
          <w:iCs/>
          <w:szCs w:val="20"/>
        </w:rPr>
        <w:t>TargetRNA3</w:t>
      </w:r>
      <w:r w:rsidRPr="004F0C41">
        <w:rPr>
          <w:rFonts w:ascii="Helvetica" w:hAnsi="Helvetica" w:cs="Helvetica"/>
          <w:szCs w:val="20"/>
        </w:rPr>
        <w:t xml:space="preserve"> outperformed five other tools, including </w:t>
      </w:r>
      <w:proofErr w:type="spellStart"/>
      <w:r w:rsidRPr="004F0C41">
        <w:rPr>
          <w:rFonts w:ascii="Helvetica" w:hAnsi="Helvetica" w:cs="Helvetica"/>
          <w:i/>
          <w:iCs/>
          <w:szCs w:val="20"/>
        </w:rPr>
        <w:t>sRNARFTarget</w:t>
      </w:r>
      <w:proofErr w:type="spellEnd"/>
      <w:r w:rsidRPr="004F0C41">
        <w:rPr>
          <w:rFonts w:ascii="Helvetica" w:hAnsi="Helvetica" w:cs="Helvetica"/>
          <w:szCs w:val="20"/>
        </w:rPr>
        <w:t xml:space="preserve"> and </w:t>
      </w:r>
      <w:proofErr w:type="spellStart"/>
      <w:r w:rsidRPr="004F0C41">
        <w:rPr>
          <w:rFonts w:ascii="Helvetica" w:hAnsi="Helvetica" w:cs="Helvetica"/>
          <w:i/>
          <w:iCs/>
          <w:szCs w:val="20"/>
        </w:rPr>
        <w:t>CopraRNA</w:t>
      </w:r>
      <w:proofErr w:type="spellEnd"/>
      <w:r w:rsidRPr="004F0C41">
        <w:rPr>
          <w:rFonts w:ascii="Helvetica" w:hAnsi="Helvetica" w:cs="Helvetica"/>
          <w:szCs w:val="20"/>
        </w:rPr>
        <w:t>, based on ROC AUC and sensitivity at 95% specificity.</w:t>
      </w:r>
      <w:r w:rsidRPr="004F0C41">
        <w:rPr>
          <w:rFonts w:ascii="Helvetica" w:hAnsi="Helvetica" w:cs="Helvetica" w:hint="cs"/>
          <w:szCs w:val="20"/>
          <w:rtl/>
          <w:lang w:bidi="he-IL"/>
        </w:rPr>
        <w:t xml:space="preserve"> </w:t>
      </w:r>
    </w:p>
    <w:p w14:paraId="6F7C2CB0" w14:textId="12EC732C" w:rsidR="00FD154F" w:rsidRPr="004F0C41" w:rsidRDefault="00FD154F" w:rsidP="00FD154F">
      <w:pPr>
        <w:pStyle w:val="Heading1"/>
        <w:tabs>
          <w:tab w:val="num" w:pos="360"/>
        </w:tabs>
        <w:spacing w:before="0" w:after="0" w:line="480" w:lineRule="auto"/>
        <w:rPr>
          <w:sz w:val="22"/>
          <w:szCs w:val="22"/>
        </w:rPr>
      </w:pPr>
      <w:r w:rsidRPr="004F0C41">
        <w:rPr>
          <w:rFonts w:cs="Helvetica"/>
          <w:bCs/>
          <w:sz w:val="24"/>
        </w:rPr>
        <w:lastRenderedPageBreak/>
        <w:t>Methods</w:t>
      </w:r>
      <w:r w:rsidRPr="004F0C41">
        <w:rPr>
          <w:sz w:val="22"/>
          <w:szCs w:val="22"/>
        </w:rPr>
        <w:t xml:space="preserve"> </w:t>
      </w:r>
    </w:p>
    <w:p w14:paraId="7D4BCCB1" w14:textId="5176CCCB" w:rsidR="00C70C06" w:rsidRPr="004F0C41" w:rsidRDefault="0081174A" w:rsidP="00C70C06">
      <w:pPr>
        <w:pStyle w:val="Heading1"/>
        <w:numPr>
          <w:ilvl w:val="1"/>
          <w:numId w:val="3"/>
        </w:numPr>
        <w:tabs>
          <w:tab w:val="num" w:pos="567"/>
        </w:tabs>
        <w:spacing w:before="0" w:after="0" w:line="480" w:lineRule="auto"/>
        <w:rPr>
          <w:sz w:val="22"/>
          <w:szCs w:val="22"/>
        </w:rPr>
      </w:pPr>
      <w:r w:rsidRPr="004F0C41">
        <w:rPr>
          <w:sz w:val="22"/>
          <w:szCs w:val="22"/>
        </w:rPr>
        <w:t>Feature extraction</w:t>
      </w:r>
    </w:p>
    <w:p w14:paraId="443669C8" w14:textId="367A0F46" w:rsidR="000F188B" w:rsidRPr="004F0C41" w:rsidRDefault="00BB5156" w:rsidP="003D4E61">
      <w:pPr>
        <w:pStyle w:val="Heading3"/>
        <w:spacing w:before="0" w:line="480" w:lineRule="auto"/>
        <w:ind w:left="709" w:hanging="709"/>
        <w:rPr>
          <w:rFonts w:ascii="Helvetica" w:hAnsi="Helvetica" w:cs="Helvetica"/>
          <w:b w:val="0"/>
          <w:bCs/>
          <w:sz w:val="20"/>
          <w:szCs w:val="20"/>
        </w:rPr>
      </w:pPr>
      <w:r w:rsidRPr="004F0C41">
        <w:rPr>
          <w:rFonts w:ascii="Helvetica" w:hAnsi="Helvetica"/>
          <w:sz w:val="20"/>
          <w:szCs w:val="20"/>
        </w:rPr>
        <w:t>Local</w:t>
      </w:r>
      <w:r w:rsidR="00BD09A1" w:rsidRPr="004F0C41">
        <w:rPr>
          <w:rFonts w:ascii="Helvetica" w:hAnsi="Helvetica"/>
          <w:sz w:val="20"/>
          <w:szCs w:val="20"/>
        </w:rPr>
        <w:t>-</w:t>
      </w:r>
      <w:r w:rsidRPr="004F0C41">
        <w:rPr>
          <w:rFonts w:ascii="Helvetica" w:hAnsi="Helvetica"/>
          <w:sz w:val="20"/>
          <w:szCs w:val="20"/>
        </w:rPr>
        <w:t>interaction</w:t>
      </w:r>
      <w:r w:rsidR="00BD09A1" w:rsidRPr="004F0C41">
        <w:rPr>
          <w:rFonts w:ascii="Helvetica" w:hAnsi="Helvetica"/>
          <w:sz w:val="20"/>
          <w:szCs w:val="20"/>
        </w:rPr>
        <w:t>-based</w:t>
      </w:r>
      <w:r w:rsidRPr="004F0C41">
        <w:rPr>
          <w:rFonts w:ascii="Helvetica" w:hAnsi="Helvetica"/>
          <w:sz w:val="20"/>
          <w:szCs w:val="20"/>
        </w:rPr>
        <w:t xml:space="preserve"> </w:t>
      </w:r>
      <w:r w:rsidRPr="004F0C41">
        <w:rPr>
          <w:rFonts w:ascii="Helvetica" w:hAnsi="Helvetica" w:cs="Helvetica"/>
          <w:sz w:val="20"/>
          <w:szCs w:val="20"/>
        </w:rPr>
        <w:t>features</w:t>
      </w:r>
    </w:p>
    <w:p w14:paraId="205F9BB9" w14:textId="20AC94B3" w:rsidR="007B14FA" w:rsidRPr="004F0C41" w:rsidRDefault="002C7538" w:rsidP="00DC6111">
      <w:pPr>
        <w:spacing w:line="480" w:lineRule="auto"/>
        <w:jc w:val="both"/>
        <w:rPr>
          <w:rFonts w:ascii="Helvetica" w:hAnsi="Helvetica" w:cs="Helvetica"/>
          <w:szCs w:val="20"/>
        </w:rPr>
      </w:pPr>
      <w:r w:rsidRPr="004F0C41">
        <w:rPr>
          <w:rFonts w:ascii="Helvetica" w:hAnsi="Helvetica" w:cs="Helvetica"/>
          <w:szCs w:val="20"/>
        </w:rPr>
        <w:t xml:space="preserve">We used the </w:t>
      </w:r>
      <w:proofErr w:type="spellStart"/>
      <w:r w:rsidRPr="004F0C41">
        <w:rPr>
          <w:rFonts w:ascii="Helvetica" w:hAnsi="Helvetica" w:cs="Helvetica"/>
          <w:i/>
          <w:iCs/>
          <w:szCs w:val="20"/>
        </w:rPr>
        <w:t>RNAup</w:t>
      </w:r>
      <w:proofErr w:type="spellEnd"/>
      <w:r w:rsidRPr="004F0C41">
        <w:rPr>
          <w:rFonts w:ascii="Helvetica" w:hAnsi="Helvetica" w:cs="Helvetica"/>
          <w:szCs w:val="20"/>
        </w:rPr>
        <w:t xml:space="preserve"> software to generate an interaction duplex for each pair of sRNA and mRNA input sequences</w:t>
      </w:r>
      <w:r w:rsidR="00E01680" w:rsidRPr="004F0C41">
        <w:rPr>
          <w:rFonts w:ascii="Helvetica" w:hAnsi="Helvetica" w:cs="Helvetica"/>
          <w:szCs w:val="20"/>
        </w:rPr>
        <w:t xml:space="preserve"> (see </w:t>
      </w:r>
      <w:r w:rsidR="00E01680" w:rsidRPr="004F0C41">
        <w:rPr>
          <w:rFonts w:ascii="Helvetica" w:hAnsi="Helvetica" w:cs="Helvetica"/>
          <w:b/>
          <w:bCs/>
          <w:szCs w:val="20"/>
        </w:rPr>
        <w:t xml:space="preserve">Figure </w:t>
      </w:r>
      <w:r w:rsidR="00E44910" w:rsidRPr="004F0C41">
        <w:rPr>
          <w:rFonts w:ascii="Helvetica" w:hAnsi="Helvetica" w:cs="Helvetica"/>
          <w:b/>
          <w:bCs/>
          <w:szCs w:val="20"/>
        </w:rPr>
        <w:t>S</w:t>
      </w:r>
      <w:r w:rsidR="0031115E" w:rsidRPr="004F0C41">
        <w:rPr>
          <w:rFonts w:ascii="Helvetica" w:hAnsi="Helvetica" w:cs="Helvetica"/>
          <w:b/>
          <w:bCs/>
          <w:szCs w:val="20"/>
        </w:rPr>
        <w:t>1</w:t>
      </w:r>
      <w:r w:rsidR="00600401" w:rsidRPr="004F0C41">
        <w:rPr>
          <w:rFonts w:ascii="Helvetica" w:hAnsi="Helvetica" w:cs="Helvetica"/>
          <w:b/>
          <w:bCs/>
          <w:szCs w:val="20"/>
        </w:rPr>
        <w:t xml:space="preserve"> </w:t>
      </w:r>
      <w:r w:rsidR="00E01680" w:rsidRPr="004F0C41">
        <w:rPr>
          <w:rFonts w:ascii="Helvetica" w:hAnsi="Helvetica" w:cs="Helvetica"/>
          <w:szCs w:val="20"/>
        </w:rPr>
        <w:t>below).</w:t>
      </w:r>
    </w:p>
    <w:p w14:paraId="700A0D00" w14:textId="77777777" w:rsidR="007B14FA" w:rsidRPr="004F0C41" w:rsidRDefault="007B14FA" w:rsidP="007B14FA">
      <w:pPr>
        <w:spacing w:before="240" w:after="240" w:line="360" w:lineRule="auto"/>
        <w:jc w:val="center"/>
        <w:rPr>
          <w:rFonts w:asciiTheme="majorBidi" w:hAnsiTheme="majorBidi" w:cstheme="majorBidi"/>
          <w:sz w:val="24"/>
        </w:rPr>
      </w:pPr>
      <w:r w:rsidRPr="004F0C41">
        <w:rPr>
          <w:rFonts w:asciiTheme="majorBidi" w:hAnsiTheme="majorBidi" w:cstheme="majorBidi"/>
          <w:noProof/>
          <w:sz w:val="24"/>
        </w:rPr>
        <w:drawing>
          <wp:inline distT="0" distB="0" distL="0" distR="0" wp14:anchorId="73D4CB6D" wp14:editId="1F1607F9">
            <wp:extent cx="3943847" cy="1471298"/>
            <wp:effectExtent l="133350" t="114300" r="152400" b="1670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945405" cy="147187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1E4F9AE5" w14:textId="7BCBFB01" w:rsidR="007B14FA" w:rsidRPr="004F0C41" w:rsidRDefault="007B14FA" w:rsidP="00E56C30">
      <w:pPr>
        <w:pStyle w:val="ListParagraph"/>
        <w:spacing w:after="240" w:line="360" w:lineRule="auto"/>
        <w:ind w:left="426" w:right="383"/>
        <w:jc w:val="center"/>
        <w:rPr>
          <w:rFonts w:ascii="Helvetica" w:hAnsi="Helvetica" w:cs="Helvetica"/>
          <w:noProof/>
          <w:sz w:val="16"/>
          <w:szCs w:val="16"/>
        </w:rPr>
      </w:pPr>
      <w:r w:rsidRPr="004F0C41">
        <w:rPr>
          <w:rFonts w:ascii="Helvetica" w:hAnsi="Helvetica" w:cs="Helvetica"/>
          <w:b/>
          <w:bCs/>
          <w:sz w:val="16"/>
          <w:szCs w:val="16"/>
        </w:rPr>
        <w:t xml:space="preserve">Figure </w:t>
      </w:r>
      <w:r w:rsidR="00E44910" w:rsidRPr="004F0C41">
        <w:rPr>
          <w:rFonts w:ascii="Helvetica" w:hAnsi="Helvetica" w:cs="Helvetica"/>
          <w:b/>
          <w:bCs/>
          <w:sz w:val="16"/>
          <w:szCs w:val="16"/>
        </w:rPr>
        <w:t>S</w:t>
      </w:r>
      <w:r w:rsidR="002C7279" w:rsidRPr="004F0C41">
        <w:rPr>
          <w:rFonts w:ascii="Helvetica" w:hAnsi="Helvetica" w:cs="Helvetica"/>
          <w:b/>
          <w:bCs/>
          <w:sz w:val="16"/>
          <w:szCs w:val="16"/>
        </w:rPr>
        <w:t>1</w:t>
      </w:r>
      <w:r w:rsidRPr="004F0C41">
        <w:rPr>
          <w:rFonts w:ascii="Helvetica" w:hAnsi="Helvetica" w:cs="Helvetica"/>
          <w:b/>
          <w:bCs/>
          <w:sz w:val="16"/>
          <w:szCs w:val="16"/>
        </w:rPr>
        <w:t>.</w:t>
      </w:r>
      <w:r w:rsidRPr="004F0C41">
        <w:rPr>
          <w:rFonts w:ascii="Helvetica" w:hAnsi="Helvetica" w:cs="Helvetica"/>
          <w:sz w:val="16"/>
          <w:szCs w:val="16"/>
        </w:rPr>
        <w:t xml:space="preserve">  An illustration of </w:t>
      </w:r>
      <w:r w:rsidR="00D67F76" w:rsidRPr="004F0C41">
        <w:rPr>
          <w:rFonts w:ascii="Helvetica" w:hAnsi="Helvetica" w:cs="Helvetica"/>
          <w:sz w:val="16"/>
          <w:szCs w:val="16"/>
        </w:rPr>
        <w:t xml:space="preserve">the </w:t>
      </w:r>
      <w:r w:rsidRPr="004F0C41">
        <w:rPr>
          <w:rFonts w:ascii="Helvetica" w:hAnsi="Helvetica" w:cs="Helvetica"/>
          <w:sz w:val="16"/>
          <w:szCs w:val="16"/>
        </w:rPr>
        <w:t xml:space="preserve">sRNA-mRNA </w:t>
      </w:r>
      <w:r w:rsidRPr="004F0C41">
        <w:rPr>
          <w:rFonts w:ascii="Helvetica" w:hAnsi="Helvetica" w:cs="Helvetica"/>
          <w:noProof/>
          <w:sz w:val="16"/>
          <w:szCs w:val="16"/>
        </w:rPr>
        <w:t xml:space="preserve">interaction duplex generated for the </w:t>
      </w:r>
      <w:r w:rsidR="00A025A0" w:rsidRPr="004F0C41">
        <w:rPr>
          <w:rFonts w:ascii="Helvetica" w:hAnsi="Helvetica" w:cs="Helvetica"/>
          <w:noProof/>
          <w:sz w:val="16"/>
          <w:szCs w:val="16"/>
        </w:rPr>
        <w:t>sequences</w:t>
      </w:r>
      <w:r w:rsidRPr="004F0C41">
        <w:rPr>
          <w:rFonts w:ascii="Helvetica" w:hAnsi="Helvetica" w:cs="Helvetica"/>
          <w:noProof/>
          <w:sz w:val="16"/>
          <w:szCs w:val="16"/>
        </w:rPr>
        <w:t xml:space="preserve"> of cyaR (sRNA) and smpB (mRNA) in </w:t>
      </w:r>
      <w:r w:rsidRPr="004F0C41">
        <w:rPr>
          <w:rFonts w:ascii="Helvetica" w:hAnsi="Helvetica" w:cs="Helvetica"/>
          <w:i/>
          <w:iCs/>
          <w:noProof/>
          <w:sz w:val="16"/>
          <w:szCs w:val="16"/>
        </w:rPr>
        <w:t>E.coil K12 MG1655</w:t>
      </w:r>
      <w:r w:rsidRPr="004F0C41">
        <w:rPr>
          <w:rFonts w:ascii="Helvetica" w:hAnsi="Helvetica" w:cs="Helvetica"/>
          <w:noProof/>
          <w:sz w:val="16"/>
          <w:szCs w:val="16"/>
        </w:rPr>
        <w:t>.</w:t>
      </w:r>
    </w:p>
    <w:p w14:paraId="7ABA1FC4" w14:textId="77777777" w:rsidR="00A46A7F" w:rsidRPr="004F0C41" w:rsidRDefault="00A46A7F" w:rsidP="00A46A7F">
      <w:pPr>
        <w:spacing w:line="360" w:lineRule="auto"/>
        <w:jc w:val="both"/>
        <w:rPr>
          <w:rFonts w:ascii="Helvetica" w:hAnsi="Helvetica" w:cs="Helvetica"/>
          <w:b/>
          <w:bCs/>
          <w:szCs w:val="20"/>
          <w:lang w:bidi="he-IL"/>
        </w:rPr>
      </w:pPr>
    </w:p>
    <w:p w14:paraId="2FE9E000" w14:textId="1D510E72" w:rsidR="00EE0A4A" w:rsidRPr="004F0C41" w:rsidRDefault="005C4C24" w:rsidP="00EE0A4A">
      <w:pPr>
        <w:pStyle w:val="Heading3"/>
        <w:spacing w:before="0" w:line="480" w:lineRule="auto"/>
        <w:ind w:left="709" w:hanging="709"/>
        <w:rPr>
          <w:rFonts w:ascii="Helvetica" w:hAnsi="Helvetica" w:cs="Helvetica"/>
          <w:b w:val="0"/>
          <w:bCs/>
          <w:sz w:val="20"/>
          <w:szCs w:val="20"/>
        </w:rPr>
      </w:pPr>
      <w:r w:rsidRPr="004F0C41">
        <w:rPr>
          <w:rFonts w:ascii="Helvetica" w:hAnsi="Helvetica"/>
          <w:sz w:val="20"/>
          <w:szCs w:val="20"/>
        </w:rPr>
        <w:t xml:space="preserve">Interaction </w:t>
      </w:r>
      <w:r w:rsidR="00EE0A4A" w:rsidRPr="004F0C41">
        <w:rPr>
          <w:rFonts w:ascii="Helvetica" w:hAnsi="Helvetica" w:cs="Helvetica"/>
          <w:sz w:val="20"/>
          <w:szCs w:val="20"/>
        </w:rPr>
        <w:t>feature</w:t>
      </w:r>
      <w:r w:rsidRPr="004F0C41">
        <w:rPr>
          <w:rFonts w:ascii="Helvetica" w:hAnsi="Helvetica" w:cs="Helvetica"/>
          <w:sz w:val="20"/>
          <w:szCs w:val="20"/>
        </w:rPr>
        <w:t>s description</w:t>
      </w:r>
      <w:r w:rsidR="00EE0A4A" w:rsidRPr="004F0C41">
        <w:rPr>
          <w:rFonts w:ascii="Helvetica" w:hAnsi="Helvetica" w:cs="Helvetica"/>
          <w:sz w:val="20"/>
          <w:szCs w:val="20"/>
        </w:rPr>
        <w:t xml:space="preserve"> </w:t>
      </w:r>
    </w:p>
    <w:p w14:paraId="6FABE129" w14:textId="10011E02" w:rsidR="00EE0A4A" w:rsidRPr="004F0C41" w:rsidRDefault="00F755B4" w:rsidP="00C3402B">
      <w:pPr>
        <w:spacing w:line="480" w:lineRule="auto"/>
        <w:jc w:val="both"/>
        <w:rPr>
          <w:rFonts w:ascii="Helvetica" w:hAnsi="Helvetica" w:cs="Helvetica"/>
          <w:szCs w:val="20"/>
        </w:rPr>
      </w:pPr>
      <w:r w:rsidRPr="004F0C41">
        <w:rPr>
          <w:rFonts w:ascii="Helvetica" w:hAnsi="Helvetica" w:cs="Helvetica"/>
          <w:szCs w:val="20"/>
        </w:rPr>
        <w:t xml:space="preserve">Our decision forest models, </w:t>
      </w:r>
      <w:proofErr w:type="spellStart"/>
      <w:r w:rsidRPr="004F0C41">
        <w:rPr>
          <w:rFonts w:ascii="Helvetica" w:hAnsi="Helvetica" w:cs="Helvetica"/>
          <w:i/>
          <w:iCs/>
          <w:szCs w:val="20"/>
        </w:rPr>
        <w:t>sInterRF</w:t>
      </w:r>
      <w:proofErr w:type="spellEnd"/>
      <w:r w:rsidRPr="004F0C41">
        <w:rPr>
          <w:rFonts w:ascii="Helvetica" w:hAnsi="Helvetica" w:cs="Helvetica"/>
          <w:szCs w:val="20"/>
        </w:rPr>
        <w:t xml:space="preserve"> and </w:t>
      </w:r>
      <w:proofErr w:type="spellStart"/>
      <w:r w:rsidRPr="004F0C41">
        <w:rPr>
          <w:rFonts w:ascii="Helvetica" w:hAnsi="Helvetica" w:cs="Helvetica"/>
          <w:i/>
          <w:iCs/>
          <w:szCs w:val="20"/>
        </w:rPr>
        <w:t>sInterXGB</w:t>
      </w:r>
      <w:proofErr w:type="spellEnd"/>
      <w:r w:rsidRPr="004F0C41">
        <w:rPr>
          <w:rFonts w:ascii="Helvetica" w:hAnsi="Helvetica" w:cs="Helvetica"/>
          <w:szCs w:val="20"/>
        </w:rPr>
        <w:t xml:space="preserve"> </w:t>
      </w:r>
      <w:r w:rsidR="00B7008C" w:rsidRPr="004F0C41">
        <w:rPr>
          <w:rFonts w:ascii="Helvetica" w:hAnsi="Helvetica" w:cs="Helvetica"/>
          <w:szCs w:val="20"/>
        </w:rPr>
        <w:t>utilized</w:t>
      </w:r>
      <w:r w:rsidR="00EE0A4A" w:rsidRPr="004F0C41">
        <w:rPr>
          <w:rFonts w:ascii="Helvetica" w:hAnsi="Helvetica" w:cs="Helvetica"/>
          <w:szCs w:val="20"/>
        </w:rPr>
        <w:t xml:space="preserve"> </w:t>
      </w:r>
      <w:r w:rsidRPr="004F0C41">
        <w:rPr>
          <w:rFonts w:ascii="Helvetica" w:hAnsi="Helvetica" w:cs="Helvetica"/>
          <w:szCs w:val="20"/>
        </w:rPr>
        <w:t>a heterogeneous set of features</w:t>
      </w:r>
      <w:r w:rsidR="008539C4" w:rsidRPr="004F0C41">
        <w:rPr>
          <w:rFonts w:ascii="Helvetica" w:hAnsi="Helvetica" w:cs="Helvetica"/>
          <w:szCs w:val="20"/>
        </w:rPr>
        <w:t xml:space="preserve">, including local-interaction-based features and </w:t>
      </w:r>
      <w:r w:rsidR="00132A55" w:rsidRPr="004F0C41">
        <w:rPr>
          <w:rFonts w:ascii="Helvetica" w:hAnsi="Helvetica" w:cs="Helvetica"/>
          <w:szCs w:val="20"/>
          <w:lang w:bidi="he-IL"/>
        </w:rPr>
        <w:t>trinucleotide</w:t>
      </w:r>
      <w:r w:rsidR="008539C4" w:rsidRPr="004F0C41">
        <w:rPr>
          <w:rFonts w:ascii="Helvetica" w:hAnsi="Helvetica" w:cs="Helvetica"/>
          <w:szCs w:val="20"/>
        </w:rPr>
        <w:t xml:space="preserve"> frequency differences</w:t>
      </w:r>
      <w:r w:rsidR="001206B2" w:rsidRPr="004F0C41">
        <w:rPr>
          <w:rFonts w:ascii="Helvetica" w:hAnsi="Helvetica" w:cs="Helvetica"/>
          <w:szCs w:val="20"/>
        </w:rPr>
        <w:t xml:space="preserve"> (3-mer-diff)</w:t>
      </w:r>
      <w:r w:rsidR="00990F91" w:rsidRPr="004F0C41">
        <w:rPr>
          <w:rFonts w:ascii="Helvetica" w:hAnsi="Helvetica" w:cs="Helvetica"/>
          <w:szCs w:val="20"/>
        </w:rPr>
        <w:t xml:space="preserve"> features</w:t>
      </w:r>
      <w:r w:rsidR="001206B2" w:rsidRPr="004F0C41">
        <w:rPr>
          <w:rFonts w:ascii="Helvetica" w:hAnsi="Helvetica" w:cs="Helvetica"/>
          <w:szCs w:val="20"/>
        </w:rPr>
        <w:t>.</w:t>
      </w:r>
      <w:r w:rsidR="005A1784" w:rsidRPr="004F0C41">
        <w:rPr>
          <w:rFonts w:ascii="Helvetica" w:hAnsi="Helvetica" w:cs="Helvetica"/>
          <w:szCs w:val="20"/>
        </w:rPr>
        <w:t xml:space="preserve"> </w:t>
      </w:r>
      <w:r w:rsidR="009B4492" w:rsidRPr="004F0C41">
        <w:rPr>
          <w:rFonts w:ascii="Helvetica" w:hAnsi="Helvetica" w:cs="Helvetica"/>
          <w:szCs w:val="20"/>
        </w:rPr>
        <w:t xml:space="preserve">A detailed description of the 23 local-interaction-based features </w:t>
      </w:r>
      <w:r w:rsidR="00430D32" w:rsidRPr="004F0C41">
        <w:rPr>
          <w:rFonts w:ascii="Helvetica" w:hAnsi="Helvetica" w:cs="Helvetica"/>
          <w:szCs w:val="20"/>
        </w:rPr>
        <w:t>is provided</w:t>
      </w:r>
      <w:r w:rsidR="00C3402B" w:rsidRPr="004F0C41">
        <w:rPr>
          <w:rFonts w:ascii="Helvetica" w:hAnsi="Helvetica" w:cs="Helvetica"/>
          <w:szCs w:val="20"/>
        </w:rPr>
        <w:t xml:space="preserve"> per category</w:t>
      </w:r>
      <w:r w:rsidR="00430D32" w:rsidRPr="004F0C41">
        <w:rPr>
          <w:rFonts w:ascii="Helvetica" w:hAnsi="Helvetica" w:cs="Helvetica"/>
          <w:szCs w:val="20"/>
        </w:rPr>
        <w:t xml:space="preserve"> in </w:t>
      </w:r>
      <w:r w:rsidR="00430D32" w:rsidRPr="004F0C41">
        <w:rPr>
          <w:rFonts w:ascii="Helvetica" w:hAnsi="Helvetica" w:cs="Helvetica"/>
          <w:b/>
          <w:bCs/>
          <w:szCs w:val="20"/>
        </w:rPr>
        <w:t xml:space="preserve">Table </w:t>
      </w:r>
      <w:r w:rsidR="00E44910" w:rsidRPr="004F0C41">
        <w:rPr>
          <w:rFonts w:ascii="Helvetica" w:hAnsi="Helvetica" w:cs="Helvetica"/>
          <w:b/>
          <w:bCs/>
          <w:szCs w:val="20"/>
        </w:rPr>
        <w:t>S</w:t>
      </w:r>
      <w:r w:rsidR="008730D7" w:rsidRPr="004F0C41">
        <w:rPr>
          <w:rFonts w:ascii="Helvetica" w:hAnsi="Helvetica" w:cs="Helvetica"/>
          <w:b/>
          <w:bCs/>
          <w:szCs w:val="20"/>
        </w:rPr>
        <w:t>1</w:t>
      </w:r>
      <w:r w:rsidR="009B4492" w:rsidRPr="004F0C41">
        <w:rPr>
          <w:rFonts w:ascii="Helvetica" w:hAnsi="Helvetica" w:cs="Helvetica"/>
          <w:szCs w:val="20"/>
        </w:rPr>
        <w:t xml:space="preserve">. </w:t>
      </w:r>
      <w:r w:rsidR="00C9423A" w:rsidRPr="004F0C41">
        <w:rPr>
          <w:rFonts w:ascii="Helvetica" w:hAnsi="Helvetica" w:cs="Helvetica"/>
          <w:szCs w:val="20"/>
        </w:rPr>
        <w:t>The</w:t>
      </w:r>
      <w:r w:rsidR="004A66C3" w:rsidRPr="004F0C41">
        <w:rPr>
          <w:rFonts w:ascii="Helvetica" w:hAnsi="Helvetica" w:cs="Helvetica"/>
          <w:szCs w:val="20"/>
          <w:lang w:bidi="he-IL"/>
        </w:rPr>
        <w:t xml:space="preserve"> trinucleotide frequency difference</w:t>
      </w:r>
      <w:r w:rsidR="00645C06" w:rsidRPr="004F0C41">
        <w:rPr>
          <w:rFonts w:ascii="Helvetica" w:hAnsi="Helvetica" w:cs="Helvetica"/>
          <w:szCs w:val="20"/>
          <w:lang w:bidi="he-IL"/>
        </w:rPr>
        <w:t>s</w:t>
      </w:r>
      <w:r w:rsidR="004A66C3" w:rsidRPr="004F0C41">
        <w:rPr>
          <w:rFonts w:ascii="Helvetica" w:hAnsi="Helvetica" w:cs="Helvetica"/>
          <w:szCs w:val="20"/>
          <w:lang w:bidi="he-IL"/>
        </w:rPr>
        <w:t xml:space="preserve"> (3-mer-diff) </w:t>
      </w:r>
      <w:r w:rsidR="009E7B30" w:rsidRPr="004F0C41">
        <w:rPr>
          <w:rFonts w:ascii="Helvetica" w:hAnsi="Helvetica" w:cs="Helvetica"/>
          <w:szCs w:val="20"/>
          <w:lang w:bidi="he-IL"/>
        </w:rPr>
        <w:t>composed an</w:t>
      </w:r>
      <w:r w:rsidR="004E026D" w:rsidRPr="004F0C41">
        <w:rPr>
          <w:rFonts w:ascii="Helvetica" w:hAnsi="Helvetica" w:cs="Helvetica"/>
          <w:szCs w:val="20"/>
          <w:lang w:bidi="he-IL"/>
        </w:rPr>
        <w:t xml:space="preserve"> </w:t>
      </w:r>
      <w:r w:rsidR="009E7B30" w:rsidRPr="004F0C41">
        <w:rPr>
          <w:rFonts w:ascii="Helvetica" w:hAnsi="Helvetica" w:cs="Helvetica"/>
          <w:szCs w:val="20"/>
          <w:lang w:bidi="he-IL"/>
        </w:rPr>
        <w:t>initial set</w:t>
      </w:r>
      <w:r w:rsidR="004E026D" w:rsidRPr="004F0C41">
        <w:rPr>
          <w:rFonts w:ascii="Helvetica" w:hAnsi="Helvetica" w:cs="Helvetica"/>
          <w:szCs w:val="20"/>
          <w:lang w:bidi="he-IL"/>
        </w:rPr>
        <w:t xml:space="preserve"> </w:t>
      </w:r>
      <w:r w:rsidR="009E7B30" w:rsidRPr="004F0C41">
        <w:rPr>
          <w:rFonts w:ascii="Helvetica" w:hAnsi="Helvetica" w:cs="Helvetica"/>
          <w:szCs w:val="20"/>
          <w:lang w:bidi="he-IL"/>
        </w:rPr>
        <w:t xml:space="preserve">of 64 </w:t>
      </w:r>
      <w:r w:rsidR="004A66C3" w:rsidRPr="004F0C41">
        <w:rPr>
          <w:rFonts w:ascii="Helvetica" w:hAnsi="Helvetica" w:cs="Helvetica"/>
          <w:szCs w:val="20"/>
          <w:lang w:bidi="he-IL"/>
        </w:rPr>
        <w:t>features</w:t>
      </w:r>
      <w:r w:rsidR="00C77CFC" w:rsidRPr="004F0C41">
        <w:rPr>
          <w:rFonts w:ascii="Helvetica" w:hAnsi="Helvetica" w:cs="Helvetica"/>
          <w:szCs w:val="20"/>
          <w:lang w:bidi="he-IL"/>
        </w:rPr>
        <w:t xml:space="preserve">, </w:t>
      </w:r>
      <w:r w:rsidR="004433EC" w:rsidRPr="004F0C41">
        <w:rPr>
          <w:rFonts w:ascii="Helvetica" w:hAnsi="Helvetica" w:cs="Helvetica"/>
          <w:szCs w:val="20"/>
          <w:lang w:bidi="he-IL"/>
        </w:rPr>
        <w:t>namely</w:t>
      </w:r>
      <w:r w:rsidR="00C77CFC" w:rsidRPr="004F0C41">
        <w:rPr>
          <w:rFonts w:ascii="Helvetica" w:hAnsi="Helvetica" w:cs="Helvetica"/>
          <w:szCs w:val="20"/>
          <w:lang w:bidi="he-IL"/>
        </w:rPr>
        <w:t xml:space="preserve">: </w:t>
      </w:r>
      <w:r w:rsidR="004433EC" w:rsidRPr="004F0C41">
        <w:rPr>
          <w:rFonts w:ascii="Helvetica" w:hAnsi="Helvetica" w:cs="Helvetica"/>
          <w:szCs w:val="20"/>
          <w:lang w:bidi="he-IL"/>
        </w:rPr>
        <w:t>[AAA, AAT, AAG, AAC, ATA, ATT, ATG, ATC, AGA, AGT, AGG, AGC, ACA, ACT, ACG, ACC, TAA, TAT, TAG, TAC, TTA, TTT, TTG, TTC, TGA, TGT, T</w:t>
      </w:r>
      <w:bookmarkStart w:id="3" w:name="_GoBack"/>
      <w:bookmarkEnd w:id="3"/>
      <w:r w:rsidR="004433EC" w:rsidRPr="004F0C41">
        <w:rPr>
          <w:rFonts w:ascii="Helvetica" w:hAnsi="Helvetica" w:cs="Helvetica"/>
          <w:szCs w:val="20"/>
          <w:lang w:bidi="he-IL"/>
        </w:rPr>
        <w:t>GG, TGC, TCA, TCT, TCG, TCC, GAA, GAT, GAG, GAC, GTA, GTT, GTG, GTC, GGA, GGT, GGG, GGC, GCA, GCT, GCG, GCC, CAA, CAT, CAG, CAC, CTA, CTT, CTG, CTC, CGA, CGT, CGG, CGC, CCA, CCT, CCG, CCC]</w:t>
      </w:r>
      <w:r w:rsidR="00B90034" w:rsidRPr="004F0C41">
        <w:rPr>
          <w:rFonts w:ascii="Helvetica" w:hAnsi="Helvetica" w:cs="Helvetica"/>
          <w:szCs w:val="20"/>
          <w:lang w:bidi="he-IL"/>
        </w:rPr>
        <w:t xml:space="preserve">. </w:t>
      </w:r>
      <w:r w:rsidR="00DF622A" w:rsidRPr="004F0C41">
        <w:rPr>
          <w:rFonts w:ascii="Helvetica" w:hAnsi="Helvetica" w:cs="Helvetica"/>
          <w:szCs w:val="20"/>
          <w:lang w:bidi="he-IL"/>
        </w:rPr>
        <w:t xml:space="preserve">Each </w:t>
      </w:r>
      <w:r w:rsidR="006E644E" w:rsidRPr="004F0C41">
        <w:rPr>
          <w:rFonts w:ascii="Helvetica" w:hAnsi="Helvetica" w:cs="Helvetica"/>
          <w:szCs w:val="20"/>
          <w:lang w:bidi="he-IL"/>
        </w:rPr>
        <w:t>feature</w:t>
      </w:r>
      <w:r w:rsidR="001B3DD4" w:rsidRPr="004F0C41">
        <w:rPr>
          <w:rFonts w:ascii="Helvetica" w:hAnsi="Helvetica" w:cs="Helvetica"/>
          <w:szCs w:val="20"/>
          <w:lang w:bidi="he-IL"/>
        </w:rPr>
        <w:t xml:space="preserve"> </w:t>
      </w:r>
      <w:r w:rsidR="006856DA" w:rsidRPr="004F0C41">
        <w:rPr>
          <w:rFonts w:ascii="Helvetica" w:hAnsi="Helvetica" w:cs="Helvetica"/>
          <w:szCs w:val="20"/>
          <w:lang w:bidi="he-IL"/>
        </w:rPr>
        <w:t>i</w:t>
      </w:r>
      <w:r w:rsidR="00E0627E" w:rsidRPr="004F0C41">
        <w:rPr>
          <w:rFonts w:ascii="Helvetica" w:hAnsi="Helvetica" w:cs="Helvetica"/>
          <w:szCs w:val="20"/>
          <w:lang w:bidi="he-IL"/>
        </w:rPr>
        <w:t>n</w:t>
      </w:r>
      <w:r w:rsidR="006856DA" w:rsidRPr="004F0C41">
        <w:rPr>
          <w:rFonts w:ascii="Helvetica" w:hAnsi="Helvetica" w:cs="Helvetica"/>
          <w:szCs w:val="20"/>
          <w:lang w:bidi="he-IL"/>
        </w:rPr>
        <w:t xml:space="preserve"> thi</w:t>
      </w:r>
      <w:r w:rsidR="00E0627E" w:rsidRPr="004F0C41">
        <w:rPr>
          <w:rFonts w:ascii="Helvetica" w:hAnsi="Helvetica" w:cs="Helvetica"/>
          <w:szCs w:val="20"/>
          <w:lang w:bidi="he-IL"/>
        </w:rPr>
        <w:t xml:space="preserve">s set </w:t>
      </w:r>
      <w:r w:rsidR="001B3DD4" w:rsidRPr="004F0C41">
        <w:rPr>
          <w:rFonts w:ascii="Helvetica" w:hAnsi="Helvetica" w:cs="Helvetica"/>
          <w:szCs w:val="20"/>
          <w:lang w:bidi="he-IL"/>
        </w:rPr>
        <w:t xml:space="preserve">was </w:t>
      </w:r>
      <w:r w:rsidR="00271B54" w:rsidRPr="004F0C41">
        <w:rPr>
          <w:rFonts w:ascii="Helvetica" w:hAnsi="Helvetica" w:cs="Helvetica"/>
          <w:szCs w:val="20"/>
          <w:lang w:bidi="he-IL"/>
        </w:rPr>
        <w:t xml:space="preserve">computed by first </w:t>
      </w:r>
      <w:r w:rsidR="00271B54" w:rsidRPr="004F0C41">
        <w:rPr>
          <w:rFonts w:ascii="Helvetica" w:hAnsi="Helvetica" w:cs="Helvetica"/>
          <w:lang w:bidi="he-IL"/>
        </w:rPr>
        <w:t>obtaining the 3-mer frequency for both</w:t>
      </w:r>
      <w:r w:rsidR="00E32C21" w:rsidRPr="004F0C41">
        <w:rPr>
          <w:rFonts w:ascii="Helvetica" w:hAnsi="Helvetica" w:cs="Helvetica"/>
          <w:szCs w:val="20"/>
          <w:lang w:bidi="he-IL"/>
        </w:rPr>
        <w:t xml:space="preserve"> </w:t>
      </w:r>
      <w:r w:rsidR="00271B54" w:rsidRPr="004F0C41">
        <w:rPr>
          <w:rFonts w:ascii="Helvetica" w:hAnsi="Helvetica" w:cs="Helvetica"/>
          <w:lang w:bidi="he-IL"/>
        </w:rPr>
        <w:t>sRNA and mRNA</w:t>
      </w:r>
      <w:r w:rsidR="00AA290D" w:rsidRPr="004F0C41">
        <w:rPr>
          <w:rFonts w:ascii="Helvetica" w:hAnsi="Helvetica" w:cs="Helvetica"/>
          <w:lang w:bidi="he-IL"/>
        </w:rPr>
        <w:t xml:space="preserve"> sequences separately</w:t>
      </w:r>
      <w:r w:rsidR="00271B54" w:rsidRPr="004F0C41">
        <w:rPr>
          <w:rFonts w:ascii="Helvetica" w:hAnsi="Helvetica" w:cs="Helvetica"/>
          <w:lang w:bidi="he-IL"/>
        </w:rPr>
        <w:t xml:space="preserve">, </w:t>
      </w:r>
      <w:r w:rsidR="00685928" w:rsidRPr="004F0C41">
        <w:rPr>
          <w:rFonts w:ascii="Helvetica" w:hAnsi="Helvetica" w:cs="Helvetica"/>
          <w:lang w:bidi="he-IL"/>
        </w:rPr>
        <w:t>then</w:t>
      </w:r>
      <w:r w:rsidR="00271B54" w:rsidRPr="004F0C41">
        <w:rPr>
          <w:rFonts w:ascii="Helvetica" w:hAnsi="Helvetica" w:cs="Helvetica"/>
          <w:lang w:bidi="he-IL"/>
        </w:rPr>
        <w:t xml:space="preserve"> subtracting</w:t>
      </w:r>
      <w:r w:rsidR="00AA290D" w:rsidRPr="004F0C41">
        <w:rPr>
          <w:rFonts w:ascii="Helvetica" w:hAnsi="Helvetica" w:cs="Helvetica"/>
          <w:lang w:bidi="he-IL"/>
        </w:rPr>
        <w:t xml:space="preserve"> the</w:t>
      </w:r>
      <w:r w:rsidR="00271B54" w:rsidRPr="004F0C41">
        <w:rPr>
          <w:rFonts w:ascii="Helvetica" w:hAnsi="Helvetica" w:cs="Helvetica"/>
          <w:lang w:bidi="he-IL"/>
        </w:rPr>
        <w:t xml:space="preserve"> sRNA frequency from </w:t>
      </w:r>
      <w:r w:rsidR="00AA290D" w:rsidRPr="004F0C41">
        <w:rPr>
          <w:rFonts w:ascii="Helvetica" w:hAnsi="Helvetica" w:cs="Helvetica"/>
          <w:lang w:bidi="he-IL"/>
        </w:rPr>
        <w:t xml:space="preserve">the </w:t>
      </w:r>
      <w:r w:rsidR="00271B54" w:rsidRPr="004F0C41">
        <w:rPr>
          <w:rFonts w:ascii="Helvetica" w:hAnsi="Helvetica" w:cs="Helvetica"/>
          <w:lang w:bidi="he-IL"/>
        </w:rPr>
        <w:t>mRNA frequency</w:t>
      </w:r>
      <w:r w:rsidR="00685928" w:rsidRPr="004F0C41">
        <w:rPr>
          <w:rFonts w:ascii="Helvetica" w:hAnsi="Helvetica" w:cs="Helvetica"/>
          <w:lang w:bidi="he-IL"/>
        </w:rPr>
        <w:t>.</w:t>
      </w:r>
      <w:r w:rsidR="006E644E" w:rsidRPr="004F0C41">
        <w:rPr>
          <w:rFonts w:ascii="Helvetica" w:hAnsi="Helvetica" w:cs="Helvetica"/>
          <w:szCs w:val="20"/>
          <w:lang w:bidi="he-IL"/>
        </w:rPr>
        <w:t xml:space="preserve"> </w:t>
      </w:r>
    </w:p>
    <w:p w14:paraId="67623CA1" w14:textId="77777777" w:rsidR="00EE0A4A" w:rsidRPr="004F0C41" w:rsidRDefault="00EE0A4A" w:rsidP="00A46A7F">
      <w:pPr>
        <w:spacing w:line="360" w:lineRule="auto"/>
        <w:jc w:val="both"/>
        <w:rPr>
          <w:rFonts w:ascii="Helvetica" w:hAnsi="Helvetica" w:cs="Helvetica"/>
          <w:b/>
          <w:bCs/>
          <w:szCs w:val="20"/>
          <w:lang w:bidi="he-IL"/>
        </w:rPr>
      </w:pPr>
    </w:p>
    <w:p w14:paraId="26974C75" w14:textId="77777777" w:rsidR="007C1B89" w:rsidRPr="004F0C41" w:rsidRDefault="007C1B89" w:rsidP="00A46A7F">
      <w:pPr>
        <w:spacing w:line="360" w:lineRule="auto"/>
        <w:jc w:val="both"/>
        <w:rPr>
          <w:rFonts w:ascii="Helvetica" w:hAnsi="Helvetica" w:cs="Helvetica"/>
          <w:b/>
          <w:bCs/>
          <w:szCs w:val="20"/>
          <w:lang w:bidi="he-IL"/>
        </w:rPr>
      </w:pPr>
    </w:p>
    <w:p w14:paraId="2785B675" w14:textId="77777777" w:rsidR="007C1B89" w:rsidRPr="004F0C41" w:rsidRDefault="007C1B89" w:rsidP="00A46A7F">
      <w:pPr>
        <w:spacing w:line="360" w:lineRule="auto"/>
        <w:jc w:val="both"/>
        <w:rPr>
          <w:rFonts w:ascii="Helvetica" w:hAnsi="Helvetica" w:cs="Helvetica"/>
          <w:b/>
          <w:bCs/>
          <w:szCs w:val="20"/>
          <w:lang w:bidi="he-IL"/>
        </w:rPr>
      </w:pPr>
    </w:p>
    <w:p w14:paraId="005189EC" w14:textId="77777777" w:rsidR="007C1B89" w:rsidRPr="004F0C41" w:rsidRDefault="007C1B89" w:rsidP="00A46A7F">
      <w:pPr>
        <w:spacing w:line="360" w:lineRule="auto"/>
        <w:jc w:val="both"/>
        <w:rPr>
          <w:rFonts w:ascii="Helvetica" w:hAnsi="Helvetica" w:cs="Helvetica"/>
          <w:b/>
          <w:bCs/>
          <w:szCs w:val="20"/>
          <w:lang w:bidi="he-IL"/>
        </w:rPr>
      </w:pPr>
    </w:p>
    <w:p w14:paraId="46717058" w14:textId="77777777" w:rsidR="007C1B89" w:rsidRPr="004F0C41" w:rsidRDefault="007C1B89" w:rsidP="00A46A7F">
      <w:pPr>
        <w:spacing w:line="360" w:lineRule="auto"/>
        <w:jc w:val="both"/>
        <w:rPr>
          <w:rFonts w:ascii="Helvetica" w:hAnsi="Helvetica" w:cs="Helvetica"/>
          <w:b/>
          <w:bCs/>
          <w:szCs w:val="20"/>
          <w:lang w:bidi="he-IL"/>
        </w:rPr>
      </w:pPr>
    </w:p>
    <w:p w14:paraId="5161AA7F" w14:textId="4E7C9ACA" w:rsidR="00A46A7F" w:rsidRPr="004F0C41" w:rsidRDefault="00A46A7F" w:rsidP="0098253B">
      <w:pPr>
        <w:spacing w:line="360" w:lineRule="auto"/>
        <w:jc w:val="both"/>
        <w:rPr>
          <w:rFonts w:ascii="Helvetica" w:hAnsi="Helvetica" w:cs="Helvetica"/>
          <w:noProof/>
          <w:szCs w:val="20"/>
          <w:lang w:bidi="he-IL"/>
        </w:rPr>
      </w:pPr>
      <w:r w:rsidRPr="004F0C41">
        <w:rPr>
          <w:rFonts w:ascii="Helvetica" w:hAnsi="Helvetica" w:cs="Helvetica"/>
          <w:b/>
          <w:bCs/>
          <w:szCs w:val="20"/>
        </w:rPr>
        <w:lastRenderedPageBreak/>
        <w:t xml:space="preserve">Table </w:t>
      </w:r>
      <w:r w:rsidR="00E44910" w:rsidRPr="004F0C41">
        <w:rPr>
          <w:rFonts w:ascii="Helvetica" w:hAnsi="Helvetica" w:cs="Helvetica"/>
          <w:b/>
          <w:bCs/>
          <w:szCs w:val="20"/>
        </w:rPr>
        <w:t>S</w:t>
      </w:r>
      <w:r w:rsidR="008730D7" w:rsidRPr="004F0C41">
        <w:rPr>
          <w:rFonts w:ascii="Helvetica" w:hAnsi="Helvetica" w:cs="Helvetica"/>
          <w:b/>
          <w:bCs/>
          <w:szCs w:val="20"/>
        </w:rPr>
        <w:t>1</w:t>
      </w:r>
      <w:r w:rsidRPr="004F0C41">
        <w:rPr>
          <w:rFonts w:ascii="Helvetica" w:hAnsi="Helvetica" w:cs="Helvetica"/>
          <w:b/>
          <w:bCs/>
          <w:szCs w:val="20"/>
        </w:rPr>
        <w:t>.</w:t>
      </w:r>
      <w:r w:rsidRPr="004F0C41">
        <w:rPr>
          <w:rFonts w:ascii="Helvetica" w:hAnsi="Helvetica" w:cs="Helvetica"/>
          <w:szCs w:val="20"/>
        </w:rPr>
        <w:t xml:space="preserve"> </w:t>
      </w:r>
      <w:r w:rsidR="004923C5" w:rsidRPr="004F0C41">
        <w:rPr>
          <w:rFonts w:ascii="Helvetica" w:hAnsi="Helvetica" w:cs="Helvetica"/>
          <w:szCs w:val="20"/>
        </w:rPr>
        <w:t>Description</w:t>
      </w:r>
      <w:r w:rsidR="009976D2" w:rsidRPr="004F0C41">
        <w:rPr>
          <w:rFonts w:ascii="Helvetica" w:hAnsi="Helvetica" w:cs="Helvetica"/>
          <w:szCs w:val="20"/>
        </w:rPr>
        <w:t xml:space="preserve"> of</w:t>
      </w:r>
      <w:r w:rsidR="00451FE0" w:rsidRPr="004F0C41">
        <w:rPr>
          <w:rFonts w:ascii="Helvetica" w:hAnsi="Helvetica" w:cs="Helvetica"/>
          <w:szCs w:val="20"/>
        </w:rPr>
        <w:t xml:space="preserve"> the 23</w:t>
      </w:r>
      <w:r w:rsidR="009976D2" w:rsidRPr="004F0C41">
        <w:rPr>
          <w:rFonts w:ascii="Helvetica" w:hAnsi="Helvetica" w:cs="Helvetica"/>
          <w:szCs w:val="20"/>
        </w:rPr>
        <w:t xml:space="preserve"> </w:t>
      </w:r>
      <w:r w:rsidR="00E87F83" w:rsidRPr="004F0C41">
        <w:rPr>
          <w:rFonts w:ascii="Helvetica" w:hAnsi="Helvetica" w:cs="Helvetica"/>
          <w:szCs w:val="20"/>
        </w:rPr>
        <w:t>local-</w:t>
      </w:r>
      <w:r w:rsidR="009976D2" w:rsidRPr="004F0C41">
        <w:rPr>
          <w:rFonts w:ascii="Helvetica" w:hAnsi="Helvetica" w:cs="Helvetica"/>
          <w:szCs w:val="20"/>
        </w:rPr>
        <w:t>i</w:t>
      </w:r>
      <w:r w:rsidR="005636AC" w:rsidRPr="004F0C41">
        <w:rPr>
          <w:rFonts w:ascii="Helvetica" w:hAnsi="Helvetica" w:cs="Helvetica"/>
          <w:szCs w:val="20"/>
        </w:rPr>
        <w:t>nteraction</w:t>
      </w:r>
      <w:r w:rsidR="00E87F83" w:rsidRPr="004F0C41">
        <w:rPr>
          <w:rFonts w:ascii="Helvetica" w:hAnsi="Helvetica" w:cs="Helvetica"/>
          <w:szCs w:val="20"/>
        </w:rPr>
        <w:t>-based</w:t>
      </w:r>
      <w:r w:rsidR="005636AC" w:rsidRPr="004F0C41">
        <w:rPr>
          <w:rFonts w:ascii="Helvetica" w:hAnsi="Helvetica" w:cs="Helvetica"/>
          <w:szCs w:val="20"/>
        </w:rPr>
        <w:t xml:space="preserve"> features</w:t>
      </w:r>
      <w:r w:rsidR="00997677" w:rsidRPr="004F0C41">
        <w:rPr>
          <w:rFonts w:ascii="Helvetica" w:hAnsi="Helvetica" w:cs="Helvetica"/>
          <w:szCs w:val="20"/>
        </w:rPr>
        <w:t xml:space="preserve"> by category</w:t>
      </w:r>
      <w:r w:rsidRPr="004F0C41">
        <w:rPr>
          <w:rFonts w:ascii="Helvetica" w:hAnsi="Helvetica" w:cs="Helvetica"/>
          <w:szCs w:val="20"/>
        </w:rPr>
        <w:t>.</w:t>
      </w:r>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23"/>
        <w:gridCol w:w="2417"/>
        <w:gridCol w:w="5386"/>
      </w:tblGrid>
      <w:tr w:rsidR="004F0C41" w:rsidRPr="004F0C41" w14:paraId="29C24BCA" w14:textId="77777777" w:rsidTr="00AD7EE8">
        <w:trPr>
          <w:trHeight w:val="421"/>
        </w:trPr>
        <w:tc>
          <w:tcPr>
            <w:tcW w:w="629" w:type="pct"/>
            <w:shd w:val="clear" w:color="auto" w:fill="E7E6E6" w:themeFill="background2"/>
            <w:vAlign w:val="center"/>
          </w:tcPr>
          <w:p w14:paraId="6E1846BF" w14:textId="19B7812C" w:rsidR="00CC0ADA" w:rsidRPr="004F0C41" w:rsidRDefault="00997677" w:rsidP="00FB3FB2">
            <w:pPr>
              <w:pStyle w:val="Tablebody"/>
              <w:ind w:left="142" w:hanging="1"/>
              <w:rPr>
                <w:rFonts w:ascii="Helvetica" w:hAnsi="Helvetica" w:cs="Helvetica"/>
                <w:b/>
                <w:bCs/>
                <w:sz w:val="19"/>
                <w:szCs w:val="19"/>
              </w:rPr>
            </w:pPr>
            <w:r w:rsidRPr="004F0C41">
              <w:rPr>
                <w:rFonts w:ascii="Helvetica" w:hAnsi="Helvetica" w:cs="Helvetica"/>
                <w:b/>
                <w:bCs/>
                <w:sz w:val="19"/>
                <w:szCs w:val="19"/>
              </w:rPr>
              <w:t>Category</w:t>
            </w:r>
          </w:p>
        </w:tc>
        <w:tc>
          <w:tcPr>
            <w:tcW w:w="1354" w:type="pct"/>
            <w:shd w:val="clear" w:color="auto" w:fill="E7E6E6" w:themeFill="background2"/>
            <w:vAlign w:val="center"/>
          </w:tcPr>
          <w:p w14:paraId="2AD6B390" w14:textId="4A9B8B86" w:rsidR="00CC0ADA" w:rsidRPr="004F0C41" w:rsidRDefault="00CC0ADA" w:rsidP="006913E0">
            <w:pPr>
              <w:pStyle w:val="Tablebody"/>
              <w:ind w:left="147" w:firstLine="0"/>
              <w:rPr>
                <w:rFonts w:ascii="Helvetica" w:hAnsi="Helvetica" w:cs="Helvetica"/>
                <w:b/>
                <w:bCs/>
                <w:sz w:val="19"/>
                <w:szCs w:val="19"/>
              </w:rPr>
            </w:pPr>
            <w:r w:rsidRPr="004F0C41">
              <w:rPr>
                <w:rFonts w:ascii="Helvetica" w:hAnsi="Helvetica" w:cs="Helvetica"/>
                <w:b/>
                <w:bCs/>
                <w:sz w:val="19"/>
                <w:szCs w:val="19"/>
              </w:rPr>
              <w:t>Feature name</w:t>
            </w:r>
          </w:p>
        </w:tc>
        <w:tc>
          <w:tcPr>
            <w:tcW w:w="3017" w:type="pct"/>
            <w:shd w:val="clear" w:color="auto" w:fill="E7E6E6" w:themeFill="background2"/>
            <w:vAlign w:val="center"/>
          </w:tcPr>
          <w:p w14:paraId="09B36499" w14:textId="5D2B4C8D" w:rsidR="00CC0ADA" w:rsidRPr="004F0C41" w:rsidRDefault="00CC0ADA" w:rsidP="00B7749C">
            <w:pPr>
              <w:pStyle w:val="Tablebody"/>
              <w:ind w:left="161" w:firstLine="0"/>
              <w:rPr>
                <w:rFonts w:ascii="Helvetica" w:hAnsi="Helvetica" w:cs="Helvetica"/>
                <w:b/>
                <w:bCs/>
                <w:sz w:val="19"/>
                <w:szCs w:val="19"/>
                <w:rtl/>
                <w:lang w:bidi="he-IL"/>
              </w:rPr>
            </w:pPr>
            <w:r w:rsidRPr="004F0C41">
              <w:rPr>
                <w:rFonts w:ascii="Helvetica" w:hAnsi="Helvetica" w:cs="Helvetica"/>
                <w:b/>
                <w:bCs/>
                <w:sz w:val="19"/>
                <w:szCs w:val="19"/>
              </w:rPr>
              <w:t>Description</w:t>
            </w:r>
          </w:p>
        </w:tc>
      </w:tr>
      <w:tr w:rsidR="004F0C41" w:rsidRPr="004F0C41" w14:paraId="6B0A5899" w14:textId="77777777" w:rsidTr="00AD7EE8">
        <w:trPr>
          <w:trHeight w:val="421"/>
        </w:trPr>
        <w:tc>
          <w:tcPr>
            <w:tcW w:w="629" w:type="pct"/>
            <w:vMerge w:val="restart"/>
            <w:vAlign w:val="center"/>
          </w:tcPr>
          <w:p w14:paraId="3B94A162" w14:textId="77777777" w:rsidR="00CC0ADA" w:rsidRPr="004F0C41" w:rsidRDefault="00CC0ADA" w:rsidP="0035107F">
            <w:pPr>
              <w:pStyle w:val="Tablebody"/>
              <w:spacing w:line="360" w:lineRule="auto"/>
              <w:ind w:left="142" w:hanging="1"/>
              <w:rPr>
                <w:rFonts w:ascii="Helvetica" w:hAnsi="Helvetica" w:cs="Helvetica"/>
                <w:b/>
                <w:bCs/>
                <w:sz w:val="19"/>
                <w:szCs w:val="19"/>
              </w:rPr>
            </w:pPr>
            <w:r w:rsidRPr="004F0C41">
              <w:rPr>
                <w:rFonts w:ascii="Helvetica" w:hAnsi="Helvetica" w:cs="Helvetica"/>
                <w:b/>
                <w:bCs/>
                <w:sz w:val="19"/>
                <w:szCs w:val="19"/>
              </w:rPr>
              <w:t>Energy</w:t>
            </w:r>
          </w:p>
          <w:p w14:paraId="573D9D1E" w14:textId="432AB155" w:rsidR="0000356E" w:rsidRPr="004F0C41" w:rsidRDefault="0000356E" w:rsidP="0035107F">
            <w:pPr>
              <w:pStyle w:val="Tablebody"/>
              <w:spacing w:line="360" w:lineRule="auto"/>
              <w:ind w:left="142" w:hanging="1"/>
              <w:rPr>
                <w:rFonts w:ascii="Helvetica" w:hAnsi="Helvetica" w:cs="Helvetica"/>
                <w:szCs w:val="16"/>
              </w:rPr>
            </w:pPr>
            <w:r w:rsidRPr="004F0C41">
              <w:rPr>
                <w:rFonts w:ascii="Helvetica" w:hAnsi="Helvetica" w:cs="Helvetica"/>
                <w:szCs w:val="16"/>
              </w:rPr>
              <w:t xml:space="preserve">(by </w:t>
            </w:r>
            <w:proofErr w:type="spellStart"/>
            <w:r w:rsidRPr="004F0C41">
              <w:rPr>
                <w:rFonts w:ascii="Helvetica" w:hAnsi="Helvetica" w:cs="Helvetica"/>
                <w:i/>
                <w:iCs/>
                <w:szCs w:val="16"/>
              </w:rPr>
              <w:t>RNAup</w:t>
            </w:r>
            <w:proofErr w:type="spellEnd"/>
            <w:r w:rsidRPr="004F0C41">
              <w:rPr>
                <w:rFonts w:ascii="Helvetica" w:hAnsi="Helvetica" w:cs="Helvetica"/>
                <w:szCs w:val="16"/>
              </w:rPr>
              <w:t>)</w:t>
            </w:r>
          </w:p>
        </w:tc>
        <w:tc>
          <w:tcPr>
            <w:tcW w:w="1354" w:type="pct"/>
            <w:vAlign w:val="center"/>
          </w:tcPr>
          <w:p w14:paraId="462F28AA" w14:textId="79BF51C2" w:rsidR="00CC0ADA" w:rsidRPr="004F0C41" w:rsidRDefault="00CC0ADA" w:rsidP="006913E0">
            <w:pPr>
              <w:pStyle w:val="Tablebody"/>
              <w:spacing w:line="276" w:lineRule="auto"/>
              <w:ind w:left="147" w:firstLine="0"/>
              <w:rPr>
                <w:rFonts w:ascii="Helvetica" w:hAnsi="Helvetica" w:cs="Helvetica"/>
                <w:sz w:val="19"/>
                <w:szCs w:val="19"/>
              </w:rPr>
            </w:pPr>
            <w:r w:rsidRPr="004F0C41">
              <w:rPr>
                <w:rFonts w:ascii="Helvetica" w:hAnsi="Helvetica" w:cs="Helvetica"/>
                <w:sz w:val="19"/>
                <w:szCs w:val="19"/>
              </w:rPr>
              <w:t>Total energy</w:t>
            </w:r>
          </w:p>
        </w:tc>
        <w:tc>
          <w:tcPr>
            <w:tcW w:w="3017" w:type="pct"/>
            <w:vAlign w:val="center"/>
          </w:tcPr>
          <w:p w14:paraId="771C8AD7" w14:textId="4EACD78F" w:rsidR="004F2358" w:rsidRPr="004F0C41" w:rsidRDefault="004F2358" w:rsidP="004F2358">
            <w:pPr>
              <w:pStyle w:val="Tablebody"/>
              <w:spacing w:line="276" w:lineRule="auto"/>
              <w:ind w:left="161" w:firstLine="0"/>
              <w:rPr>
                <w:rFonts w:ascii="Helvetica" w:hAnsi="Helvetica" w:cs="Helvetica"/>
                <w:sz w:val="19"/>
                <w:szCs w:val="19"/>
              </w:rPr>
            </w:pPr>
            <w:r w:rsidRPr="004F0C41">
              <w:rPr>
                <w:rFonts w:ascii="Helvetica" w:hAnsi="Helvetica" w:cs="Helvetica"/>
                <w:sz w:val="19"/>
                <w:szCs w:val="19"/>
              </w:rPr>
              <w:t>The free energy of the binding</w:t>
            </w:r>
            <w:r w:rsidR="003A50E4" w:rsidRPr="004F0C41">
              <w:rPr>
                <w:rFonts w:ascii="Helvetica" w:hAnsi="Helvetica" w:cs="Helvetica"/>
                <w:sz w:val="19"/>
                <w:szCs w:val="19"/>
              </w:rPr>
              <w:t xml:space="preserve">, formally: </w:t>
            </w:r>
          </w:p>
          <w:p w14:paraId="1A37D59B" w14:textId="5F73B09B" w:rsidR="00CC0ADA" w:rsidRPr="004F0C41" w:rsidRDefault="005F3CDC" w:rsidP="004F2358">
            <w:pPr>
              <w:pStyle w:val="Tablebody"/>
              <w:spacing w:line="276" w:lineRule="auto"/>
              <w:ind w:left="161" w:firstLine="0"/>
              <w:rPr>
                <w:rFonts w:ascii="Helvetica" w:hAnsi="Helvetica" w:cs="Helvetica"/>
                <w:sz w:val="19"/>
                <w:szCs w:val="19"/>
              </w:rPr>
            </w:pPr>
            <m:oMath>
              <m:r>
                <w:rPr>
                  <w:rFonts w:ascii="Cambria Math" w:eastAsia="DengXian" w:hAnsi="Cambria Math" w:cs="Calibri"/>
                  <w:sz w:val="19"/>
                  <w:szCs w:val="19"/>
                </w:rPr>
                <m:t>∆G=∆</m:t>
              </m:r>
              <m:sSub>
                <m:sSubPr>
                  <m:ctrlPr>
                    <w:rPr>
                      <w:rFonts w:ascii="Cambria Math" w:eastAsia="DengXian" w:hAnsi="Cambria Math" w:cs="Calibri"/>
                      <w:i/>
                      <w:sz w:val="19"/>
                      <w:szCs w:val="19"/>
                    </w:rPr>
                  </m:ctrlPr>
                </m:sSubPr>
                <m:e>
                  <m:r>
                    <w:rPr>
                      <w:rFonts w:ascii="Cambria Math" w:eastAsia="DengXian" w:hAnsi="Cambria Math" w:cs="Calibri"/>
                      <w:sz w:val="19"/>
                      <w:szCs w:val="19"/>
                    </w:rPr>
                    <m:t>G</m:t>
                  </m:r>
                </m:e>
                <m:sub>
                  <m:r>
                    <w:rPr>
                      <w:rFonts w:ascii="Cambria Math" w:eastAsia="DengXian" w:hAnsi="Cambria Math" w:cs="Calibri"/>
                      <w:sz w:val="19"/>
                      <w:szCs w:val="19"/>
                    </w:rPr>
                    <m:t>h</m:t>
                  </m:r>
                </m:sub>
              </m:sSub>
              <m:r>
                <w:rPr>
                  <w:rFonts w:ascii="Cambria Math" w:eastAsia="DengXian" w:hAnsi="Cambria Math" w:cs="Calibri"/>
                  <w:sz w:val="19"/>
                  <w:szCs w:val="19"/>
                </w:rPr>
                <m:t>+ ∆</m:t>
              </m:r>
              <m:sSub>
                <m:sSubPr>
                  <m:ctrlPr>
                    <w:rPr>
                      <w:rFonts w:ascii="Cambria Math" w:eastAsia="DengXian" w:hAnsi="Cambria Math" w:cs="Calibri"/>
                      <w:i/>
                      <w:sz w:val="19"/>
                      <w:szCs w:val="19"/>
                    </w:rPr>
                  </m:ctrlPr>
                </m:sSubPr>
                <m:e>
                  <m:r>
                    <w:rPr>
                      <w:rFonts w:ascii="Cambria Math" w:eastAsia="DengXian" w:hAnsi="Cambria Math" w:cs="Calibri"/>
                      <w:sz w:val="19"/>
                      <w:szCs w:val="19"/>
                    </w:rPr>
                    <m:t>G</m:t>
                  </m:r>
                </m:e>
                <m:sub>
                  <m:r>
                    <w:rPr>
                      <w:rFonts w:ascii="Cambria Math" w:eastAsia="DengXian" w:hAnsi="Cambria Math" w:cs="Calibri"/>
                      <w:sz w:val="19"/>
                      <w:szCs w:val="19"/>
                    </w:rPr>
                    <m:t>u,   sRNA</m:t>
                  </m:r>
                </m:sub>
              </m:sSub>
              <m:r>
                <w:rPr>
                  <w:rFonts w:ascii="Cambria Math" w:eastAsia="DengXian" w:hAnsi="Cambria Math" w:cs="Calibri"/>
                  <w:sz w:val="19"/>
                  <w:szCs w:val="19"/>
                </w:rPr>
                <m:t>+∆</m:t>
              </m:r>
              <m:sSub>
                <m:sSubPr>
                  <m:ctrlPr>
                    <w:rPr>
                      <w:rFonts w:ascii="Cambria Math" w:eastAsia="DengXian" w:hAnsi="Cambria Math" w:cs="Calibri"/>
                      <w:i/>
                      <w:sz w:val="19"/>
                      <w:szCs w:val="19"/>
                    </w:rPr>
                  </m:ctrlPr>
                </m:sSubPr>
                <m:e>
                  <m:r>
                    <w:rPr>
                      <w:rFonts w:ascii="Cambria Math" w:eastAsia="DengXian" w:hAnsi="Cambria Math" w:cs="Calibri"/>
                      <w:sz w:val="19"/>
                      <w:szCs w:val="19"/>
                    </w:rPr>
                    <m:t>G</m:t>
                  </m:r>
                </m:e>
                <m:sub>
                  <m:r>
                    <w:rPr>
                      <w:rFonts w:ascii="Cambria Math" w:eastAsia="DengXian" w:hAnsi="Cambria Math" w:cs="Calibri"/>
                      <w:sz w:val="19"/>
                      <w:szCs w:val="19"/>
                    </w:rPr>
                    <m:t>u,   mRNA</m:t>
                  </m:r>
                </m:sub>
              </m:sSub>
            </m:oMath>
            <w:r w:rsidR="00BB25EC" w:rsidRPr="004F0C41">
              <w:rPr>
                <w:rFonts w:ascii="Helvetica" w:hAnsi="Helvetica" w:cs="Helvetica"/>
                <w:sz w:val="19"/>
                <w:szCs w:val="19"/>
              </w:rPr>
              <w:t>; (</w:t>
            </w:r>
            <m:oMath>
              <m:r>
                <w:rPr>
                  <w:rFonts w:ascii="Cambria Math" w:eastAsia="DengXian" w:hAnsi="Cambria Math" w:cs="Calibri"/>
                  <w:sz w:val="19"/>
                  <w:szCs w:val="19"/>
                </w:rPr>
                <m:t>∆G</m:t>
              </m:r>
              <m:r>
                <w:rPr>
                  <w:rFonts w:ascii="Cambria Math" w:hAnsi="Cambria Math" w:cs="Helvetica"/>
                  <w:sz w:val="19"/>
                  <w:szCs w:val="19"/>
                </w:rPr>
                <m:t>&lt;0</m:t>
              </m:r>
            </m:oMath>
            <w:r w:rsidR="00BB25EC" w:rsidRPr="004F0C41">
              <w:rPr>
                <w:rFonts w:ascii="Helvetica" w:hAnsi="Helvetica" w:cs="Helvetica"/>
                <w:sz w:val="19"/>
                <w:szCs w:val="19"/>
              </w:rPr>
              <w:t>)</w:t>
            </w:r>
          </w:p>
        </w:tc>
      </w:tr>
      <w:tr w:rsidR="004F0C41" w:rsidRPr="004F0C41" w14:paraId="5E44BA15" w14:textId="77777777" w:rsidTr="00AD7EE8">
        <w:trPr>
          <w:trHeight w:val="421"/>
        </w:trPr>
        <w:tc>
          <w:tcPr>
            <w:tcW w:w="629" w:type="pct"/>
            <w:vMerge/>
            <w:vAlign w:val="center"/>
          </w:tcPr>
          <w:p w14:paraId="3B7A9E6E" w14:textId="03B86780" w:rsidR="00CC0ADA" w:rsidRPr="004F0C41" w:rsidRDefault="00CC0ADA" w:rsidP="00FB3FB2">
            <w:pPr>
              <w:pStyle w:val="Tablebody"/>
              <w:spacing w:line="276" w:lineRule="auto"/>
              <w:ind w:left="142" w:hanging="1"/>
              <w:rPr>
                <w:rFonts w:ascii="Helvetica" w:hAnsi="Helvetica" w:cs="Helvetica"/>
                <w:sz w:val="19"/>
                <w:szCs w:val="19"/>
              </w:rPr>
            </w:pPr>
          </w:p>
        </w:tc>
        <w:tc>
          <w:tcPr>
            <w:tcW w:w="1354" w:type="pct"/>
            <w:vAlign w:val="center"/>
          </w:tcPr>
          <w:p w14:paraId="22E804C2" w14:textId="23716B7D" w:rsidR="00CC0ADA" w:rsidRPr="004F0C41" w:rsidRDefault="00CC0ADA" w:rsidP="006913E0">
            <w:pPr>
              <w:pStyle w:val="Tablebody"/>
              <w:spacing w:line="276" w:lineRule="auto"/>
              <w:ind w:left="147" w:firstLine="0"/>
              <w:rPr>
                <w:rFonts w:ascii="Helvetica" w:hAnsi="Helvetica" w:cs="Helvetica"/>
                <w:sz w:val="19"/>
                <w:szCs w:val="19"/>
              </w:rPr>
            </w:pPr>
            <w:r w:rsidRPr="004F0C41">
              <w:rPr>
                <w:rFonts w:ascii="Helvetica" w:hAnsi="Helvetica" w:cs="Helvetica"/>
                <w:sz w:val="19"/>
                <w:szCs w:val="19"/>
              </w:rPr>
              <w:t>Hybridization energy</w:t>
            </w:r>
          </w:p>
        </w:tc>
        <w:tc>
          <w:tcPr>
            <w:tcW w:w="3017" w:type="pct"/>
            <w:vAlign w:val="center"/>
          </w:tcPr>
          <w:p w14:paraId="3A0B4AE3" w14:textId="7542FAB0" w:rsidR="00CC0ADA" w:rsidRPr="004F0C41" w:rsidRDefault="005C2230" w:rsidP="00B7749C">
            <w:pPr>
              <w:pStyle w:val="Tablebody"/>
              <w:spacing w:line="276" w:lineRule="auto"/>
              <w:ind w:left="161" w:firstLine="0"/>
              <w:rPr>
                <w:rFonts w:ascii="Helvetica" w:hAnsi="Helvetica" w:cs="Helvetica"/>
                <w:sz w:val="19"/>
                <w:szCs w:val="19"/>
              </w:rPr>
            </w:pPr>
            <m:oMath>
              <m:r>
                <w:rPr>
                  <w:rFonts w:ascii="Cambria Math" w:eastAsia="DengXian" w:hAnsi="Cambria Math" w:cs="Calibri"/>
                  <w:sz w:val="19"/>
                  <w:szCs w:val="19"/>
                </w:rPr>
                <m:t>∆</m:t>
              </m:r>
              <m:sSub>
                <m:sSubPr>
                  <m:ctrlPr>
                    <w:rPr>
                      <w:rFonts w:ascii="Cambria Math" w:eastAsia="DengXian" w:hAnsi="Cambria Math" w:cs="Calibri"/>
                      <w:i/>
                      <w:sz w:val="19"/>
                      <w:szCs w:val="19"/>
                    </w:rPr>
                  </m:ctrlPr>
                </m:sSubPr>
                <m:e>
                  <m:r>
                    <w:rPr>
                      <w:rFonts w:ascii="Cambria Math" w:eastAsia="DengXian" w:hAnsi="Cambria Math" w:cs="Calibri"/>
                      <w:sz w:val="19"/>
                      <w:szCs w:val="19"/>
                    </w:rPr>
                    <m:t>G</m:t>
                  </m:r>
                </m:e>
                <m:sub>
                  <m:r>
                    <w:rPr>
                      <w:rFonts w:ascii="Cambria Math" w:eastAsia="DengXian" w:hAnsi="Cambria Math" w:cs="Calibri"/>
                      <w:sz w:val="19"/>
                      <w:szCs w:val="19"/>
                    </w:rPr>
                    <m:t>h</m:t>
                  </m:r>
                </m:sub>
              </m:sSub>
            </m:oMath>
            <w:r w:rsidRPr="004F0C41">
              <w:rPr>
                <w:rFonts w:ascii="Helvetica" w:hAnsi="Helvetica" w:cs="Helvetica"/>
                <w:sz w:val="19"/>
                <w:szCs w:val="19"/>
              </w:rPr>
              <w:t xml:space="preserve"> </w:t>
            </w:r>
            <w:r w:rsidR="005E749D" w:rsidRPr="004F0C41">
              <w:rPr>
                <w:rFonts w:ascii="Helvetica" w:hAnsi="Helvetica" w:cs="Helvetica"/>
                <w:sz w:val="19"/>
                <w:szCs w:val="19"/>
              </w:rPr>
              <w:t xml:space="preserve">= </w:t>
            </w:r>
            <w:r w:rsidR="00FD74E5" w:rsidRPr="004F0C41">
              <w:rPr>
                <w:rFonts w:ascii="Helvetica" w:hAnsi="Helvetica" w:cs="Helvetica"/>
                <w:sz w:val="19"/>
                <w:szCs w:val="19"/>
              </w:rPr>
              <w:t>the energy gain</w:t>
            </w:r>
            <w:r w:rsidR="009976D2" w:rsidRPr="004F0C41">
              <w:rPr>
                <w:rFonts w:ascii="Helvetica" w:hAnsi="Helvetica" w:cs="Helvetica"/>
                <w:sz w:val="19"/>
                <w:szCs w:val="19"/>
              </w:rPr>
              <w:t>ed</w:t>
            </w:r>
            <w:r w:rsidR="00FD74E5" w:rsidRPr="004F0C41">
              <w:rPr>
                <w:rFonts w:ascii="Helvetica" w:hAnsi="Helvetica" w:cs="Helvetica"/>
                <w:sz w:val="19"/>
                <w:szCs w:val="19"/>
              </w:rPr>
              <w:t xml:space="preserve"> </w:t>
            </w:r>
            <w:r w:rsidR="009976D2" w:rsidRPr="004F0C41">
              <w:rPr>
                <w:rFonts w:ascii="Helvetica" w:hAnsi="Helvetica" w:cs="Helvetica"/>
                <w:sz w:val="19"/>
                <w:szCs w:val="19"/>
              </w:rPr>
              <w:t>from the</w:t>
            </w:r>
            <w:r w:rsidR="00FD74E5" w:rsidRPr="004F0C41">
              <w:rPr>
                <w:rFonts w:ascii="Helvetica" w:hAnsi="Helvetica" w:cs="Helvetica"/>
                <w:sz w:val="19"/>
                <w:szCs w:val="19"/>
              </w:rPr>
              <w:t xml:space="preserve"> hybri</w:t>
            </w:r>
            <w:r w:rsidR="00D95795" w:rsidRPr="004F0C41">
              <w:rPr>
                <w:rFonts w:ascii="Helvetica" w:hAnsi="Helvetica" w:cs="Helvetica"/>
                <w:sz w:val="19"/>
                <w:szCs w:val="19"/>
              </w:rPr>
              <w:t>dization at the binding site</w:t>
            </w:r>
            <w:r w:rsidR="007847D5" w:rsidRPr="004F0C41">
              <w:rPr>
                <w:rFonts w:ascii="Helvetica" w:hAnsi="Helvetica" w:cs="Helvetica"/>
                <w:sz w:val="19"/>
                <w:szCs w:val="19"/>
              </w:rPr>
              <w:t xml:space="preserve"> (</w:t>
            </w:r>
            <m:oMath>
              <m:r>
                <w:rPr>
                  <w:rFonts w:ascii="Cambria Math" w:eastAsia="DengXian" w:hAnsi="Cambria Math" w:cs="Calibri"/>
                  <w:sz w:val="19"/>
                  <w:szCs w:val="19"/>
                </w:rPr>
                <m:t>∆</m:t>
              </m:r>
              <m:sSub>
                <m:sSubPr>
                  <m:ctrlPr>
                    <w:rPr>
                      <w:rFonts w:ascii="Cambria Math" w:eastAsia="DengXian" w:hAnsi="Cambria Math" w:cs="Calibri"/>
                      <w:i/>
                      <w:sz w:val="19"/>
                      <w:szCs w:val="19"/>
                    </w:rPr>
                  </m:ctrlPr>
                </m:sSubPr>
                <m:e>
                  <m:r>
                    <w:rPr>
                      <w:rFonts w:ascii="Cambria Math" w:eastAsia="DengXian" w:hAnsi="Cambria Math" w:cs="Calibri"/>
                      <w:sz w:val="19"/>
                      <w:szCs w:val="19"/>
                    </w:rPr>
                    <m:t>G</m:t>
                  </m:r>
                </m:e>
                <m:sub>
                  <m:r>
                    <w:rPr>
                      <w:rFonts w:ascii="Cambria Math" w:eastAsia="DengXian" w:hAnsi="Cambria Math" w:cs="Calibri"/>
                      <w:sz w:val="19"/>
                      <w:szCs w:val="19"/>
                    </w:rPr>
                    <m:t>h</m:t>
                  </m:r>
                </m:sub>
              </m:sSub>
              <m:r>
                <w:rPr>
                  <w:rFonts w:ascii="Cambria Math" w:hAnsi="Cambria Math" w:cs="Helvetica"/>
                  <w:sz w:val="19"/>
                  <w:szCs w:val="19"/>
                </w:rPr>
                <m:t>&lt;0</m:t>
              </m:r>
            </m:oMath>
            <w:r w:rsidR="007847D5" w:rsidRPr="004F0C41">
              <w:rPr>
                <w:rFonts w:ascii="Helvetica" w:hAnsi="Helvetica" w:cs="Helvetica"/>
                <w:sz w:val="19"/>
                <w:szCs w:val="19"/>
              </w:rPr>
              <w:t>)</w:t>
            </w:r>
          </w:p>
        </w:tc>
      </w:tr>
      <w:tr w:rsidR="004F0C41" w:rsidRPr="004F0C41" w14:paraId="4AF4B445" w14:textId="77777777" w:rsidTr="00AD7EE8">
        <w:trPr>
          <w:trHeight w:val="421"/>
        </w:trPr>
        <w:tc>
          <w:tcPr>
            <w:tcW w:w="629" w:type="pct"/>
            <w:vMerge/>
            <w:vAlign w:val="center"/>
          </w:tcPr>
          <w:p w14:paraId="5535EFE5" w14:textId="54674422" w:rsidR="00CC0ADA" w:rsidRPr="004F0C41" w:rsidRDefault="00CC0ADA" w:rsidP="00FB3FB2">
            <w:pPr>
              <w:pStyle w:val="Tablebody"/>
              <w:spacing w:line="276" w:lineRule="auto"/>
              <w:ind w:left="142" w:hanging="1"/>
              <w:rPr>
                <w:rFonts w:ascii="Helvetica" w:hAnsi="Helvetica" w:cs="Helvetica"/>
                <w:sz w:val="19"/>
                <w:szCs w:val="19"/>
              </w:rPr>
            </w:pPr>
          </w:p>
        </w:tc>
        <w:tc>
          <w:tcPr>
            <w:tcW w:w="1354" w:type="pct"/>
            <w:vAlign w:val="center"/>
          </w:tcPr>
          <w:p w14:paraId="051A9055" w14:textId="4FE8AEF3" w:rsidR="00CC0ADA" w:rsidRPr="004F0C41" w:rsidRDefault="00CC0ADA" w:rsidP="006913E0">
            <w:pPr>
              <w:pStyle w:val="Tablebody"/>
              <w:spacing w:line="276" w:lineRule="auto"/>
              <w:ind w:left="147" w:firstLine="0"/>
              <w:rPr>
                <w:rFonts w:ascii="Helvetica" w:hAnsi="Helvetica" w:cs="Helvetica"/>
                <w:sz w:val="19"/>
                <w:szCs w:val="19"/>
              </w:rPr>
            </w:pPr>
            <w:r w:rsidRPr="004F0C41">
              <w:rPr>
                <w:rFonts w:ascii="Helvetica" w:hAnsi="Helvetica" w:cs="Helvetica"/>
                <w:sz w:val="19"/>
                <w:szCs w:val="19"/>
              </w:rPr>
              <w:t>sRNA unfolding energy</w:t>
            </w:r>
          </w:p>
        </w:tc>
        <w:tc>
          <w:tcPr>
            <w:tcW w:w="3017" w:type="pct"/>
            <w:vAlign w:val="center"/>
          </w:tcPr>
          <w:p w14:paraId="671FD329" w14:textId="572D86AF" w:rsidR="00CC0ADA" w:rsidRPr="004F0C41" w:rsidRDefault="00BC534E" w:rsidP="00B7749C">
            <w:pPr>
              <w:pStyle w:val="Tablebody"/>
              <w:spacing w:line="276" w:lineRule="auto"/>
              <w:ind w:left="161" w:firstLine="0"/>
              <w:rPr>
                <w:rFonts w:ascii="Helvetica" w:hAnsi="Helvetica" w:cs="Helvetica"/>
                <w:sz w:val="19"/>
                <w:szCs w:val="19"/>
              </w:rPr>
            </w:pPr>
            <m:oMath>
              <m:r>
                <w:rPr>
                  <w:rFonts w:ascii="Cambria Math" w:eastAsia="DengXian" w:hAnsi="Cambria Math" w:cs="Calibri"/>
                  <w:sz w:val="19"/>
                  <w:szCs w:val="19"/>
                </w:rPr>
                <m:t>∆</m:t>
              </m:r>
              <m:sSub>
                <m:sSubPr>
                  <m:ctrlPr>
                    <w:rPr>
                      <w:rFonts w:ascii="Cambria Math" w:eastAsia="DengXian" w:hAnsi="Cambria Math" w:cs="Calibri"/>
                      <w:i/>
                      <w:sz w:val="19"/>
                      <w:szCs w:val="19"/>
                    </w:rPr>
                  </m:ctrlPr>
                </m:sSubPr>
                <m:e>
                  <m:r>
                    <w:rPr>
                      <w:rFonts w:ascii="Cambria Math" w:eastAsia="DengXian" w:hAnsi="Cambria Math" w:cs="Calibri"/>
                      <w:sz w:val="19"/>
                      <w:szCs w:val="19"/>
                    </w:rPr>
                    <m:t>G</m:t>
                  </m:r>
                </m:e>
                <m:sub>
                  <m:r>
                    <w:rPr>
                      <w:rFonts w:ascii="Cambria Math" w:eastAsia="DengXian" w:hAnsi="Cambria Math" w:cs="Calibri"/>
                      <w:sz w:val="19"/>
                      <w:szCs w:val="19"/>
                    </w:rPr>
                    <m:t>u,   sRNA</m:t>
                  </m:r>
                </m:sub>
              </m:sSub>
            </m:oMath>
            <w:r w:rsidR="00CA513E" w:rsidRPr="004F0C41">
              <w:rPr>
                <w:rFonts w:ascii="Helvetica" w:hAnsi="Helvetica" w:cs="Helvetica"/>
                <w:sz w:val="19"/>
                <w:szCs w:val="19"/>
              </w:rPr>
              <w:t xml:space="preserve"> = t</w:t>
            </w:r>
            <w:r w:rsidR="00574139" w:rsidRPr="004F0C41">
              <w:rPr>
                <w:rFonts w:ascii="Helvetica" w:hAnsi="Helvetica" w:cs="Helvetica"/>
                <w:sz w:val="19"/>
                <w:szCs w:val="19"/>
              </w:rPr>
              <w:t>he energy that is ne</w:t>
            </w:r>
            <w:r w:rsidR="005E749D" w:rsidRPr="004F0C41">
              <w:rPr>
                <w:rFonts w:ascii="Helvetica" w:hAnsi="Helvetica" w:cs="Helvetica"/>
                <w:sz w:val="19"/>
                <w:szCs w:val="19"/>
              </w:rPr>
              <w:t xml:space="preserve">cessary to expose the </w:t>
            </w:r>
            <w:r w:rsidR="00AD7D78" w:rsidRPr="004F0C41">
              <w:rPr>
                <w:rFonts w:ascii="Helvetica" w:hAnsi="Helvetica" w:cs="Helvetica"/>
                <w:sz w:val="19"/>
                <w:szCs w:val="19"/>
              </w:rPr>
              <w:t>binding site in the sRNA conformation</w:t>
            </w:r>
            <w:r w:rsidR="005E04C8" w:rsidRPr="004F0C41">
              <w:rPr>
                <w:rFonts w:ascii="Helvetica" w:hAnsi="Helvetica" w:cs="Helvetica"/>
                <w:sz w:val="19"/>
                <w:szCs w:val="19"/>
              </w:rPr>
              <w:t xml:space="preserve"> (</w:t>
            </w:r>
            <m:oMath>
              <m:r>
                <w:rPr>
                  <w:rFonts w:ascii="Cambria Math" w:eastAsia="DengXian" w:hAnsi="Cambria Math" w:cs="Calibri"/>
                  <w:sz w:val="19"/>
                  <w:szCs w:val="19"/>
                </w:rPr>
                <m:t>∆</m:t>
              </m:r>
              <m:sSub>
                <m:sSubPr>
                  <m:ctrlPr>
                    <w:rPr>
                      <w:rFonts w:ascii="Cambria Math" w:eastAsia="DengXian" w:hAnsi="Cambria Math" w:cs="Calibri"/>
                      <w:i/>
                      <w:sz w:val="19"/>
                      <w:szCs w:val="19"/>
                    </w:rPr>
                  </m:ctrlPr>
                </m:sSubPr>
                <m:e>
                  <m:r>
                    <w:rPr>
                      <w:rFonts w:ascii="Cambria Math" w:eastAsia="DengXian" w:hAnsi="Cambria Math" w:cs="Calibri"/>
                      <w:sz w:val="19"/>
                      <w:szCs w:val="19"/>
                    </w:rPr>
                    <m:t>G</m:t>
                  </m:r>
                </m:e>
                <m:sub>
                  <m:r>
                    <w:rPr>
                      <w:rFonts w:ascii="Cambria Math" w:eastAsia="DengXian" w:hAnsi="Cambria Math" w:cs="Calibri"/>
                      <w:sz w:val="19"/>
                      <w:szCs w:val="19"/>
                    </w:rPr>
                    <m:t>u,   sRNA</m:t>
                  </m:r>
                </m:sub>
              </m:sSub>
              <m:r>
                <w:rPr>
                  <w:rFonts w:ascii="Cambria Math" w:hAnsi="Cambria Math" w:cs="Helvetica"/>
                  <w:sz w:val="19"/>
                  <w:szCs w:val="19"/>
                </w:rPr>
                <m:t>&gt;0</m:t>
              </m:r>
            </m:oMath>
            <w:r w:rsidR="005E04C8" w:rsidRPr="004F0C41">
              <w:rPr>
                <w:rFonts w:ascii="Helvetica" w:hAnsi="Helvetica" w:cs="Helvetica"/>
                <w:sz w:val="19"/>
                <w:szCs w:val="19"/>
              </w:rPr>
              <w:t>)</w:t>
            </w:r>
          </w:p>
        </w:tc>
      </w:tr>
      <w:tr w:rsidR="004F0C41" w:rsidRPr="004F0C41" w14:paraId="58381F9C" w14:textId="77777777" w:rsidTr="00AD7EE8">
        <w:trPr>
          <w:trHeight w:val="421"/>
        </w:trPr>
        <w:tc>
          <w:tcPr>
            <w:tcW w:w="629" w:type="pct"/>
            <w:vMerge/>
            <w:vAlign w:val="center"/>
          </w:tcPr>
          <w:p w14:paraId="70BEBD21" w14:textId="18ADBF41" w:rsidR="00CC0ADA" w:rsidRPr="004F0C41" w:rsidRDefault="00CC0ADA" w:rsidP="00FB3FB2">
            <w:pPr>
              <w:pStyle w:val="Tablebody"/>
              <w:spacing w:line="276" w:lineRule="auto"/>
              <w:ind w:left="142" w:hanging="1"/>
              <w:rPr>
                <w:rFonts w:ascii="Helvetica" w:hAnsi="Helvetica" w:cs="Helvetica"/>
                <w:sz w:val="19"/>
                <w:szCs w:val="19"/>
              </w:rPr>
            </w:pPr>
          </w:p>
        </w:tc>
        <w:tc>
          <w:tcPr>
            <w:tcW w:w="1354" w:type="pct"/>
            <w:vAlign w:val="center"/>
          </w:tcPr>
          <w:p w14:paraId="28B495E2" w14:textId="174BEEA6" w:rsidR="00CC0ADA" w:rsidRPr="004F0C41" w:rsidRDefault="00CC0ADA" w:rsidP="006913E0">
            <w:pPr>
              <w:pStyle w:val="Tablebody"/>
              <w:spacing w:line="276" w:lineRule="auto"/>
              <w:ind w:left="147" w:firstLine="0"/>
              <w:rPr>
                <w:rFonts w:ascii="Helvetica" w:hAnsi="Helvetica" w:cs="Helvetica"/>
                <w:sz w:val="19"/>
                <w:szCs w:val="19"/>
              </w:rPr>
            </w:pPr>
            <w:r w:rsidRPr="004F0C41">
              <w:rPr>
                <w:rFonts w:ascii="Helvetica" w:hAnsi="Helvetica" w:cs="Helvetica"/>
                <w:sz w:val="19"/>
                <w:szCs w:val="19"/>
              </w:rPr>
              <w:t>mRNA unfolding energy</w:t>
            </w:r>
          </w:p>
        </w:tc>
        <w:tc>
          <w:tcPr>
            <w:tcW w:w="3017" w:type="pct"/>
            <w:vAlign w:val="center"/>
          </w:tcPr>
          <w:p w14:paraId="32E6B846" w14:textId="3F1C46B3" w:rsidR="00CC0ADA" w:rsidRPr="004F0C41" w:rsidRDefault="00CA513E" w:rsidP="00B7749C">
            <w:pPr>
              <w:pStyle w:val="Tablebody"/>
              <w:spacing w:line="276" w:lineRule="auto"/>
              <w:ind w:left="161" w:firstLine="0"/>
              <w:rPr>
                <w:rFonts w:ascii="Helvetica" w:hAnsi="Helvetica" w:cs="Helvetica"/>
                <w:sz w:val="19"/>
                <w:szCs w:val="19"/>
                <w:rtl/>
                <w:lang w:bidi="he-IL"/>
              </w:rPr>
            </w:pPr>
            <m:oMath>
              <m:r>
                <w:rPr>
                  <w:rFonts w:ascii="Cambria Math" w:eastAsia="DengXian" w:hAnsi="Cambria Math" w:cs="Calibri"/>
                  <w:sz w:val="19"/>
                  <w:szCs w:val="19"/>
                </w:rPr>
                <m:t>∆</m:t>
              </m:r>
              <m:sSub>
                <m:sSubPr>
                  <m:ctrlPr>
                    <w:rPr>
                      <w:rFonts w:ascii="Cambria Math" w:eastAsia="DengXian" w:hAnsi="Cambria Math" w:cs="Calibri"/>
                      <w:i/>
                      <w:sz w:val="19"/>
                      <w:szCs w:val="19"/>
                    </w:rPr>
                  </m:ctrlPr>
                </m:sSubPr>
                <m:e>
                  <m:r>
                    <w:rPr>
                      <w:rFonts w:ascii="Cambria Math" w:eastAsia="DengXian" w:hAnsi="Cambria Math" w:cs="Calibri"/>
                      <w:sz w:val="19"/>
                      <w:szCs w:val="19"/>
                    </w:rPr>
                    <m:t>G</m:t>
                  </m:r>
                </m:e>
                <m:sub>
                  <m:r>
                    <w:rPr>
                      <w:rFonts w:ascii="Cambria Math" w:eastAsia="DengXian" w:hAnsi="Cambria Math" w:cs="Calibri"/>
                      <w:sz w:val="19"/>
                      <w:szCs w:val="19"/>
                    </w:rPr>
                    <m:t>u,   mRNA</m:t>
                  </m:r>
                </m:sub>
              </m:sSub>
            </m:oMath>
            <w:r w:rsidRPr="004F0C41">
              <w:rPr>
                <w:rFonts w:ascii="Helvetica" w:hAnsi="Helvetica" w:cs="Helvetica"/>
                <w:sz w:val="19"/>
                <w:szCs w:val="19"/>
              </w:rPr>
              <w:t xml:space="preserve"> = the </w:t>
            </w:r>
            <w:r w:rsidR="00AD7D78" w:rsidRPr="004F0C41">
              <w:rPr>
                <w:rFonts w:ascii="Helvetica" w:hAnsi="Helvetica" w:cs="Helvetica"/>
                <w:sz w:val="19"/>
                <w:szCs w:val="19"/>
              </w:rPr>
              <w:t>energy that is necessary to expose the binding site in the mRNA conformation</w:t>
            </w:r>
            <w:r w:rsidR="005E04C8" w:rsidRPr="004F0C41">
              <w:rPr>
                <w:rFonts w:ascii="Helvetica" w:hAnsi="Helvetica" w:cs="Helvetica"/>
                <w:sz w:val="19"/>
                <w:szCs w:val="19"/>
              </w:rPr>
              <w:t xml:space="preserve"> (</w:t>
            </w:r>
            <m:oMath>
              <m:r>
                <w:rPr>
                  <w:rFonts w:ascii="Cambria Math" w:eastAsia="DengXian" w:hAnsi="Cambria Math" w:cs="Calibri"/>
                  <w:sz w:val="19"/>
                  <w:szCs w:val="19"/>
                </w:rPr>
                <m:t>∆</m:t>
              </m:r>
              <m:sSub>
                <m:sSubPr>
                  <m:ctrlPr>
                    <w:rPr>
                      <w:rFonts w:ascii="Cambria Math" w:eastAsia="DengXian" w:hAnsi="Cambria Math" w:cs="Calibri"/>
                      <w:i/>
                      <w:sz w:val="19"/>
                      <w:szCs w:val="19"/>
                    </w:rPr>
                  </m:ctrlPr>
                </m:sSubPr>
                <m:e>
                  <m:r>
                    <w:rPr>
                      <w:rFonts w:ascii="Cambria Math" w:eastAsia="DengXian" w:hAnsi="Cambria Math" w:cs="Calibri"/>
                      <w:sz w:val="19"/>
                      <w:szCs w:val="19"/>
                    </w:rPr>
                    <m:t>G</m:t>
                  </m:r>
                </m:e>
                <m:sub>
                  <m:r>
                    <w:rPr>
                      <w:rFonts w:ascii="Cambria Math" w:eastAsia="DengXian" w:hAnsi="Cambria Math" w:cs="Calibri"/>
                      <w:sz w:val="19"/>
                      <w:szCs w:val="19"/>
                    </w:rPr>
                    <m:t>u,   mRNA</m:t>
                  </m:r>
                </m:sub>
              </m:sSub>
              <m:r>
                <w:rPr>
                  <w:rFonts w:ascii="Cambria Math" w:hAnsi="Cambria Math" w:cs="Helvetica"/>
                  <w:sz w:val="19"/>
                  <w:szCs w:val="19"/>
                </w:rPr>
                <m:t>&gt;0</m:t>
              </m:r>
            </m:oMath>
            <w:r w:rsidR="005E04C8" w:rsidRPr="004F0C41">
              <w:rPr>
                <w:rFonts w:ascii="Helvetica" w:hAnsi="Helvetica" w:cs="Helvetica"/>
                <w:sz w:val="19"/>
                <w:szCs w:val="19"/>
              </w:rPr>
              <w:t>)</w:t>
            </w:r>
          </w:p>
        </w:tc>
      </w:tr>
      <w:tr w:rsidR="004F0C41" w:rsidRPr="004F0C41" w14:paraId="567FC496" w14:textId="77777777" w:rsidTr="00AD7EE8">
        <w:trPr>
          <w:trHeight w:val="421"/>
        </w:trPr>
        <w:tc>
          <w:tcPr>
            <w:tcW w:w="629" w:type="pct"/>
            <w:vMerge w:val="restart"/>
            <w:vAlign w:val="center"/>
          </w:tcPr>
          <w:p w14:paraId="107A809E" w14:textId="74AA2790" w:rsidR="00CC0ADA" w:rsidRPr="004F0C41" w:rsidRDefault="00CC0ADA" w:rsidP="00FB3FB2">
            <w:pPr>
              <w:pStyle w:val="Tablebody"/>
              <w:spacing w:line="276" w:lineRule="auto"/>
              <w:ind w:left="142" w:hanging="1"/>
              <w:rPr>
                <w:rFonts w:ascii="Helvetica" w:hAnsi="Helvetica" w:cs="Helvetica"/>
                <w:b/>
                <w:bCs/>
                <w:sz w:val="19"/>
                <w:szCs w:val="19"/>
              </w:rPr>
            </w:pPr>
            <w:r w:rsidRPr="004F0C41">
              <w:rPr>
                <w:rFonts w:ascii="Helvetica" w:hAnsi="Helvetica" w:cs="Helvetica"/>
                <w:b/>
                <w:bCs/>
                <w:sz w:val="19"/>
                <w:szCs w:val="19"/>
              </w:rPr>
              <w:t>Duplex structure</w:t>
            </w:r>
          </w:p>
        </w:tc>
        <w:tc>
          <w:tcPr>
            <w:tcW w:w="1354" w:type="pct"/>
            <w:vAlign w:val="center"/>
          </w:tcPr>
          <w:p w14:paraId="74C59591" w14:textId="4BC7E47D" w:rsidR="00CC0ADA" w:rsidRPr="004F0C41" w:rsidRDefault="00CC0ADA" w:rsidP="006913E0">
            <w:pPr>
              <w:pStyle w:val="Tablebody"/>
              <w:spacing w:line="276" w:lineRule="auto"/>
              <w:ind w:left="147" w:firstLine="0"/>
              <w:rPr>
                <w:rFonts w:ascii="Helvetica" w:hAnsi="Helvetica" w:cs="Helvetica"/>
                <w:sz w:val="19"/>
                <w:szCs w:val="19"/>
              </w:rPr>
            </w:pPr>
            <w:r w:rsidRPr="004F0C41">
              <w:rPr>
                <w:rFonts w:ascii="Helvetica" w:hAnsi="Helvetica" w:cs="Helvetica"/>
                <w:sz w:val="19"/>
                <w:szCs w:val="19"/>
              </w:rPr>
              <w:t>Alignment length (</w:t>
            </w:r>
            <w:proofErr w:type="spellStart"/>
            <w:r w:rsidRPr="004F0C41">
              <w:rPr>
                <w:rFonts w:ascii="Helvetica" w:hAnsi="Helvetica" w:cs="Helvetica"/>
                <w:sz w:val="19"/>
                <w:szCs w:val="19"/>
              </w:rPr>
              <w:t>nt</w:t>
            </w:r>
            <w:proofErr w:type="spellEnd"/>
            <w:r w:rsidRPr="004F0C41">
              <w:rPr>
                <w:rFonts w:ascii="Helvetica" w:hAnsi="Helvetica" w:cs="Helvetica"/>
                <w:sz w:val="19"/>
                <w:szCs w:val="19"/>
              </w:rPr>
              <w:t>)</w:t>
            </w:r>
          </w:p>
        </w:tc>
        <w:tc>
          <w:tcPr>
            <w:tcW w:w="3017" w:type="pct"/>
            <w:vAlign w:val="center"/>
          </w:tcPr>
          <w:p w14:paraId="5B07D4E9" w14:textId="5436BB67" w:rsidR="00CC0ADA" w:rsidRPr="004F0C41" w:rsidRDefault="00CC0ADA" w:rsidP="00B7749C">
            <w:pPr>
              <w:pStyle w:val="Tablebody"/>
              <w:spacing w:line="276" w:lineRule="auto"/>
              <w:ind w:left="161" w:firstLine="0"/>
              <w:rPr>
                <w:rFonts w:ascii="Helvetica" w:hAnsi="Helvetica" w:cs="Helvetica"/>
                <w:sz w:val="19"/>
                <w:szCs w:val="19"/>
              </w:rPr>
            </w:pPr>
            <w:r w:rsidRPr="004F0C41">
              <w:rPr>
                <w:rFonts w:ascii="Helvetica" w:hAnsi="Helvetica" w:cs="Helvetica"/>
                <w:sz w:val="19"/>
                <w:szCs w:val="19"/>
              </w:rPr>
              <w:t>Alignment length (</w:t>
            </w:r>
            <w:proofErr w:type="spellStart"/>
            <w:r w:rsidRPr="004F0C41">
              <w:rPr>
                <w:rFonts w:ascii="Helvetica" w:hAnsi="Helvetica" w:cs="Helvetica"/>
                <w:sz w:val="19"/>
                <w:szCs w:val="19"/>
              </w:rPr>
              <w:t>nt</w:t>
            </w:r>
            <w:proofErr w:type="spellEnd"/>
            <w:r w:rsidRPr="004F0C41">
              <w:rPr>
                <w:rFonts w:ascii="Helvetica" w:hAnsi="Helvetica" w:cs="Helvetica"/>
                <w:sz w:val="19"/>
                <w:szCs w:val="19"/>
              </w:rPr>
              <w:t>)</w:t>
            </w:r>
          </w:p>
        </w:tc>
      </w:tr>
      <w:tr w:rsidR="004F0C41" w:rsidRPr="004F0C41" w14:paraId="3E00BB8E" w14:textId="77777777" w:rsidTr="00AD7EE8">
        <w:trPr>
          <w:trHeight w:val="421"/>
        </w:trPr>
        <w:tc>
          <w:tcPr>
            <w:tcW w:w="629" w:type="pct"/>
            <w:vMerge/>
            <w:vAlign w:val="center"/>
          </w:tcPr>
          <w:p w14:paraId="11F8C397" w14:textId="4BCF4499" w:rsidR="00CC0ADA" w:rsidRPr="004F0C41" w:rsidRDefault="00CC0ADA" w:rsidP="00FB3FB2">
            <w:pPr>
              <w:pStyle w:val="Tablebody"/>
              <w:spacing w:line="276" w:lineRule="auto"/>
              <w:ind w:left="142" w:hanging="1"/>
              <w:rPr>
                <w:rFonts w:ascii="Helvetica" w:hAnsi="Helvetica" w:cs="Helvetica"/>
                <w:sz w:val="19"/>
                <w:szCs w:val="19"/>
              </w:rPr>
            </w:pPr>
          </w:p>
        </w:tc>
        <w:tc>
          <w:tcPr>
            <w:tcW w:w="1354" w:type="pct"/>
            <w:vAlign w:val="center"/>
          </w:tcPr>
          <w:p w14:paraId="7EA59571" w14:textId="24ED7E84" w:rsidR="00CC0ADA" w:rsidRPr="004F0C41" w:rsidRDefault="00CC0ADA" w:rsidP="006913E0">
            <w:pPr>
              <w:pStyle w:val="Tablebody"/>
              <w:spacing w:line="276" w:lineRule="auto"/>
              <w:ind w:left="147" w:firstLine="0"/>
              <w:rPr>
                <w:rFonts w:ascii="Helvetica" w:hAnsi="Helvetica" w:cs="Helvetica"/>
                <w:sz w:val="19"/>
                <w:szCs w:val="19"/>
              </w:rPr>
            </w:pPr>
            <w:r w:rsidRPr="004F0C41">
              <w:rPr>
                <w:rFonts w:ascii="Helvetica" w:hAnsi="Helvetica" w:cs="Helvetica"/>
                <w:sz w:val="19"/>
                <w:szCs w:val="19"/>
              </w:rPr>
              <w:t>Base pairs (no.)</w:t>
            </w:r>
          </w:p>
        </w:tc>
        <w:tc>
          <w:tcPr>
            <w:tcW w:w="3017" w:type="pct"/>
            <w:vAlign w:val="center"/>
          </w:tcPr>
          <w:p w14:paraId="3162FFEC" w14:textId="3668890D" w:rsidR="00CC0ADA" w:rsidRPr="004F0C41" w:rsidRDefault="00CC0ADA" w:rsidP="00B7749C">
            <w:pPr>
              <w:pStyle w:val="Tablebody"/>
              <w:spacing w:line="276" w:lineRule="auto"/>
              <w:ind w:left="161" w:firstLine="0"/>
              <w:rPr>
                <w:rFonts w:ascii="Helvetica" w:hAnsi="Helvetica" w:cs="Helvetica"/>
                <w:sz w:val="19"/>
                <w:szCs w:val="19"/>
              </w:rPr>
            </w:pPr>
            <w:r w:rsidRPr="004F0C41">
              <w:rPr>
                <w:rFonts w:ascii="Helvetica" w:hAnsi="Helvetica" w:cs="Helvetica"/>
                <w:sz w:val="19"/>
                <w:szCs w:val="19"/>
              </w:rPr>
              <w:t>Number of all base pairs</w:t>
            </w:r>
          </w:p>
        </w:tc>
      </w:tr>
      <w:tr w:rsidR="004F0C41" w:rsidRPr="004F0C41" w14:paraId="6CB3A486" w14:textId="77777777" w:rsidTr="00AD7EE8">
        <w:trPr>
          <w:trHeight w:val="421"/>
        </w:trPr>
        <w:tc>
          <w:tcPr>
            <w:tcW w:w="629" w:type="pct"/>
            <w:vMerge/>
            <w:vAlign w:val="center"/>
          </w:tcPr>
          <w:p w14:paraId="4A492E9F" w14:textId="698783D0" w:rsidR="00CC0ADA" w:rsidRPr="004F0C41" w:rsidRDefault="00CC0ADA" w:rsidP="00FB3FB2">
            <w:pPr>
              <w:pStyle w:val="Tablebody"/>
              <w:spacing w:line="276" w:lineRule="auto"/>
              <w:ind w:left="142" w:hanging="1"/>
              <w:rPr>
                <w:rFonts w:ascii="Helvetica" w:hAnsi="Helvetica" w:cs="Helvetica"/>
                <w:sz w:val="19"/>
                <w:szCs w:val="19"/>
              </w:rPr>
            </w:pPr>
          </w:p>
        </w:tc>
        <w:tc>
          <w:tcPr>
            <w:tcW w:w="1354" w:type="pct"/>
            <w:vAlign w:val="center"/>
          </w:tcPr>
          <w:p w14:paraId="3D28009E" w14:textId="061518E4" w:rsidR="00CC0ADA" w:rsidRPr="004F0C41" w:rsidRDefault="00CC0ADA" w:rsidP="006913E0">
            <w:pPr>
              <w:pStyle w:val="Tablebody"/>
              <w:spacing w:line="276" w:lineRule="auto"/>
              <w:ind w:left="147" w:firstLine="0"/>
              <w:rPr>
                <w:rFonts w:ascii="Helvetica" w:hAnsi="Helvetica" w:cs="Helvetica"/>
                <w:sz w:val="19"/>
                <w:szCs w:val="19"/>
              </w:rPr>
            </w:pPr>
            <w:r w:rsidRPr="004F0C41">
              <w:rPr>
                <w:rFonts w:ascii="Helvetica" w:hAnsi="Helvetica" w:cs="Helvetica"/>
                <w:sz w:val="19"/>
                <w:szCs w:val="19"/>
              </w:rPr>
              <w:t>Mismatches (no.)</w:t>
            </w:r>
          </w:p>
        </w:tc>
        <w:tc>
          <w:tcPr>
            <w:tcW w:w="3017" w:type="pct"/>
            <w:vAlign w:val="center"/>
          </w:tcPr>
          <w:p w14:paraId="42AC728F" w14:textId="3BA48E46" w:rsidR="00CC0ADA" w:rsidRPr="004F0C41" w:rsidRDefault="00CC0ADA" w:rsidP="00B7749C">
            <w:pPr>
              <w:pStyle w:val="Tablebody"/>
              <w:spacing w:line="276" w:lineRule="auto"/>
              <w:ind w:left="161" w:firstLine="0"/>
              <w:rPr>
                <w:rFonts w:ascii="Helvetica" w:hAnsi="Helvetica" w:cs="Helvetica"/>
                <w:sz w:val="19"/>
                <w:szCs w:val="19"/>
              </w:rPr>
            </w:pPr>
            <w:r w:rsidRPr="004F0C41">
              <w:rPr>
                <w:rFonts w:ascii="Helvetica" w:hAnsi="Helvetica" w:cs="Helvetica"/>
                <w:sz w:val="19"/>
                <w:szCs w:val="19"/>
              </w:rPr>
              <w:t>Number of mismatches</w:t>
            </w:r>
          </w:p>
        </w:tc>
      </w:tr>
      <w:tr w:rsidR="004F0C41" w:rsidRPr="004F0C41" w14:paraId="1252F088" w14:textId="77777777" w:rsidTr="00AD7EE8">
        <w:trPr>
          <w:trHeight w:val="421"/>
        </w:trPr>
        <w:tc>
          <w:tcPr>
            <w:tcW w:w="629" w:type="pct"/>
            <w:vMerge/>
            <w:vAlign w:val="center"/>
          </w:tcPr>
          <w:p w14:paraId="7D2A328B" w14:textId="0ED8A16D" w:rsidR="00CC0ADA" w:rsidRPr="004F0C41" w:rsidRDefault="00CC0ADA" w:rsidP="00FB3FB2">
            <w:pPr>
              <w:pStyle w:val="Tablebody"/>
              <w:spacing w:line="276" w:lineRule="auto"/>
              <w:ind w:left="142" w:hanging="1"/>
              <w:rPr>
                <w:rFonts w:ascii="Helvetica" w:hAnsi="Helvetica" w:cs="Helvetica"/>
                <w:sz w:val="19"/>
                <w:szCs w:val="19"/>
              </w:rPr>
            </w:pPr>
          </w:p>
        </w:tc>
        <w:tc>
          <w:tcPr>
            <w:tcW w:w="1354" w:type="pct"/>
            <w:vAlign w:val="center"/>
          </w:tcPr>
          <w:p w14:paraId="42BB9AF2" w14:textId="2508E7D8" w:rsidR="00CC0ADA" w:rsidRPr="004F0C41" w:rsidRDefault="00CC0ADA" w:rsidP="006913E0">
            <w:pPr>
              <w:pStyle w:val="Tablebody"/>
              <w:spacing w:line="276" w:lineRule="auto"/>
              <w:ind w:left="147" w:firstLine="0"/>
              <w:rPr>
                <w:rFonts w:ascii="Helvetica" w:hAnsi="Helvetica" w:cs="Helvetica"/>
                <w:sz w:val="19"/>
                <w:szCs w:val="19"/>
              </w:rPr>
            </w:pPr>
            <w:r w:rsidRPr="004F0C41">
              <w:rPr>
                <w:rFonts w:ascii="Helvetica" w:hAnsi="Helvetica" w:cs="Helvetica"/>
                <w:sz w:val="19"/>
                <w:szCs w:val="19"/>
              </w:rPr>
              <w:t>sRNA bulges (no.)</w:t>
            </w:r>
          </w:p>
        </w:tc>
        <w:tc>
          <w:tcPr>
            <w:tcW w:w="3017" w:type="pct"/>
            <w:vAlign w:val="center"/>
          </w:tcPr>
          <w:p w14:paraId="32340FE7" w14:textId="2A8878A1" w:rsidR="00CC0ADA" w:rsidRPr="004F0C41" w:rsidRDefault="00CC0ADA" w:rsidP="00B7749C">
            <w:pPr>
              <w:pStyle w:val="Tablebody"/>
              <w:spacing w:line="276" w:lineRule="auto"/>
              <w:ind w:left="161" w:firstLine="0"/>
              <w:rPr>
                <w:rFonts w:ascii="Helvetica" w:hAnsi="Helvetica" w:cs="Helvetica"/>
                <w:sz w:val="19"/>
                <w:szCs w:val="19"/>
              </w:rPr>
            </w:pPr>
            <w:r w:rsidRPr="004F0C41">
              <w:rPr>
                <w:rFonts w:ascii="Helvetica" w:hAnsi="Helvetica" w:cs="Helvetica"/>
                <w:sz w:val="19"/>
                <w:szCs w:val="19"/>
              </w:rPr>
              <w:t>Number of bulges in the sRNA</w:t>
            </w:r>
          </w:p>
        </w:tc>
      </w:tr>
      <w:tr w:rsidR="004F0C41" w:rsidRPr="004F0C41" w14:paraId="5123E267" w14:textId="77777777" w:rsidTr="00AD7EE8">
        <w:trPr>
          <w:trHeight w:val="421"/>
        </w:trPr>
        <w:tc>
          <w:tcPr>
            <w:tcW w:w="629" w:type="pct"/>
            <w:vMerge/>
            <w:vAlign w:val="center"/>
          </w:tcPr>
          <w:p w14:paraId="5C8F6EE9" w14:textId="27B5846D" w:rsidR="00CC0ADA" w:rsidRPr="004F0C41" w:rsidRDefault="00CC0ADA" w:rsidP="00FB3FB2">
            <w:pPr>
              <w:pStyle w:val="Tablebody"/>
              <w:spacing w:line="276" w:lineRule="auto"/>
              <w:ind w:left="142" w:hanging="1"/>
              <w:rPr>
                <w:rFonts w:ascii="Helvetica" w:hAnsi="Helvetica" w:cs="Helvetica"/>
                <w:sz w:val="19"/>
                <w:szCs w:val="19"/>
              </w:rPr>
            </w:pPr>
          </w:p>
        </w:tc>
        <w:tc>
          <w:tcPr>
            <w:tcW w:w="1354" w:type="pct"/>
            <w:vAlign w:val="center"/>
          </w:tcPr>
          <w:p w14:paraId="0D0D8101" w14:textId="7C9E54B1" w:rsidR="00CC0ADA" w:rsidRPr="004F0C41" w:rsidRDefault="00CC0ADA" w:rsidP="006913E0">
            <w:pPr>
              <w:pStyle w:val="Tablebody"/>
              <w:spacing w:line="276" w:lineRule="auto"/>
              <w:ind w:left="147" w:firstLine="0"/>
              <w:rPr>
                <w:rFonts w:ascii="Helvetica" w:hAnsi="Helvetica" w:cs="Helvetica"/>
                <w:sz w:val="19"/>
                <w:szCs w:val="19"/>
              </w:rPr>
            </w:pPr>
            <w:r w:rsidRPr="004F0C41">
              <w:rPr>
                <w:rFonts w:ascii="Helvetica" w:hAnsi="Helvetica" w:cs="Helvetica"/>
                <w:sz w:val="19"/>
                <w:szCs w:val="19"/>
              </w:rPr>
              <w:t>mRNA bulges (no.)</w:t>
            </w:r>
          </w:p>
        </w:tc>
        <w:tc>
          <w:tcPr>
            <w:tcW w:w="3017" w:type="pct"/>
            <w:vAlign w:val="center"/>
          </w:tcPr>
          <w:p w14:paraId="5A1ACC7E" w14:textId="2265520F" w:rsidR="00CC0ADA" w:rsidRPr="004F0C41" w:rsidRDefault="00CC0ADA" w:rsidP="00B7749C">
            <w:pPr>
              <w:pStyle w:val="Tablebody"/>
              <w:spacing w:line="276" w:lineRule="auto"/>
              <w:ind w:left="161" w:firstLine="0"/>
              <w:rPr>
                <w:rFonts w:ascii="Helvetica" w:hAnsi="Helvetica" w:cs="Helvetica"/>
                <w:sz w:val="19"/>
                <w:szCs w:val="19"/>
              </w:rPr>
            </w:pPr>
            <w:r w:rsidRPr="004F0C41">
              <w:rPr>
                <w:rFonts w:ascii="Helvetica" w:hAnsi="Helvetica" w:cs="Helvetica"/>
                <w:sz w:val="19"/>
                <w:szCs w:val="19"/>
              </w:rPr>
              <w:t>Number of bulges in the mRNA</w:t>
            </w:r>
          </w:p>
        </w:tc>
      </w:tr>
      <w:tr w:rsidR="004F0C41" w:rsidRPr="004F0C41" w14:paraId="59A736DD" w14:textId="77777777" w:rsidTr="00AD7EE8">
        <w:trPr>
          <w:trHeight w:val="421"/>
        </w:trPr>
        <w:tc>
          <w:tcPr>
            <w:tcW w:w="629" w:type="pct"/>
            <w:vMerge/>
            <w:vAlign w:val="center"/>
          </w:tcPr>
          <w:p w14:paraId="50E1C42B" w14:textId="79A61B6B" w:rsidR="00CC0ADA" w:rsidRPr="004F0C41" w:rsidRDefault="00CC0ADA" w:rsidP="00FB3FB2">
            <w:pPr>
              <w:pStyle w:val="Tablebody"/>
              <w:spacing w:line="276" w:lineRule="auto"/>
              <w:ind w:left="142" w:hanging="1"/>
              <w:rPr>
                <w:rFonts w:ascii="Helvetica" w:hAnsi="Helvetica" w:cs="Helvetica"/>
                <w:sz w:val="19"/>
                <w:szCs w:val="19"/>
              </w:rPr>
            </w:pPr>
          </w:p>
        </w:tc>
        <w:tc>
          <w:tcPr>
            <w:tcW w:w="1354" w:type="pct"/>
            <w:vAlign w:val="center"/>
          </w:tcPr>
          <w:p w14:paraId="68B16115" w14:textId="45F9CDC5" w:rsidR="00CC0ADA" w:rsidRPr="004F0C41" w:rsidRDefault="00CC0ADA" w:rsidP="006913E0">
            <w:pPr>
              <w:pStyle w:val="Tablebody"/>
              <w:spacing w:line="276" w:lineRule="auto"/>
              <w:ind w:left="147" w:firstLine="0"/>
              <w:rPr>
                <w:rFonts w:ascii="Helvetica" w:hAnsi="Helvetica" w:cs="Helvetica"/>
                <w:sz w:val="19"/>
                <w:szCs w:val="19"/>
              </w:rPr>
            </w:pPr>
            <w:r w:rsidRPr="004F0C41">
              <w:rPr>
                <w:rFonts w:ascii="Helvetica" w:hAnsi="Helvetica" w:cs="Helvetica"/>
                <w:sz w:val="19"/>
                <w:szCs w:val="19"/>
              </w:rPr>
              <w:t>Base pairs (prop.)</w:t>
            </w:r>
          </w:p>
        </w:tc>
        <w:tc>
          <w:tcPr>
            <w:tcW w:w="3017" w:type="pct"/>
            <w:vAlign w:val="center"/>
          </w:tcPr>
          <w:p w14:paraId="77E65065" w14:textId="47EFF40B" w:rsidR="00CC0ADA" w:rsidRPr="004F0C41" w:rsidRDefault="00CC0ADA" w:rsidP="00B7749C">
            <w:pPr>
              <w:pStyle w:val="Tablebody"/>
              <w:spacing w:line="276" w:lineRule="auto"/>
              <w:ind w:left="161" w:firstLine="0"/>
              <w:rPr>
                <w:rFonts w:ascii="Helvetica" w:hAnsi="Helvetica" w:cs="Helvetica"/>
                <w:sz w:val="19"/>
                <w:szCs w:val="19"/>
              </w:rPr>
            </w:pPr>
            <w:r w:rsidRPr="004F0C41">
              <w:rPr>
                <w:rFonts w:ascii="Helvetica" w:hAnsi="Helvetica" w:cs="Helvetica"/>
                <w:sz w:val="19"/>
                <w:szCs w:val="19"/>
              </w:rPr>
              <w:t>Number of all base pairs out of the alignment length</w:t>
            </w:r>
          </w:p>
        </w:tc>
      </w:tr>
      <w:tr w:rsidR="004F0C41" w:rsidRPr="004F0C41" w14:paraId="13BFBCF9" w14:textId="77777777" w:rsidTr="00AD7EE8">
        <w:trPr>
          <w:trHeight w:val="421"/>
        </w:trPr>
        <w:tc>
          <w:tcPr>
            <w:tcW w:w="629" w:type="pct"/>
            <w:vMerge/>
            <w:vAlign w:val="center"/>
          </w:tcPr>
          <w:p w14:paraId="13EB1F0E" w14:textId="7476BF32" w:rsidR="00CC0ADA" w:rsidRPr="004F0C41" w:rsidRDefault="00CC0ADA" w:rsidP="00FB3FB2">
            <w:pPr>
              <w:pStyle w:val="Tablebody"/>
              <w:spacing w:line="276" w:lineRule="auto"/>
              <w:ind w:left="142" w:hanging="1"/>
              <w:rPr>
                <w:rFonts w:ascii="Helvetica" w:hAnsi="Helvetica" w:cs="Helvetica"/>
                <w:sz w:val="19"/>
                <w:szCs w:val="19"/>
              </w:rPr>
            </w:pPr>
          </w:p>
        </w:tc>
        <w:tc>
          <w:tcPr>
            <w:tcW w:w="1354" w:type="pct"/>
            <w:vAlign w:val="center"/>
          </w:tcPr>
          <w:p w14:paraId="7EF0A601" w14:textId="5744C6AE" w:rsidR="00CC0ADA" w:rsidRPr="004F0C41" w:rsidRDefault="00CC0ADA" w:rsidP="006913E0">
            <w:pPr>
              <w:pStyle w:val="Tablebody"/>
              <w:spacing w:line="276" w:lineRule="auto"/>
              <w:ind w:left="147" w:firstLine="0"/>
              <w:rPr>
                <w:rFonts w:ascii="Helvetica" w:hAnsi="Helvetica" w:cs="Helvetica"/>
                <w:sz w:val="19"/>
                <w:szCs w:val="19"/>
              </w:rPr>
            </w:pPr>
            <w:r w:rsidRPr="004F0C41">
              <w:rPr>
                <w:rFonts w:ascii="Helvetica" w:hAnsi="Helvetica" w:cs="Helvetica"/>
                <w:sz w:val="19"/>
                <w:szCs w:val="19"/>
              </w:rPr>
              <w:t>Max consecutive bps (prop.)</w:t>
            </w:r>
          </w:p>
        </w:tc>
        <w:tc>
          <w:tcPr>
            <w:tcW w:w="3017" w:type="pct"/>
            <w:vAlign w:val="center"/>
          </w:tcPr>
          <w:p w14:paraId="711D7FE1" w14:textId="5B7226C2" w:rsidR="00CC0ADA" w:rsidRPr="004F0C41" w:rsidRDefault="00CC0ADA" w:rsidP="00B7749C">
            <w:pPr>
              <w:pStyle w:val="Tablebody"/>
              <w:spacing w:line="276" w:lineRule="auto"/>
              <w:ind w:left="161" w:firstLine="0"/>
              <w:rPr>
                <w:rFonts w:ascii="Helvetica" w:hAnsi="Helvetica" w:cs="Helvetica"/>
                <w:sz w:val="19"/>
                <w:szCs w:val="19"/>
              </w:rPr>
            </w:pPr>
            <w:r w:rsidRPr="004F0C41">
              <w:rPr>
                <w:rFonts w:ascii="Helvetica" w:hAnsi="Helvetica" w:cs="Helvetica"/>
                <w:sz w:val="19"/>
                <w:szCs w:val="19"/>
              </w:rPr>
              <w:t>Number of max consecutive base pairs out of the alignment length</w:t>
            </w:r>
          </w:p>
        </w:tc>
      </w:tr>
      <w:tr w:rsidR="004F0C41" w:rsidRPr="004F0C41" w14:paraId="23A4E318" w14:textId="77777777" w:rsidTr="00AD7EE8">
        <w:trPr>
          <w:trHeight w:val="421"/>
        </w:trPr>
        <w:tc>
          <w:tcPr>
            <w:tcW w:w="629" w:type="pct"/>
            <w:vMerge/>
            <w:vAlign w:val="center"/>
          </w:tcPr>
          <w:p w14:paraId="41A354C9" w14:textId="0A91CD97" w:rsidR="00CC0ADA" w:rsidRPr="004F0C41" w:rsidRDefault="00CC0ADA" w:rsidP="00FB3FB2">
            <w:pPr>
              <w:pStyle w:val="Tablebody"/>
              <w:spacing w:line="276" w:lineRule="auto"/>
              <w:ind w:left="142" w:hanging="1"/>
              <w:rPr>
                <w:rFonts w:ascii="Helvetica" w:hAnsi="Helvetica" w:cs="Helvetica"/>
                <w:sz w:val="19"/>
                <w:szCs w:val="19"/>
              </w:rPr>
            </w:pPr>
          </w:p>
        </w:tc>
        <w:tc>
          <w:tcPr>
            <w:tcW w:w="1354" w:type="pct"/>
            <w:vAlign w:val="center"/>
          </w:tcPr>
          <w:p w14:paraId="3DC15507" w14:textId="5AE82067" w:rsidR="00CC0ADA" w:rsidRPr="004F0C41" w:rsidRDefault="00CC0ADA" w:rsidP="006913E0">
            <w:pPr>
              <w:pStyle w:val="Tablebody"/>
              <w:spacing w:line="276" w:lineRule="auto"/>
              <w:ind w:left="147" w:firstLine="0"/>
              <w:rPr>
                <w:rFonts w:ascii="Helvetica" w:hAnsi="Helvetica" w:cs="Helvetica"/>
                <w:sz w:val="19"/>
                <w:szCs w:val="19"/>
              </w:rPr>
            </w:pPr>
            <w:r w:rsidRPr="004F0C41">
              <w:rPr>
                <w:rFonts w:ascii="Helvetica" w:hAnsi="Helvetica" w:cs="Helvetica"/>
                <w:sz w:val="19"/>
                <w:szCs w:val="19"/>
              </w:rPr>
              <w:t>Mismatches (prop.)</w:t>
            </w:r>
          </w:p>
        </w:tc>
        <w:tc>
          <w:tcPr>
            <w:tcW w:w="3017" w:type="pct"/>
            <w:vAlign w:val="center"/>
          </w:tcPr>
          <w:p w14:paraId="3CE7CCB4" w14:textId="4545B55F" w:rsidR="00CC0ADA" w:rsidRPr="004F0C41" w:rsidRDefault="00CC0ADA" w:rsidP="00B7749C">
            <w:pPr>
              <w:pStyle w:val="Tablebody"/>
              <w:spacing w:line="276" w:lineRule="auto"/>
              <w:ind w:left="161" w:firstLine="0"/>
              <w:rPr>
                <w:rFonts w:ascii="Helvetica" w:hAnsi="Helvetica" w:cs="Helvetica"/>
                <w:sz w:val="19"/>
                <w:szCs w:val="19"/>
              </w:rPr>
            </w:pPr>
            <w:r w:rsidRPr="004F0C41">
              <w:rPr>
                <w:rFonts w:ascii="Helvetica" w:hAnsi="Helvetica" w:cs="Helvetica"/>
                <w:sz w:val="19"/>
                <w:szCs w:val="19"/>
              </w:rPr>
              <w:t>Number of mismatches out of the alignment length</w:t>
            </w:r>
          </w:p>
        </w:tc>
      </w:tr>
      <w:tr w:rsidR="004F0C41" w:rsidRPr="004F0C41" w14:paraId="3EA23EE8" w14:textId="77777777" w:rsidTr="00AD7EE8">
        <w:trPr>
          <w:trHeight w:val="421"/>
        </w:trPr>
        <w:tc>
          <w:tcPr>
            <w:tcW w:w="629" w:type="pct"/>
            <w:vMerge/>
            <w:vAlign w:val="center"/>
          </w:tcPr>
          <w:p w14:paraId="409214D6" w14:textId="1688C70A" w:rsidR="00CC0ADA" w:rsidRPr="004F0C41" w:rsidRDefault="00CC0ADA" w:rsidP="00FB3FB2">
            <w:pPr>
              <w:pStyle w:val="Tablebody"/>
              <w:spacing w:line="276" w:lineRule="auto"/>
              <w:ind w:left="142" w:hanging="1"/>
              <w:rPr>
                <w:rFonts w:ascii="Helvetica" w:hAnsi="Helvetica" w:cs="Helvetica"/>
                <w:sz w:val="19"/>
                <w:szCs w:val="19"/>
              </w:rPr>
            </w:pPr>
          </w:p>
        </w:tc>
        <w:tc>
          <w:tcPr>
            <w:tcW w:w="1354" w:type="pct"/>
            <w:vAlign w:val="center"/>
          </w:tcPr>
          <w:p w14:paraId="07A8D10F" w14:textId="0419D91A" w:rsidR="00CC0ADA" w:rsidRPr="004F0C41" w:rsidRDefault="00CC0ADA" w:rsidP="006913E0">
            <w:pPr>
              <w:pStyle w:val="Tablebody"/>
              <w:spacing w:line="276" w:lineRule="auto"/>
              <w:ind w:left="147" w:firstLine="0"/>
              <w:rPr>
                <w:rFonts w:ascii="Helvetica" w:hAnsi="Helvetica" w:cs="Helvetica"/>
                <w:sz w:val="19"/>
                <w:szCs w:val="19"/>
              </w:rPr>
            </w:pPr>
            <w:r w:rsidRPr="004F0C41">
              <w:rPr>
                <w:rFonts w:ascii="Helvetica" w:hAnsi="Helvetica" w:cs="Helvetica"/>
                <w:sz w:val="19"/>
                <w:szCs w:val="19"/>
              </w:rPr>
              <w:t>sRNA bulges (prop.)</w:t>
            </w:r>
          </w:p>
        </w:tc>
        <w:tc>
          <w:tcPr>
            <w:tcW w:w="3017" w:type="pct"/>
            <w:vAlign w:val="center"/>
          </w:tcPr>
          <w:p w14:paraId="7268EEE8" w14:textId="520AB781" w:rsidR="00CC0ADA" w:rsidRPr="004F0C41" w:rsidRDefault="00CC0ADA" w:rsidP="00B7749C">
            <w:pPr>
              <w:pStyle w:val="Tablebody"/>
              <w:spacing w:line="276" w:lineRule="auto"/>
              <w:ind w:left="161" w:firstLine="0"/>
              <w:rPr>
                <w:rFonts w:ascii="Helvetica" w:hAnsi="Helvetica" w:cs="Helvetica"/>
                <w:sz w:val="19"/>
                <w:szCs w:val="19"/>
              </w:rPr>
            </w:pPr>
            <w:r w:rsidRPr="004F0C41">
              <w:rPr>
                <w:rFonts w:ascii="Helvetica" w:hAnsi="Helvetica" w:cs="Helvetica"/>
                <w:sz w:val="19"/>
                <w:szCs w:val="19"/>
              </w:rPr>
              <w:t>Number of bulges in the sRNA out of the alignment length</w:t>
            </w:r>
          </w:p>
        </w:tc>
      </w:tr>
      <w:tr w:rsidR="004F0C41" w:rsidRPr="004F0C41" w14:paraId="70608FEA" w14:textId="77777777" w:rsidTr="00AD7EE8">
        <w:trPr>
          <w:trHeight w:val="421"/>
        </w:trPr>
        <w:tc>
          <w:tcPr>
            <w:tcW w:w="629" w:type="pct"/>
            <w:vMerge/>
            <w:vAlign w:val="center"/>
          </w:tcPr>
          <w:p w14:paraId="5FAEB532" w14:textId="1848926B" w:rsidR="00CC0ADA" w:rsidRPr="004F0C41" w:rsidRDefault="00CC0ADA" w:rsidP="00FB3FB2">
            <w:pPr>
              <w:pStyle w:val="Tablebody"/>
              <w:spacing w:line="276" w:lineRule="auto"/>
              <w:ind w:left="142" w:hanging="1"/>
              <w:rPr>
                <w:rFonts w:ascii="Helvetica" w:hAnsi="Helvetica" w:cs="Helvetica"/>
                <w:sz w:val="19"/>
                <w:szCs w:val="19"/>
              </w:rPr>
            </w:pPr>
          </w:p>
        </w:tc>
        <w:tc>
          <w:tcPr>
            <w:tcW w:w="1354" w:type="pct"/>
            <w:vAlign w:val="center"/>
          </w:tcPr>
          <w:p w14:paraId="7154113C" w14:textId="257436ED" w:rsidR="00CC0ADA" w:rsidRPr="004F0C41" w:rsidRDefault="00CC0ADA" w:rsidP="006913E0">
            <w:pPr>
              <w:pStyle w:val="Tablebody"/>
              <w:spacing w:line="276" w:lineRule="auto"/>
              <w:ind w:left="147" w:firstLine="0"/>
              <w:rPr>
                <w:rFonts w:ascii="Helvetica" w:hAnsi="Helvetica" w:cs="Helvetica"/>
                <w:sz w:val="19"/>
                <w:szCs w:val="19"/>
              </w:rPr>
            </w:pPr>
            <w:r w:rsidRPr="004F0C41">
              <w:rPr>
                <w:rFonts w:ascii="Helvetica" w:hAnsi="Helvetica" w:cs="Helvetica"/>
                <w:sz w:val="19"/>
                <w:szCs w:val="19"/>
              </w:rPr>
              <w:t>mRNA bulges (prop.)</w:t>
            </w:r>
          </w:p>
        </w:tc>
        <w:tc>
          <w:tcPr>
            <w:tcW w:w="3017" w:type="pct"/>
            <w:vAlign w:val="center"/>
          </w:tcPr>
          <w:p w14:paraId="41262B86" w14:textId="646C5DCC" w:rsidR="00CC0ADA" w:rsidRPr="004F0C41" w:rsidRDefault="00CC0ADA" w:rsidP="00B7749C">
            <w:pPr>
              <w:pStyle w:val="Tablebody"/>
              <w:spacing w:line="276" w:lineRule="auto"/>
              <w:ind w:left="161" w:firstLine="0"/>
              <w:rPr>
                <w:rFonts w:ascii="Helvetica" w:hAnsi="Helvetica" w:cs="Helvetica"/>
                <w:sz w:val="19"/>
                <w:szCs w:val="19"/>
              </w:rPr>
            </w:pPr>
            <w:r w:rsidRPr="004F0C41">
              <w:rPr>
                <w:rFonts w:ascii="Helvetica" w:hAnsi="Helvetica" w:cs="Helvetica"/>
                <w:sz w:val="19"/>
                <w:szCs w:val="19"/>
              </w:rPr>
              <w:t>Number of bulges in the mRNA out of the alignment length</w:t>
            </w:r>
          </w:p>
        </w:tc>
      </w:tr>
      <w:tr w:rsidR="004F0C41" w:rsidRPr="004F0C41" w14:paraId="40CEAD6E" w14:textId="77777777" w:rsidTr="00AD7EE8">
        <w:trPr>
          <w:trHeight w:val="421"/>
        </w:trPr>
        <w:tc>
          <w:tcPr>
            <w:tcW w:w="629" w:type="pct"/>
            <w:vMerge/>
            <w:vAlign w:val="center"/>
          </w:tcPr>
          <w:p w14:paraId="0457F219" w14:textId="3325C6CC" w:rsidR="00CC0ADA" w:rsidRPr="004F0C41" w:rsidRDefault="00CC0ADA" w:rsidP="00FB3FB2">
            <w:pPr>
              <w:pStyle w:val="Tablebody"/>
              <w:spacing w:line="276" w:lineRule="auto"/>
              <w:ind w:left="142" w:hanging="1"/>
              <w:rPr>
                <w:rFonts w:ascii="Helvetica" w:hAnsi="Helvetica" w:cs="Helvetica"/>
                <w:sz w:val="19"/>
                <w:szCs w:val="19"/>
              </w:rPr>
            </w:pPr>
          </w:p>
        </w:tc>
        <w:tc>
          <w:tcPr>
            <w:tcW w:w="1354" w:type="pct"/>
            <w:vAlign w:val="center"/>
          </w:tcPr>
          <w:p w14:paraId="437DF4DA" w14:textId="3D5CE555" w:rsidR="00CC0ADA" w:rsidRPr="004F0C41" w:rsidRDefault="00CC0ADA" w:rsidP="006913E0">
            <w:pPr>
              <w:pStyle w:val="Tablebody"/>
              <w:spacing w:line="276" w:lineRule="auto"/>
              <w:ind w:left="147" w:firstLine="0"/>
              <w:rPr>
                <w:rFonts w:ascii="Helvetica" w:hAnsi="Helvetica" w:cs="Helvetica"/>
                <w:sz w:val="19"/>
                <w:szCs w:val="19"/>
              </w:rPr>
            </w:pPr>
            <w:r w:rsidRPr="004F0C41">
              <w:rPr>
                <w:rFonts w:ascii="Helvetica" w:hAnsi="Helvetica" w:cs="Helvetica"/>
                <w:sz w:val="19"/>
                <w:szCs w:val="19"/>
              </w:rPr>
              <w:t>GC base pairs (prop.)</w:t>
            </w:r>
          </w:p>
        </w:tc>
        <w:tc>
          <w:tcPr>
            <w:tcW w:w="3017" w:type="pct"/>
            <w:vAlign w:val="center"/>
          </w:tcPr>
          <w:p w14:paraId="522717F3" w14:textId="1E4BCFA3" w:rsidR="00CC0ADA" w:rsidRPr="004F0C41" w:rsidRDefault="00CC0ADA" w:rsidP="00B7749C">
            <w:pPr>
              <w:pStyle w:val="Tablebody"/>
              <w:spacing w:line="276" w:lineRule="auto"/>
              <w:ind w:left="161" w:firstLine="0"/>
              <w:rPr>
                <w:rFonts w:ascii="Helvetica" w:hAnsi="Helvetica" w:cs="Helvetica"/>
                <w:sz w:val="19"/>
                <w:szCs w:val="19"/>
              </w:rPr>
            </w:pPr>
            <w:r w:rsidRPr="004F0C41">
              <w:rPr>
                <w:rFonts w:ascii="Helvetica" w:hAnsi="Helvetica" w:cs="Helvetica"/>
                <w:sz w:val="19"/>
                <w:szCs w:val="19"/>
              </w:rPr>
              <w:t>Number of GC base pairs out of all base pairs</w:t>
            </w:r>
          </w:p>
        </w:tc>
      </w:tr>
      <w:tr w:rsidR="004F0C41" w:rsidRPr="004F0C41" w14:paraId="0A2F9DEB" w14:textId="77777777" w:rsidTr="00AD7EE8">
        <w:trPr>
          <w:trHeight w:val="421"/>
        </w:trPr>
        <w:tc>
          <w:tcPr>
            <w:tcW w:w="629" w:type="pct"/>
            <w:vMerge/>
            <w:vAlign w:val="center"/>
          </w:tcPr>
          <w:p w14:paraId="10CC5ABA" w14:textId="4B48553A" w:rsidR="00CC0ADA" w:rsidRPr="004F0C41" w:rsidRDefault="00CC0ADA" w:rsidP="00FB3FB2">
            <w:pPr>
              <w:pStyle w:val="Tablebody"/>
              <w:spacing w:line="276" w:lineRule="auto"/>
              <w:ind w:left="142" w:hanging="1"/>
              <w:rPr>
                <w:rFonts w:ascii="Helvetica" w:hAnsi="Helvetica" w:cs="Helvetica"/>
                <w:sz w:val="19"/>
                <w:szCs w:val="19"/>
              </w:rPr>
            </w:pPr>
          </w:p>
        </w:tc>
        <w:tc>
          <w:tcPr>
            <w:tcW w:w="1354" w:type="pct"/>
            <w:vAlign w:val="center"/>
          </w:tcPr>
          <w:p w14:paraId="53E01ADE" w14:textId="5C8092D2" w:rsidR="00CC0ADA" w:rsidRPr="004F0C41" w:rsidRDefault="00CC0ADA" w:rsidP="006913E0">
            <w:pPr>
              <w:pStyle w:val="Tablebody"/>
              <w:spacing w:line="276" w:lineRule="auto"/>
              <w:ind w:left="147" w:firstLine="0"/>
              <w:rPr>
                <w:rFonts w:ascii="Helvetica" w:hAnsi="Helvetica" w:cs="Helvetica"/>
                <w:sz w:val="19"/>
                <w:szCs w:val="19"/>
              </w:rPr>
            </w:pPr>
            <w:r w:rsidRPr="004F0C41">
              <w:rPr>
                <w:rFonts w:ascii="Helvetica" w:hAnsi="Helvetica" w:cs="Helvetica"/>
                <w:sz w:val="19"/>
                <w:szCs w:val="19"/>
              </w:rPr>
              <w:t>AU base pairs (prop.)</w:t>
            </w:r>
          </w:p>
        </w:tc>
        <w:tc>
          <w:tcPr>
            <w:tcW w:w="3017" w:type="pct"/>
            <w:vAlign w:val="center"/>
          </w:tcPr>
          <w:p w14:paraId="5773A28B" w14:textId="5D6956B0" w:rsidR="00CC0ADA" w:rsidRPr="004F0C41" w:rsidRDefault="00CC0ADA" w:rsidP="00B7749C">
            <w:pPr>
              <w:pStyle w:val="Tablebody"/>
              <w:spacing w:line="276" w:lineRule="auto"/>
              <w:ind w:left="161" w:firstLine="0"/>
              <w:rPr>
                <w:rFonts w:ascii="Helvetica" w:hAnsi="Helvetica" w:cs="Helvetica"/>
                <w:sz w:val="19"/>
                <w:szCs w:val="19"/>
              </w:rPr>
            </w:pPr>
            <w:r w:rsidRPr="004F0C41">
              <w:rPr>
                <w:rFonts w:ascii="Helvetica" w:hAnsi="Helvetica" w:cs="Helvetica"/>
                <w:sz w:val="19"/>
                <w:szCs w:val="19"/>
              </w:rPr>
              <w:t>Number of AU base pairs out of all base pairs</w:t>
            </w:r>
          </w:p>
        </w:tc>
      </w:tr>
      <w:tr w:rsidR="004F0C41" w:rsidRPr="004F0C41" w14:paraId="26FB99AE" w14:textId="77777777" w:rsidTr="00AD7EE8">
        <w:trPr>
          <w:trHeight w:val="421"/>
        </w:trPr>
        <w:tc>
          <w:tcPr>
            <w:tcW w:w="629" w:type="pct"/>
            <w:vMerge/>
            <w:vAlign w:val="center"/>
          </w:tcPr>
          <w:p w14:paraId="14FBF4E9" w14:textId="30FA7919" w:rsidR="00CC0ADA" w:rsidRPr="004F0C41" w:rsidRDefault="00CC0ADA" w:rsidP="00FB3FB2">
            <w:pPr>
              <w:pStyle w:val="Tablebody"/>
              <w:spacing w:line="276" w:lineRule="auto"/>
              <w:ind w:left="142" w:hanging="1"/>
              <w:rPr>
                <w:rFonts w:ascii="Helvetica" w:hAnsi="Helvetica" w:cs="Helvetica"/>
                <w:sz w:val="19"/>
                <w:szCs w:val="19"/>
              </w:rPr>
            </w:pPr>
          </w:p>
        </w:tc>
        <w:tc>
          <w:tcPr>
            <w:tcW w:w="1354" w:type="pct"/>
            <w:vAlign w:val="center"/>
          </w:tcPr>
          <w:p w14:paraId="485A4FAD" w14:textId="6D35BB31" w:rsidR="00CC0ADA" w:rsidRPr="004F0C41" w:rsidRDefault="00CC0ADA" w:rsidP="006913E0">
            <w:pPr>
              <w:pStyle w:val="Tablebody"/>
              <w:spacing w:line="276" w:lineRule="auto"/>
              <w:ind w:left="147" w:firstLine="0"/>
              <w:rPr>
                <w:rFonts w:ascii="Helvetica" w:hAnsi="Helvetica" w:cs="Helvetica"/>
                <w:sz w:val="19"/>
                <w:szCs w:val="19"/>
              </w:rPr>
            </w:pPr>
            <w:r w:rsidRPr="004F0C41">
              <w:rPr>
                <w:rFonts w:ascii="Helvetica" w:hAnsi="Helvetica" w:cs="Helvetica"/>
                <w:sz w:val="19"/>
                <w:szCs w:val="19"/>
              </w:rPr>
              <w:t>GU base pairs (prop.)</w:t>
            </w:r>
          </w:p>
        </w:tc>
        <w:tc>
          <w:tcPr>
            <w:tcW w:w="3017" w:type="pct"/>
            <w:vAlign w:val="center"/>
          </w:tcPr>
          <w:p w14:paraId="4BAF812E" w14:textId="2D2F79CD" w:rsidR="00CC0ADA" w:rsidRPr="004F0C41" w:rsidRDefault="00CC0ADA" w:rsidP="00B7749C">
            <w:pPr>
              <w:pStyle w:val="Tablebody"/>
              <w:spacing w:line="276" w:lineRule="auto"/>
              <w:ind w:left="161" w:firstLine="0"/>
              <w:rPr>
                <w:rFonts w:ascii="Helvetica" w:hAnsi="Helvetica" w:cs="Helvetica"/>
                <w:sz w:val="19"/>
                <w:szCs w:val="19"/>
              </w:rPr>
            </w:pPr>
            <w:r w:rsidRPr="004F0C41">
              <w:rPr>
                <w:rFonts w:ascii="Helvetica" w:hAnsi="Helvetica" w:cs="Helvetica"/>
                <w:sz w:val="19"/>
                <w:szCs w:val="19"/>
              </w:rPr>
              <w:t>Number of GU base pairs out of all base pairs</w:t>
            </w:r>
          </w:p>
        </w:tc>
      </w:tr>
      <w:tr w:rsidR="004F0C41" w:rsidRPr="004F0C41" w14:paraId="29609849" w14:textId="77777777" w:rsidTr="00AD7EE8">
        <w:trPr>
          <w:trHeight w:val="421"/>
        </w:trPr>
        <w:tc>
          <w:tcPr>
            <w:tcW w:w="629" w:type="pct"/>
            <w:vMerge w:val="restart"/>
            <w:vAlign w:val="center"/>
          </w:tcPr>
          <w:p w14:paraId="4B5F7796" w14:textId="597D4602" w:rsidR="00CC0ADA" w:rsidRPr="004F0C41" w:rsidRDefault="00BA2BB7" w:rsidP="00FB3FB2">
            <w:pPr>
              <w:pStyle w:val="Tablebody"/>
              <w:spacing w:line="276" w:lineRule="auto"/>
              <w:ind w:left="142" w:hanging="1"/>
              <w:rPr>
                <w:rFonts w:ascii="Helvetica" w:hAnsi="Helvetica" w:cs="Helvetica"/>
                <w:b/>
                <w:bCs/>
                <w:sz w:val="19"/>
                <w:szCs w:val="19"/>
              </w:rPr>
            </w:pPr>
            <w:r w:rsidRPr="004F0C41">
              <w:rPr>
                <w:rFonts w:ascii="Helvetica" w:hAnsi="Helvetica" w:cs="Helvetica"/>
                <w:b/>
                <w:bCs/>
                <w:sz w:val="19"/>
                <w:szCs w:val="19"/>
              </w:rPr>
              <w:t>Target context</w:t>
            </w:r>
          </w:p>
        </w:tc>
        <w:tc>
          <w:tcPr>
            <w:tcW w:w="1354" w:type="pct"/>
            <w:vAlign w:val="center"/>
          </w:tcPr>
          <w:p w14:paraId="1D436521" w14:textId="490BCEDA" w:rsidR="00CC0ADA" w:rsidRPr="004F0C41" w:rsidRDefault="00CC0ADA" w:rsidP="006913E0">
            <w:pPr>
              <w:pStyle w:val="Tablebody"/>
              <w:spacing w:line="276" w:lineRule="auto"/>
              <w:ind w:left="147" w:firstLine="0"/>
              <w:rPr>
                <w:rFonts w:ascii="Helvetica" w:hAnsi="Helvetica" w:cs="Helvetica"/>
                <w:sz w:val="19"/>
                <w:szCs w:val="19"/>
              </w:rPr>
            </w:pPr>
            <w:r w:rsidRPr="004F0C41">
              <w:rPr>
                <w:rFonts w:ascii="Helvetica" w:hAnsi="Helvetica" w:cs="Helvetica"/>
                <w:sz w:val="19"/>
                <w:szCs w:val="19"/>
              </w:rPr>
              <w:t xml:space="preserve">Flanking U </w:t>
            </w:r>
            <w:proofErr w:type="spellStart"/>
            <w:r w:rsidRPr="004F0C41">
              <w:rPr>
                <w:rFonts w:ascii="Helvetica" w:hAnsi="Helvetica" w:cs="Helvetica"/>
                <w:sz w:val="19"/>
                <w:szCs w:val="19"/>
              </w:rPr>
              <w:t>nts</w:t>
            </w:r>
            <w:proofErr w:type="spellEnd"/>
            <w:r w:rsidRPr="004F0C41">
              <w:rPr>
                <w:rFonts w:ascii="Helvetica" w:hAnsi="Helvetica" w:cs="Helvetica"/>
                <w:sz w:val="19"/>
                <w:szCs w:val="19"/>
              </w:rPr>
              <w:t xml:space="preserve"> (prop.)</w:t>
            </w:r>
          </w:p>
        </w:tc>
        <w:tc>
          <w:tcPr>
            <w:tcW w:w="3017" w:type="pct"/>
            <w:vAlign w:val="center"/>
          </w:tcPr>
          <w:p w14:paraId="3D8B7051" w14:textId="78F5ED10" w:rsidR="00CC0ADA" w:rsidRPr="004F0C41" w:rsidRDefault="00CC0ADA" w:rsidP="00B7749C">
            <w:pPr>
              <w:pStyle w:val="Tablebody"/>
              <w:spacing w:line="276" w:lineRule="auto"/>
              <w:ind w:left="161" w:firstLine="0"/>
              <w:rPr>
                <w:rFonts w:ascii="Helvetica" w:hAnsi="Helvetica" w:cs="Helvetica"/>
                <w:sz w:val="19"/>
                <w:szCs w:val="19"/>
              </w:rPr>
            </w:pPr>
            <w:r w:rsidRPr="004F0C41">
              <w:rPr>
                <w:rFonts w:ascii="Helvetica" w:hAnsi="Helvetica" w:cs="Helvetica"/>
                <w:sz w:val="19"/>
                <w:szCs w:val="19"/>
              </w:rPr>
              <w:t xml:space="preserve">U </w:t>
            </w:r>
            <w:proofErr w:type="spellStart"/>
            <w:r w:rsidRPr="004F0C41">
              <w:rPr>
                <w:rFonts w:ascii="Helvetica" w:hAnsi="Helvetica" w:cs="Helvetica"/>
                <w:sz w:val="19"/>
                <w:szCs w:val="19"/>
              </w:rPr>
              <w:t>nt</w:t>
            </w:r>
            <w:proofErr w:type="spellEnd"/>
            <w:r w:rsidRPr="004F0C41">
              <w:rPr>
                <w:rFonts w:ascii="Helvetica" w:hAnsi="Helvetica" w:cs="Helvetica"/>
                <w:sz w:val="19"/>
                <w:szCs w:val="19"/>
              </w:rPr>
              <w:t xml:space="preserve"> count out of all the </w:t>
            </w:r>
            <w:proofErr w:type="spellStart"/>
            <w:r w:rsidRPr="004F0C41">
              <w:rPr>
                <w:rFonts w:ascii="Helvetica" w:hAnsi="Helvetica" w:cs="Helvetica"/>
                <w:sz w:val="19"/>
                <w:szCs w:val="19"/>
              </w:rPr>
              <w:t>nts</w:t>
            </w:r>
            <w:proofErr w:type="spellEnd"/>
            <w:r w:rsidRPr="004F0C41">
              <w:rPr>
                <w:rFonts w:ascii="Helvetica" w:hAnsi="Helvetica" w:cs="Helvetica"/>
                <w:sz w:val="19"/>
                <w:szCs w:val="19"/>
              </w:rPr>
              <w:t xml:space="preserve"> in the </w:t>
            </w:r>
            <w:r w:rsidR="001A0299" w:rsidRPr="004F0C41">
              <w:rPr>
                <w:rFonts w:ascii="Helvetica" w:hAnsi="Helvetica" w:cs="Helvetica"/>
                <w:sz w:val="19"/>
                <w:szCs w:val="19"/>
              </w:rPr>
              <w:t xml:space="preserve">mRNA </w:t>
            </w:r>
            <w:r w:rsidRPr="004F0C41">
              <w:rPr>
                <w:rFonts w:ascii="Helvetica" w:hAnsi="Helvetica" w:cs="Helvetica"/>
                <w:sz w:val="19"/>
                <w:szCs w:val="19"/>
              </w:rPr>
              <w:t>flanking region</w:t>
            </w:r>
          </w:p>
        </w:tc>
      </w:tr>
      <w:tr w:rsidR="004F0C41" w:rsidRPr="004F0C41" w14:paraId="1002053B" w14:textId="77777777" w:rsidTr="00AD7EE8">
        <w:trPr>
          <w:trHeight w:val="421"/>
        </w:trPr>
        <w:tc>
          <w:tcPr>
            <w:tcW w:w="629" w:type="pct"/>
            <w:vMerge/>
            <w:vAlign w:val="center"/>
          </w:tcPr>
          <w:p w14:paraId="69DC021A" w14:textId="69E989CA" w:rsidR="00CC0ADA" w:rsidRPr="004F0C41" w:rsidRDefault="00CC0ADA" w:rsidP="00CC0ADA">
            <w:pPr>
              <w:pStyle w:val="Tablebody"/>
              <w:spacing w:line="276" w:lineRule="auto"/>
              <w:ind w:left="567" w:hanging="426"/>
              <w:rPr>
                <w:rFonts w:ascii="Helvetica" w:hAnsi="Helvetica" w:cs="Helvetica"/>
                <w:sz w:val="19"/>
                <w:szCs w:val="19"/>
              </w:rPr>
            </w:pPr>
          </w:p>
        </w:tc>
        <w:tc>
          <w:tcPr>
            <w:tcW w:w="1354" w:type="pct"/>
            <w:vAlign w:val="center"/>
          </w:tcPr>
          <w:p w14:paraId="79BEFF95" w14:textId="59C0EE68" w:rsidR="00CC0ADA" w:rsidRPr="004F0C41" w:rsidRDefault="00CC0ADA" w:rsidP="006913E0">
            <w:pPr>
              <w:pStyle w:val="Tablebody"/>
              <w:spacing w:line="276" w:lineRule="auto"/>
              <w:ind w:left="147" w:firstLine="0"/>
              <w:rPr>
                <w:rFonts w:ascii="Helvetica" w:hAnsi="Helvetica" w:cs="Helvetica"/>
                <w:sz w:val="19"/>
                <w:szCs w:val="19"/>
              </w:rPr>
            </w:pPr>
            <w:r w:rsidRPr="004F0C41">
              <w:rPr>
                <w:rFonts w:ascii="Helvetica" w:hAnsi="Helvetica" w:cs="Helvetica"/>
                <w:sz w:val="19"/>
                <w:szCs w:val="19"/>
              </w:rPr>
              <w:t xml:space="preserve">Flanking A </w:t>
            </w:r>
            <w:proofErr w:type="spellStart"/>
            <w:r w:rsidRPr="004F0C41">
              <w:rPr>
                <w:rFonts w:ascii="Helvetica" w:hAnsi="Helvetica" w:cs="Helvetica"/>
                <w:sz w:val="19"/>
                <w:szCs w:val="19"/>
              </w:rPr>
              <w:t>nts</w:t>
            </w:r>
            <w:proofErr w:type="spellEnd"/>
            <w:r w:rsidRPr="004F0C41">
              <w:rPr>
                <w:rFonts w:ascii="Helvetica" w:hAnsi="Helvetica" w:cs="Helvetica"/>
                <w:sz w:val="19"/>
                <w:szCs w:val="19"/>
              </w:rPr>
              <w:t xml:space="preserve"> (prop.)</w:t>
            </w:r>
          </w:p>
        </w:tc>
        <w:tc>
          <w:tcPr>
            <w:tcW w:w="3017" w:type="pct"/>
            <w:vAlign w:val="center"/>
          </w:tcPr>
          <w:p w14:paraId="2F5FF9E1" w14:textId="2CD45079" w:rsidR="00CC0ADA" w:rsidRPr="004F0C41" w:rsidRDefault="00CC0ADA" w:rsidP="00B7749C">
            <w:pPr>
              <w:pStyle w:val="Tablebody"/>
              <w:spacing w:line="276" w:lineRule="auto"/>
              <w:ind w:left="161" w:firstLine="0"/>
              <w:rPr>
                <w:rFonts w:ascii="Helvetica" w:hAnsi="Helvetica" w:cs="Helvetica"/>
                <w:sz w:val="19"/>
                <w:szCs w:val="19"/>
              </w:rPr>
            </w:pPr>
            <w:r w:rsidRPr="004F0C41">
              <w:rPr>
                <w:rFonts w:ascii="Helvetica" w:hAnsi="Helvetica" w:cs="Helvetica"/>
                <w:sz w:val="19"/>
                <w:szCs w:val="19"/>
              </w:rPr>
              <w:t xml:space="preserve">A </w:t>
            </w:r>
            <w:proofErr w:type="spellStart"/>
            <w:r w:rsidRPr="004F0C41">
              <w:rPr>
                <w:rFonts w:ascii="Helvetica" w:hAnsi="Helvetica" w:cs="Helvetica"/>
                <w:sz w:val="19"/>
                <w:szCs w:val="19"/>
              </w:rPr>
              <w:t>nt</w:t>
            </w:r>
            <w:proofErr w:type="spellEnd"/>
            <w:r w:rsidRPr="004F0C41">
              <w:rPr>
                <w:rFonts w:ascii="Helvetica" w:hAnsi="Helvetica" w:cs="Helvetica"/>
                <w:sz w:val="19"/>
                <w:szCs w:val="19"/>
              </w:rPr>
              <w:t xml:space="preserve"> count out of all the </w:t>
            </w:r>
            <w:proofErr w:type="spellStart"/>
            <w:r w:rsidRPr="004F0C41">
              <w:rPr>
                <w:rFonts w:ascii="Helvetica" w:hAnsi="Helvetica" w:cs="Helvetica"/>
                <w:sz w:val="19"/>
                <w:szCs w:val="19"/>
              </w:rPr>
              <w:t>nts</w:t>
            </w:r>
            <w:proofErr w:type="spellEnd"/>
            <w:r w:rsidRPr="004F0C41">
              <w:rPr>
                <w:rFonts w:ascii="Helvetica" w:hAnsi="Helvetica" w:cs="Helvetica"/>
                <w:sz w:val="19"/>
                <w:szCs w:val="19"/>
              </w:rPr>
              <w:t xml:space="preserve"> in the </w:t>
            </w:r>
            <w:r w:rsidR="001A0299" w:rsidRPr="004F0C41">
              <w:rPr>
                <w:rFonts w:ascii="Helvetica" w:hAnsi="Helvetica" w:cs="Helvetica"/>
                <w:sz w:val="19"/>
                <w:szCs w:val="19"/>
              </w:rPr>
              <w:t xml:space="preserve">mRNA </w:t>
            </w:r>
            <w:r w:rsidRPr="004F0C41">
              <w:rPr>
                <w:rFonts w:ascii="Helvetica" w:hAnsi="Helvetica" w:cs="Helvetica"/>
                <w:sz w:val="19"/>
                <w:szCs w:val="19"/>
              </w:rPr>
              <w:t>flanking region</w:t>
            </w:r>
          </w:p>
        </w:tc>
      </w:tr>
      <w:tr w:rsidR="004F0C41" w:rsidRPr="004F0C41" w14:paraId="5BF958D7" w14:textId="77777777" w:rsidTr="00AD7EE8">
        <w:trPr>
          <w:trHeight w:val="421"/>
        </w:trPr>
        <w:tc>
          <w:tcPr>
            <w:tcW w:w="629" w:type="pct"/>
            <w:vMerge/>
            <w:vAlign w:val="center"/>
          </w:tcPr>
          <w:p w14:paraId="62319BAF" w14:textId="3F57F4C8" w:rsidR="00CC0ADA" w:rsidRPr="004F0C41" w:rsidRDefault="00CC0ADA" w:rsidP="00CC0ADA">
            <w:pPr>
              <w:pStyle w:val="Tablebody"/>
              <w:spacing w:line="276" w:lineRule="auto"/>
              <w:ind w:left="567" w:hanging="426"/>
              <w:rPr>
                <w:rFonts w:ascii="Helvetica" w:hAnsi="Helvetica" w:cs="Helvetica"/>
                <w:sz w:val="19"/>
                <w:szCs w:val="19"/>
              </w:rPr>
            </w:pPr>
          </w:p>
        </w:tc>
        <w:tc>
          <w:tcPr>
            <w:tcW w:w="1354" w:type="pct"/>
            <w:vAlign w:val="center"/>
          </w:tcPr>
          <w:p w14:paraId="388F6FC4" w14:textId="37BA37D6" w:rsidR="00CC0ADA" w:rsidRPr="004F0C41" w:rsidRDefault="00CC0ADA" w:rsidP="006913E0">
            <w:pPr>
              <w:pStyle w:val="Tablebody"/>
              <w:spacing w:line="276" w:lineRule="auto"/>
              <w:ind w:left="147" w:firstLine="0"/>
              <w:rPr>
                <w:rFonts w:ascii="Helvetica" w:hAnsi="Helvetica" w:cs="Helvetica"/>
                <w:sz w:val="19"/>
                <w:szCs w:val="19"/>
              </w:rPr>
            </w:pPr>
            <w:r w:rsidRPr="004F0C41">
              <w:rPr>
                <w:rFonts w:ascii="Helvetica" w:hAnsi="Helvetica" w:cs="Helvetica"/>
                <w:sz w:val="19"/>
                <w:szCs w:val="19"/>
              </w:rPr>
              <w:t xml:space="preserve">Flanking G </w:t>
            </w:r>
            <w:proofErr w:type="spellStart"/>
            <w:r w:rsidRPr="004F0C41">
              <w:rPr>
                <w:rFonts w:ascii="Helvetica" w:hAnsi="Helvetica" w:cs="Helvetica"/>
                <w:sz w:val="19"/>
                <w:szCs w:val="19"/>
              </w:rPr>
              <w:t>nts</w:t>
            </w:r>
            <w:proofErr w:type="spellEnd"/>
            <w:r w:rsidRPr="004F0C41">
              <w:rPr>
                <w:rFonts w:ascii="Helvetica" w:hAnsi="Helvetica" w:cs="Helvetica"/>
                <w:sz w:val="19"/>
                <w:szCs w:val="19"/>
              </w:rPr>
              <w:t xml:space="preserve"> (prop.)</w:t>
            </w:r>
          </w:p>
        </w:tc>
        <w:tc>
          <w:tcPr>
            <w:tcW w:w="3017" w:type="pct"/>
            <w:vAlign w:val="center"/>
          </w:tcPr>
          <w:p w14:paraId="71BF890B" w14:textId="681FF11F" w:rsidR="00CC0ADA" w:rsidRPr="004F0C41" w:rsidRDefault="00CC0ADA" w:rsidP="00B7749C">
            <w:pPr>
              <w:pStyle w:val="Tablebody"/>
              <w:spacing w:line="276" w:lineRule="auto"/>
              <w:ind w:left="161" w:firstLine="0"/>
              <w:rPr>
                <w:rFonts w:ascii="Helvetica" w:hAnsi="Helvetica" w:cs="Helvetica"/>
                <w:sz w:val="19"/>
                <w:szCs w:val="19"/>
              </w:rPr>
            </w:pPr>
            <w:r w:rsidRPr="004F0C41">
              <w:rPr>
                <w:rFonts w:ascii="Helvetica" w:hAnsi="Helvetica" w:cs="Helvetica"/>
                <w:sz w:val="19"/>
                <w:szCs w:val="19"/>
              </w:rPr>
              <w:t xml:space="preserve">G </w:t>
            </w:r>
            <w:proofErr w:type="spellStart"/>
            <w:r w:rsidRPr="004F0C41">
              <w:rPr>
                <w:rFonts w:ascii="Helvetica" w:hAnsi="Helvetica" w:cs="Helvetica"/>
                <w:sz w:val="19"/>
                <w:szCs w:val="19"/>
              </w:rPr>
              <w:t>nt</w:t>
            </w:r>
            <w:proofErr w:type="spellEnd"/>
            <w:r w:rsidRPr="004F0C41">
              <w:rPr>
                <w:rFonts w:ascii="Helvetica" w:hAnsi="Helvetica" w:cs="Helvetica"/>
                <w:sz w:val="19"/>
                <w:szCs w:val="19"/>
              </w:rPr>
              <w:t xml:space="preserve"> count out of all the </w:t>
            </w:r>
            <w:proofErr w:type="spellStart"/>
            <w:r w:rsidRPr="004F0C41">
              <w:rPr>
                <w:rFonts w:ascii="Helvetica" w:hAnsi="Helvetica" w:cs="Helvetica"/>
                <w:sz w:val="19"/>
                <w:szCs w:val="19"/>
              </w:rPr>
              <w:t>nts</w:t>
            </w:r>
            <w:proofErr w:type="spellEnd"/>
            <w:r w:rsidRPr="004F0C41">
              <w:rPr>
                <w:rFonts w:ascii="Helvetica" w:hAnsi="Helvetica" w:cs="Helvetica"/>
                <w:sz w:val="19"/>
                <w:szCs w:val="19"/>
              </w:rPr>
              <w:t xml:space="preserve"> in the </w:t>
            </w:r>
            <w:r w:rsidR="001A0299" w:rsidRPr="004F0C41">
              <w:rPr>
                <w:rFonts w:ascii="Helvetica" w:hAnsi="Helvetica" w:cs="Helvetica"/>
                <w:sz w:val="19"/>
                <w:szCs w:val="19"/>
              </w:rPr>
              <w:t xml:space="preserve">mRNA </w:t>
            </w:r>
            <w:r w:rsidRPr="004F0C41">
              <w:rPr>
                <w:rFonts w:ascii="Helvetica" w:hAnsi="Helvetica" w:cs="Helvetica"/>
                <w:sz w:val="19"/>
                <w:szCs w:val="19"/>
              </w:rPr>
              <w:t>flanking region</w:t>
            </w:r>
          </w:p>
        </w:tc>
      </w:tr>
      <w:tr w:rsidR="004F0C41" w:rsidRPr="004F0C41" w14:paraId="71593DB2" w14:textId="77777777" w:rsidTr="00AD7EE8">
        <w:trPr>
          <w:trHeight w:val="421"/>
        </w:trPr>
        <w:tc>
          <w:tcPr>
            <w:tcW w:w="629" w:type="pct"/>
            <w:vMerge/>
            <w:vAlign w:val="center"/>
          </w:tcPr>
          <w:p w14:paraId="45E954ED" w14:textId="2C5673CD" w:rsidR="00CC0ADA" w:rsidRPr="004F0C41" w:rsidRDefault="00CC0ADA" w:rsidP="00CC0ADA">
            <w:pPr>
              <w:pStyle w:val="Tablebody"/>
              <w:spacing w:line="276" w:lineRule="auto"/>
              <w:ind w:left="567" w:hanging="426"/>
              <w:rPr>
                <w:rFonts w:ascii="Helvetica" w:hAnsi="Helvetica" w:cs="Helvetica"/>
                <w:sz w:val="19"/>
                <w:szCs w:val="19"/>
              </w:rPr>
            </w:pPr>
          </w:p>
        </w:tc>
        <w:tc>
          <w:tcPr>
            <w:tcW w:w="1354" w:type="pct"/>
            <w:vAlign w:val="center"/>
          </w:tcPr>
          <w:p w14:paraId="07D2150A" w14:textId="7DA9562A" w:rsidR="00CC0ADA" w:rsidRPr="004F0C41" w:rsidRDefault="00CC0ADA" w:rsidP="006913E0">
            <w:pPr>
              <w:pStyle w:val="Tablebody"/>
              <w:spacing w:line="276" w:lineRule="auto"/>
              <w:ind w:left="147" w:firstLine="0"/>
              <w:rPr>
                <w:rFonts w:ascii="Helvetica" w:hAnsi="Helvetica" w:cs="Helvetica"/>
                <w:sz w:val="19"/>
                <w:szCs w:val="19"/>
              </w:rPr>
            </w:pPr>
            <w:r w:rsidRPr="004F0C41">
              <w:rPr>
                <w:rFonts w:ascii="Helvetica" w:hAnsi="Helvetica" w:cs="Helvetica"/>
                <w:sz w:val="19"/>
                <w:szCs w:val="19"/>
              </w:rPr>
              <w:t xml:space="preserve">Flanking C </w:t>
            </w:r>
            <w:proofErr w:type="spellStart"/>
            <w:r w:rsidRPr="004F0C41">
              <w:rPr>
                <w:rFonts w:ascii="Helvetica" w:hAnsi="Helvetica" w:cs="Helvetica"/>
                <w:sz w:val="19"/>
                <w:szCs w:val="19"/>
              </w:rPr>
              <w:t>nts</w:t>
            </w:r>
            <w:proofErr w:type="spellEnd"/>
            <w:r w:rsidRPr="004F0C41">
              <w:rPr>
                <w:rFonts w:ascii="Helvetica" w:hAnsi="Helvetica" w:cs="Helvetica"/>
                <w:sz w:val="19"/>
                <w:szCs w:val="19"/>
              </w:rPr>
              <w:t xml:space="preserve"> (prop.)</w:t>
            </w:r>
          </w:p>
        </w:tc>
        <w:tc>
          <w:tcPr>
            <w:tcW w:w="3017" w:type="pct"/>
            <w:vAlign w:val="center"/>
          </w:tcPr>
          <w:p w14:paraId="217DC773" w14:textId="2C7210D3" w:rsidR="00CC0ADA" w:rsidRPr="004F0C41" w:rsidRDefault="00CC0ADA" w:rsidP="00B7749C">
            <w:pPr>
              <w:pStyle w:val="Tablebody"/>
              <w:spacing w:line="276" w:lineRule="auto"/>
              <w:ind w:left="161" w:firstLine="0"/>
              <w:rPr>
                <w:rFonts w:ascii="Helvetica" w:hAnsi="Helvetica" w:cs="Helvetica"/>
                <w:sz w:val="19"/>
                <w:szCs w:val="19"/>
              </w:rPr>
            </w:pPr>
            <w:r w:rsidRPr="004F0C41">
              <w:rPr>
                <w:rFonts w:ascii="Helvetica" w:hAnsi="Helvetica" w:cs="Helvetica"/>
                <w:sz w:val="19"/>
                <w:szCs w:val="19"/>
              </w:rPr>
              <w:t xml:space="preserve">C </w:t>
            </w:r>
            <w:proofErr w:type="spellStart"/>
            <w:r w:rsidRPr="004F0C41">
              <w:rPr>
                <w:rFonts w:ascii="Helvetica" w:hAnsi="Helvetica" w:cs="Helvetica"/>
                <w:sz w:val="19"/>
                <w:szCs w:val="19"/>
              </w:rPr>
              <w:t>nt</w:t>
            </w:r>
            <w:proofErr w:type="spellEnd"/>
            <w:r w:rsidRPr="004F0C41">
              <w:rPr>
                <w:rFonts w:ascii="Helvetica" w:hAnsi="Helvetica" w:cs="Helvetica"/>
                <w:sz w:val="19"/>
                <w:szCs w:val="19"/>
              </w:rPr>
              <w:t xml:space="preserve"> count out of all the </w:t>
            </w:r>
            <w:proofErr w:type="spellStart"/>
            <w:r w:rsidRPr="004F0C41">
              <w:rPr>
                <w:rFonts w:ascii="Helvetica" w:hAnsi="Helvetica" w:cs="Helvetica"/>
                <w:sz w:val="19"/>
                <w:szCs w:val="19"/>
              </w:rPr>
              <w:t>nts</w:t>
            </w:r>
            <w:proofErr w:type="spellEnd"/>
            <w:r w:rsidRPr="004F0C41">
              <w:rPr>
                <w:rFonts w:ascii="Helvetica" w:hAnsi="Helvetica" w:cs="Helvetica"/>
                <w:sz w:val="19"/>
                <w:szCs w:val="19"/>
              </w:rPr>
              <w:t xml:space="preserve"> in the </w:t>
            </w:r>
            <w:r w:rsidR="001A0299" w:rsidRPr="004F0C41">
              <w:rPr>
                <w:rFonts w:ascii="Helvetica" w:hAnsi="Helvetica" w:cs="Helvetica"/>
                <w:sz w:val="19"/>
                <w:szCs w:val="19"/>
              </w:rPr>
              <w:t xml:space="preserve">mRNA </w:t>
            </w:r>
            <w:r w:rsidRPr="004F0C41">
              <w:rPr>
                <w:rFonts w:ascii="Helvetica" w:hAnsi="Helvetica" w:cs="Helvetica"/>
                <w:sz w:val="19"/>
                <w:szCs w:val="19"/>
              </w:rPr>
              <w:t>flanking region</w:t>
            </w:r>
          </w:p>
        </w:tc>
      </w:tr>
      <w:tr w:rsidR="004F0C41" w:rsidRPr="004F0C41" w14:paraId="69B79032" w14:textId="77777777" w:rsidTr="00AD7EE8">
        <w:trPr>
          <w:trHeight w:val="421"/>
        </w:trPr>
        <w:tc>
          <w:tcPr>
            <w:tcW w:w="629" w:type="pct"/>
            <w:vMerge/>
            <w:vAlign w:val="center"/>
          </w:tcPr>
          <w:p w14:paraId="077151F5" w14:textId="0BA53C78" w:rsidR="00CC0ADA" w:rsidRPr="004F0C41" w:rsidRDefault="00CC0ADA" w:rsidP="00CC0ADA">
            <w:pPr>
              <w:pStyle w:val="Tablebody"/>
              <w:spacing w:line="276" w:lineRule="auto"/>
              <w:ind w:left="567" w:hanging="426"/>
              <w:rPr>
                <w:rFonts w:ascii="Helvetica" w:hAnsi="Helvetica" w:cs="Helvetica"/>
                <w:sz w:val="19"/>
                <w:szCs w:val="19"/>
              </w:rPr>
            </w:pPr>
          </w:p>
        </w:tc>
        <w:tc>
          <w:tcPr>
            <w:tcW w:w="1354" w:type="pct"/>
            <w:vAlign w:val="center"/>
          </w:tcPr>
          <w:p w14:paraId="07A0DB57" w14:textId="68E419E2" w:rsidR="00CC0ADA" w:rsidRPr="004F0C41" w:rsidRDefault="00CC0ADA" w:rsidP="006913E0">
            <w:pPr>
              <w:pStyle w:val="Tablebody"/>
              <w:spacing w:line="276" w:lineRule="auto"/>
              <w:ind w:left="147" w:firstLine="0"/>
              <w:rPr>
                <w:rFonts w:ascii="Helvetica" w:hAnsi="Helvetica" w:cs="Helvetica"/>
                <w:sz w:val="19"/>
                <w:szCs w:val="19"/>
              </w:rPr>
            </w:pPr>
            <w:r w:rsidRPr="004F0C41">
              <w:rPr>
                <w:rFonts w:ascii="Helvetica" w:hAnsi="Helvetica" w:cs="Helvetica"/>
                <w:sz w:val="19"/>
                <w:szCs w:val="19"/>
              </w:rPr>
              <w:t xml:space="preserve">Flanking A+U </w:t>
            </w:r>
            <w:proofErr w:type="spellStart"/>
            <w:r w:rsidRPr="004F0C41">
              <w:rPr>
                <w:rFonts w:ascii="Helvetica" w:hAnsi="Helvetica" w:cs="Helvetica"/>
                <w:sz w:val="19"/>
                <w:szCs w:val="19"/>
              </w:rPr>
              <w:t>nts</w:t>
            </w:r>
            <w:proofErr w:type="spellEnd"/>
            <w:r w:rsidRPr="004F0C41">
              <w:rPr>
                <w:rFonts w:ascii="Helvetica" w:hAnsi="Helvetica" w:cs="Helvetica"/>
                <w:sz w:val="19"/>
                <w:szCs w:val="19"/>
              </w:rPr>
              <w:t xml:space="preserve"> (prop.)</w:t>
            </w:r>
          </w:p>
        </w:tc>
        <w:tc>
          <w:tcPr>
            <w:tcW w:w="3017" w:type="pct"/>
            <w:vAlign w:val="center"/>
          </w:tcPr>
          <w:p w14:paraId="410B4DE1" w14:textId="2EFC2AF9" w:rsidR="00CC0ADA" w:rsidRPr="004F0C41" w:rsidRDefault="00CC0ADA" w:rsidP="00B7749C">
            <w:pPr>
              <w:pStyle w:val="Tablebody"/>
              <w:spacing w:line="276" w:lineRule="auto"/>
              <w:ind w:left="161" w:firstLine="0"/>
              <w:rPr>
                <w:rFonts w:ascii="Helvetica" w:hAnsi="Helvetica" w:cs="Helvetica"/>
                <w:sz w:val="19"/>
                <w:szCs w:val="19"/>
              </w:rPr>
            </w:pPr>
            <w:r w:rsidRPr="004F0C41">
              <w:rPr>
                <w:rFonts w:ascii="Helvetica" w:hAnsi="Helvetica" w:cs="Helvetica"/>
                <w:sz w:val="19"/>
                <w:szCs w:val="19"/>
              </w:rPr>
              <w:t xml:space="preserve">A+U </w:t>
            </w:r>
            <w:proofErr w:type="spellStart"/>
            <w:r w:rsidRPr="004F0C41">
              <w:rPr>
                <w:rFonts w:ascii="Helvetica" w:hAnsi="Helvetica" w:cs="Helvetica"/>
                <w:sz w:val="19"/>
                <w:szCs w:val="19"/>
              </w:rPr>
              <w:t>nt</w:t>
            </w:r>
            <w:proofErr w:type="spellEnd"/>
            <w:r w:rsidRPr="004F0C41">
              <w:rPr>
                <w:rFonts w:ascii="Helvetica" w:hAnsi="Helvetica" w:cs="Helvetica"/>
                <w:sz w:val="19"/>
                <w:szCs w:val="19"/>
              </w:rPr>
              <w:t xml:space="preserve"> count out of all the </w:t>
            </w:r>
            <w:proofErr w:type="spellStart"/>
            <w:r w:rsidRPr="004F0C41">
              <w:rPr>
                <w:rFonts w:ascii="Helvetica" w:hAnsi="Helvetica" w:cs="Helvetica"/>
                <w:sz w:val="19"/>
                <w:szCs w:val="19"/>
              </w:rPr>
              <w:t>nts</w:t>
            </w:r>
            <w:proofErr w:type="spellEnd"/>
            <w:r w:rsidRPr="004F0C41">
              <w:rPr>
                <w:rFonts w:ascii="Helvetica" w:hAnsi="Helvetica" w:cs="Helvetica"/>
                <w:sz w:val="19"/>
                <w:szCs w:val="19"/>
              </w:rPr>
              <w:t xml:space="preserve"> in the </w:t>
            </w:r>
            <w:r w:rsidR="001A0299" w:rsidRPr="004F0C41">
              <w:rPr>
                <w:rFonts w:ascii="Helvetica" w:hAnsi="Helvetica" w:cs="Helvetica"/>
                <w:sz w:val="19"/>
                <w:szCs w:val="19"/>
              </w:rPr>
              <w:t xml:space="preserve">mRNA </w:t>
            </w:r>
            <w:r w:rsidRPr="004F0C41">
              <w:rPr>
                <w:rFonts w:ascii="Helvetica" w:hAnsi="Helvetica" w:cs="Helvetica"/>
                <w:sz w:val="19"/>
                <w:szCs w:val="19"/>
              </w:rPr>
              <w:t>flanking region</w:t>
            </w:r>
          </w:p>
        </w:tc>
      </w:tr>
      <w:tr w:rsidR="004F0C41" w:rsidRPr="004F0C41" w14:paraId="6A5E0FB2" w14:textId="77777777" w:rsidTr="00AD7EE8">
        <w:trPr>
          <w:trHeight w:val="421"/>
        </w:trPr>
        <w:tc>
          <w:tcPr>
            <w:tcW w:w="629" w:type="pct"/>
            <w:vMerge/>
            <w:vAlign w:val="center"/>
          </w:tcPr>
          <w:p w14:paraId="320D3F4A" w14:textId="5D0D7586" w:rsidR="00CC0ADA" w:rsidRPr="004F0C41" w:rsidRDefault="00CC0ADA" w:rsidP="00CC0ADA">
            <w:pPr>
              <w:pStyle w:val="Tablebody"/>
              <w:spacing w:line="276" w:lineRule="auto"/>
              <w:ind w:left="567" w:hanging="426"/>
              <w:rPr>
                <w:rFonts w:ascii="Helvetica" w:hAnsi="Helvetica" w:cs="Helvetica"/>
                <w:sz w:val="19"/>
                <w:szCs w:val="19"/>
              </w:rPr>
            </w:pPr>
          </w:p>
        </w:tc>
        <w:tc>
          <w:tcPr>
            <w:tcW w:w="1354" w:type="pct"/>
            <w:vAlign w:val="center"/>
          </w:tcPr>
          <w:p w14:paraId="4223B7BD" w14:textId="6F50DE3D" w:rsidR="00CC0ADA" w:rsidRPr="004F0C41" w:rsidRDefault="00CC0ADA" w:rsidP="006913E0">
            <w:pPr>
              <w:pStyle w:val="Tablebody"/>
              <w:spacing w:line="276" w:lineRule="auto"/>
              <w:ind w:left="147" w:firstLine="0"/>
              <w:rPr>
                <w:rFonts w:ascii="Helvetica" w:hAnsi="Helvetica" w:cs="Helvetica"/>
                <w:sz w:val="19"/>
                <w:szCs w:val="19"/>
              </w:rPr>
            </w:pPr>
            <w:r w:rsidRPr="004F0C41">
              <w:rPr>
                <w:rFonts w:ascii="Helvetica" w:hAnsi="Helvetica" w:cs="Helvetica"/>
                <w:sz w:val="19"/>
                <w:szCs w:val="19"/>
              </w:rPr>
              <w:t xml:space="preserve">Flanking G+C </w:t>
            </w:r>
            <w:proofErr w:type="spellStart"/>
            <w:r w:rsidRPr="004F0C41">
              <w:rPr>
                <w:rFonts w:ascii="Helvetica" w:hAnsi="Helvetica" w:cs="Helvetica"/>
                <w:sz w:val="19"/>
                <w:szCs w:val="19"/>
              </w:rPr>
              <w:t>nts</w:t>
            </w:r>
            <w:proofErr w:type="spellEnd"/>
            <w:r w:rsidRPr="004F0C41">
              <w:rPr>
                <w:rFonts w:ascii="Helvetica" w:hAnsi="Helvetica" w:cs="Helvetica"/>
                <w:sz w:val="19"/>
                <w:szCs w:val="19"/>
              </w:rPr>
              <w:t xml:space="preserve"> (prop.)</w:t>
            </w:r>
          </w:p>
        </w:tc>
        <w:tc>
          <w:tcPr>
            <w:tcW w:w="3017" w:type="pct"/>
            <w:vAlign w:val="center"/>
          </w:tcPr>
          <w:p w14:paraId="6F4CA4E0" w14:textId="1B094E67" w:rsidR="00CC0ADA" w:rsidRPr="004F0C41" w:rsidRDefault="00CC0ADA" w:rsidP="00B7749C">
            <w:pPr>
              <w:pStyle w:val="Tablebody"/>
              <w:spacing w:line="276" w:lineRule="auto"/>
              <w:ind w:left="161" w:firstLine="0"/>
              <w:rPr>
                <w:rFonts w:ascii="Helvetica" w:hAnsi="Helvetica" w:cs="Helvetica"/>
                <w:sz w:val="19"/>
                <w:szCs w:val="19"/>
              </w:rPr>
            </w:pPr>
            <w:r w:rsidRPr="004F0C41">
              <w:rPr>
                <w:rFonts w:ascii="Helvetica" w:hAnsi="Helvetica" w:cs="Helvetica"/>
                <w:sz w:val="19"/>
                <w:szCs w:val="19"/>
              </w:rPr>
              <w:t xml:space="preserve">G+C </w:t>
            </w:r>
            <w:proofErr w:type="spellStart"/>
            <w:r w:rsidRPr="004F0C41">
              <w:rPr>
                <w:rFonts w:ascii="Helvetica" w:hAnsi="Helvetica" w:cs="Helvetica"/>
                <w:sz w:val="19"/>
                <w:szCs w:val="19"/>
              </w:rPr>
              <w:t>nt</w:t>
            </w:r>
            <w:proofErr w:type="spellEnd"/>
            <w:r w:rsidRPr="004F0C41">
              <w:rPr>
                <w:rFonts w:ascii="Helvetica" w:hAnsi="Helvetica" w:cs="Helvetica"/>
                <w:sz w:val="19"/>
                <w:szCs w:val="19"/>
              </w:rPr>
              <w:t xml:space="preserve"> count out of all the </w:t>
            </w:r>
            <w:proofErr w:type="spellStart"/>
            <w:r w:rsidRPr="004F0C41">
              <w:rPr>
                <w:rFonts w:ascii="Helvetica" w:hAnsi="Helvetica" w:cs="Helvetica"/>
                <w:sz w:val="19"/>
                <w:szCs w:val="19"/>
              </w:rPr>
              <w:t>nts</w:t>
            </w:r>
            <w:proofErr w:type="spellEnd"/>
            <w:r w:rsidRPr="004F0C41">
              <w:rPr>
                <w:rFonts w:ascii="Helvetica" w:hAnsi="Helvetica" w:cs="Helvetica"/>
                <w:sz w:val="19"/>
                <w:szCs w:val="19"/>
              </w:rPr>
              <w:t xml:space="preserve"> in the </w:t>
            </w:r>
            <w:r w:rsidR="001A0299" w:rsidRPr="004F0C41">
              <w:rPr>
                <w:rFonts w:ascii="Helvetica" w:hAnsi="Helvetica" w:cs="Helvetica"/>
                <w:sz w:val="19"/>
                <w:szCs w:val="19"/>
              </w:rPr>
              <w:t xml:space="preserve">mRNA </w:t>
            </w:r>
            <w:r w:rsidR="0028774C" w:rsidRPr="004F0C41">
              <w:rPr>
                <w:rFonts w:ascii="Helvetica" w:hAnsi="Helvetica" w:cs="Helvetica"/>
                <w:sz w:val="19"/>
                <w:szCs w:val="19"/>
              </w:rPr>
              <w:t>f</w:t>
            </w:r>
            <w:r w:rsidRPr="004F0C41">
              <w:rPr>
                <w:rFonts w:ascii="Helvetica" w:hAnsi="Helvetica" w:cs="Helvetica"/>
                <w:sz w:val="19"/>
                <w:szCs w:val="19"/>
              </w:rPr>
              <w:t>lanking region</w:t>
            </w:r>
          </w:p>
        </w:tc>
      </w:tr>
    </w:tbl>
    <w:p w14:paraId="2546495E" w14:textId="62C4999C" w:rsidR="00A46A7F" w:rsidRPr="004F0C41" w:rsidRDefault="00AD7EE8" w:rsidP="00807A83">
      <w:pPr>
        <w:spacing w:before="240" w:after="240" w:line="276" w:lineRule="auto"/>
        <w:ind w:right="383"/>
        <w:jc w:val="both"/>
        <w:rPr>
          <w:rFonts w:ascii="Helvetica" w:hAnsi="Helvetica" w:cs="Helvetica"/>
          <w:sz w:val="17"/>
          <w:szCs w:val="17"/>
        </w:rPr>
      </w:pPr>
      <w:r w:rsidRPr="004F0C41">
        <w:rPr>
          <w:rFonts w:ascii="Helvetica" w:hAnsi="Helvetica" w:cs="Helvetica"/>
          <w:b/>
          <w:bCs/>
          <w:sz w:val="17"/>
          <w:szCs w:val="17"/>
        </w:rPr>
        <w:t>Duplex structure</w:t>
      </w:r>
      <w:r w:rsidRPr="004F0C41">
        <w:rPr>
          <w:rFonts w:ascii="Helvetica" w:hAnsi="Helvetica" w:cs="Helvetica"/>
          <w:sz w:val="17"/>
          <w:szCs w:val="17"/>
        </w:rPr>
        <w:t xml:space="preserve"> refers to </w:t>
      </w:r>
      <w:r w:rsidR="00356604" w:rsidRPr="004F0C41">
        <w:rPr>
          <w:rFonts w:ascii="Helvetica" w:hAnsi="Helvetica" w:cs="Helvetica"/>
          <w:sz w:val="17"/>
          <w:szCs w:val="17"/>
        </w:rPr>
        <w:t>features describing the base-pairing patterns of the </w:t>
      </w:r>
      <w:proofErr w:type="spellStart"/>
      <w:r w:rsidR="00356604" w:rsidRPr="004F0C41">
        <w:rPr>
          <w:rFonts w:ascii="Helvetica" w:hAnsi="Helvetica" w:cs="Helvetica"/>
          <w:i/>
          <w:iCs/>
          <w:sz w:val="17"/>
          <w:szCs w:val="17"/>
        </w:rPr>
        <w:t>RNAup</w:t>
      </w:r>
      <w:proofErr w:type="spellEnd"/>
      <w:r w:rsidR="00356604" w:rsidRPr="004F0C41">
        <w:rPr>
          <w:rFonts w:ascii="Helvetica" w:hAnsi="Helvetica" w:cs="Helvetica"/>
          <w:sz w:val="17"/>
          <w:szCs w:val="17"/>
        </w:rPr>
        <w:t> duplex formed between the sRNA and the mRNA</w:t>
      </w:r>
      <w:r w:rsidRPr="004F0C41">
        <w:rPr>
          <w:rFonts w:ascii="Helvetica" w:hAnsi="Helvetica" w:cs="Helvetica"/>
          <w:sz w:val="17"/>
          <w:szCs w:val="17"/>
        </w:rPr>
        <w:t>.</w:t>
      </w:r>
      <w:r w:rsidR="00AE45F4" w:rsidRPr="004F0C41">
        <w:rPr>
          <w:rFonts w:ascii="Helvetica" w:hAnsi="Helvetica" w:cs="Helvetica"/>
          <w:sz w:val="17"/>
          <w:szCs w:val="17"/>
        </w:rPr>
        <w:t xml:space="preserve"> </w:t>
      </w:r>
      <w:r w:rsidR="00AE45F4" w:rsidRPr="004F0C41">
        <w:rPr>
          <w:rFonts w:ascii="Helvetica" w:hAnsi="Helvetica" w:cs="Helvetica"/>
          <w:b/>
          <w:bCs/>
          <w:sz w:val="17"/>
          <w:szCs w:val="17"/>
        </w:rPr>
        <w:t>No.</w:t>
      </w:r>
      <w:r w:rsidR="00AE45F4" w:rsidRPr="004F0C41">
        <w:rPr>
          <w:rFonts w:ascii="Helvetica" w:hAnsi="Helvetica" w:cs="Helvetica"/>
          <w:sz w:val="17"/>
          <w:szCs w:val="17"/>
        </w:rPr>
        <w:t xml:space="preserve"> = </w:t>
      </w:r>
      <w:r w:rsidR="00BA0A09" w:rsidRPr="004F0C41">
        <w:rPr>
          <w:rFonts w:ascii="Helvetica" w:hAnsi="Helvetica" w:cs="Helvetica"/>
          <w:sz w:val="17"/>
          <w:szCs w:val="17"/>
        </w:rPr>
        <w:t>n</w:t>
      </w:r>
      <w:r w:rsidR="00AE45F4" w:rsidRPr="004F0C41">
        <w:rPr>
          <w:rFonts w:ascii="Helvetica" w:hAnsi="Helvetica" w:cs="Helvetica"/>
          <w:sz w:val="17"/>
          <w:szCs w:val="17"/>
        </w:rPr>
        <w:t xml:space="preserve">umber, </w:t>
      </w:r>
      <w:r w:rsidR="00BA0A09" w:rsidRPr="004F0C41">
        <w:rPr>
          <w:rFonts w:ascii="Helvetica" w:hAnsi="Helvetica" w:cs="Helvetica"/>
          <w:b/>
          <w:bCs/>
          <w:sz w:val="17"/>
          <w:szCs w:val="17"/>
        </w:rPr>
        <w:t>p</w:t>
      </w:r>
      <w:r w:rsidR="00AE45F4" w:rsidRPr="004F0C41">
        <w:rPr>
          <w:rFonts w:ascii="Helvetica" w:hAnsi="Helvetica" w:cs="Helvetica"/>
          <w:b/>
          <w:bCs/>
          <w:sz w:val="17"/>
          <w:szCs w:val="17"/>
        </w:rPr>
        <w:t>rop.</w:t>
      </w:r>
      <w:r w:rsidR="00AE45F4" w:rsidRPr="004F0C41">
        <w:rPr>
          <w:rFonts w:ascii="Helvetica" w:hAnsi="Helvetica" w:cs="Helvetica"/>
          <w:sz w:val="17"/>
          <w:szCs w:val="17"/>
        </w:rPr>
        <w:t xml:space="preserve"> </w:t>
      </w:r>
      <w:r w:rsidR="00BA0A09" w:rsidRPr="004F0C41">
        <w:rPr>
          <w:rFonts w:ascii="Helvetica" w:hAnsi="Helvetica" w:cs="Helvetica"/>
          <w:sz w:val="17"/>
          <w:szCs w:val="17"/>
        </w:rPr>
        <w:t xml:space="preserve">= </w:t>
      </w:r>
      <w:r w:rsidR="009976D2" w:rsidRPr="004F0C41">
        <w:rPr>
          <w:rFonts w:ascii="Helvetica" w:hAnsi="Helvetica" w:cs="Helvetica"/>
          <w:sz w:val="17"/>
          <w:szCs w:val="17"/>
        </w:rPr>
        <w:t>p</w:t>
      </w:r>
      <w:r w:rsidR="00BA0A09" w:rsidRPr="004F0C41">
        <w:rPr>
          <w:rFonts w:ascii="Helvetica" w:hAnsi="Helvetica" w:cs="Helvetica"/>
          <w:sz w:val="17"/>
          <w:szCs w:val="17"/>
        </w:rPr>
        <w:t>roportion.</w:t>
      </w:r>
    </w:p>
    <w:p w14:paraId="7D051F30" w14:textId="77777777" w:rsidR="00660F30" w:rsidRPr="004F0C41" w:rsidRDefault="00660F30" w:rsidP="00BB61B7">
      <w:pPr>
        <w:spacing w:line="360" w:lineRule="auto"/>
        <w:ind w:right="383"/>
        <w:jc w:val="both"/>
      </w:pPr>
    </w:p>
    <w:p w14:paraId="0FFAEA85" w14:textId="77777777" w:rsidR="000A19AA" w:rsidRPr="004F0C41" w:rsidRDefault="000A19AA" w:rsidP="00BB61B7">
      <w:pPr>
        <w:spacing w:line="360" w:lineRule="auto"/>
        <w:ind w:right="383"/>
        <w:jc w:val="both"/>
      </w:pPr>
    </w:p>
    <w:p w14:paraId="320AEDC0" w14:textId="77777777" w:rsidR="000A19AA" w:rsidRPr="004F0C41" w:rsidRDefault="000A19AA" w:rsidP="00BB61B7">
      <w:pPr>
        <w:spacing w:line="360" w:lineRule="auto"/>
        <w:ind w:right="383"/>
        <w:jc w:val="both"/>
      </w:pPr>
    </w:p>
    <w:p w14:paraId="6F5CBDC2" w14:textId="77777777" w:rsidR="007C1B89" w:rsidRPr="004F0C41" w:rsidRDefault="007C1B89" w:rsidP="00BB61B7">
      <w:pPr>
        <w:spacing w:line="360" w:lineRule="auto"/>
        <w:ind w:right="383"/>
        <w:jc w:val="both"/>
      </w:pPr>
    </w:p>
    <w:p w14:paraId="54A8B331" w14:textId="77777777" w:rsidR="000A19AA" w:rsidRPr="004F0C41" w:rsidRDefault="000A19AA" w:rsidP="00BB61B7">
      <w:pPr>
        <w:spacing w:line="360" w:lineRule="auto"/>
        <w:ind w:right="383"/>
        <w:jc w:val="both"/>
      </w:pPr>
    </w:p>
    <w:p w14:paraId="39124166" w14:textId="1F94FFA6" w:rsidR="00DA3FD7" w:rsidRPr="004F0C41" w:rsidRDefault="00DA3FD7" w:rsidP="00DA3FD7">
      <w:pPr>
        <w:pStyle w:val="Heading1"/>
        <w:numPr>
          <w:ilvl w:val="1"/>
          <w:numId w:val="3"/>
        </w:numPr>
        <w:tabs>
          <w:tab w:val="num" w:pos="567"/>
        </w:tabs>
        <w:spacing w:before="0" w:after="0" w:line="480" w:lineRule="auto"/>
        <w:rPr>
          <w:sz w:val="22"/>
          <w:szCs w:val="22"/>
        </w:rPr>
      </w:pPr>
      <w:r w:rsidRPr="004F0C41">
        <w:rPr>
          <w:sz w:val="22"/>
          <w:szCs w:val="22"/>
        </w:rPr>
        <w:lastRenderedPageBreak/>
        <w:t>Machine-learning models</w:t>
      </w:r>
    </w:p>
    <w:p w14:paraId="0C63A992" w14:textId="0A6027EA" w:rsidR="00DA3FD7" w:rsidRPr="004F0C41" w:rsidRDefault="00DA3FD7" w:rsidP="00517984">
      <w:pPr>
        <w:pStyle w:val="Heading3"/>
        <w:spacing w:before="0" w:line="480" w:lineRule="auto"/>
        <w:ind w:left="709" w:hanging="709"/>
        <w:rPr>
          <w:rFonts w:ascii="Helvetica" w:hAnsi="Helvetica" w:cs="Helvetica"/>
          <w:b w:val="0"/>
          <w:bCs/>
          <w:sz w:val="20"/>
          <w:szCs w:val="20"/>
        </w:rPr>
      </w:pPr>
      <w:r w:rsidRPr="004F0C41">
        <w:rPr>
          <w:rFonts w:ascii="Helvetica" w:hAnsi="Helvetica"/>
          <w:sz w:val="20"/>
          <w:szCs w:val="20"/>
        </w:rPr>
        <w:t>Gra</w:t>
      </w:r>
      <w:r w:rsidR="00517984" w:rsidRPr="004F0C41">
        <w:rPr>
          <w:rFonts w:ascii="Helvetica" w:hAnsi="Helvetica"/>
          <w:sz w:val="20"/>
          <w:szCs w:val="20"/>
        </w:rPr>
        <w:t>ph neural networks</w:t>
      </w:r>
    </w:p>
    <w:p w14:paraId="3E87028A" w14:textId="706D5BE8" w:rsidR="00517984" w:rsidRPr="004F0C41" w:rsidRDefault="00F01BB2" w:rsidP="00517984">
      <w:pPr>
        <w:spacing w:line="480" w:lineRule="auto"/>
        <w:ind w:right="383"/>
        <w:jc w:val="both"/>
        <w:rPr>
          <w:rFonts w:ascii="Helvetica" w:hAnsi="Helvetica" w:cs="Helvetica"/>
          <w:szCs w:val="20"/>
          <w:lang w:bidi="he-IL"/>
        </w:rPr>
      </w:pPr>
      <w:r w:rsidRPr="004F0C41">
        <w:rPr>
          <w:rFonts w:ascii="Helvetica" w:hAnsi="Helvetica" w:cs="Helvetica"/>
          <w:szCs w:val="20"/>
        </w:rPr>
        <w:t xml:space="preserve">The </w:t>
      </w:r>
      <w:proofErr w:type="spellStart"/>
      <w:r w:rsidRPr="004F0C41">
        <w:rPr>
          <w:rFonts w:ascii="Helvetica" w:hAnsi="Helvetica" w:cs="Helvetica"/>
          <w:i/>
          <w:iCs/>
          <w:szCs w:val="20"/>
        </w:rPr>
        <w:t>GraphRNA</w:t>
      </w:r>
      <w:proofErr w:type="spellEnd"/>
      <w:r w:rsidRPr="004F0C41">
        <w:rPr>
          <w:rFonts w:ascii="Helvetica" w:hAnsi="Helvetica" w:cs="Helvetica"/>
          <w:szCs w:val="20"/>
        </w:rPr>
        <w:t xml:space="preserve"> and </w:t>
      </w:r>
      <w:proofErr w:type="spellStart"/>
      <w:r w:rsidRPr="004F0C41">
        <w:rPr>
          <w:rFonts w:ascii="Helvetica" w:hAnsi="Helvetica" w:cs="Helvetica"/>
          <w:i/>
          <w:iCs/>
          <w:szCs w:val="20"/>
        </w:rPr>
        <w:t>kGraphRNA</w:t>
      </w:r>
      <w:proofErr w:type="spellEnd"/>
      <w:r w:rsidRPr="004F0C41">
        <w:rPr>
          <w:rFonts w:ascii="Helvetica" w:hAnsi="Helvetica" w:cs="Helvetica"/>
          <w:szCs w:val="20"/>
        </w:rPr>
        <w:t xml:space="preserve"> models were trained with binary cross-entropy loss</w:t>
      </w:r>
      <w:r w:rsidR="00D46191" w:rsidRPr="004F0C41">
        <w:rPr>
          <w:rFonts w:ascii="Helvetica" w:hAnsi="Helvetica" w:cs="Helvetica"/>
          <w:szCs w:val="20"/>
        </w:rPr>
        <w:t xml:space="preserve"> and</w:t>
      </w:r>
      <w:r w:rsidR="00A15D77" w:rsidRPr="004F0C41">
        <w:rPr>
          <w:rFonts w:ascii="Helvetica" w:hAnsi="Helvetica" w:cs="Helvetica"/>
          <w:szCs w:val="20"/>
        </w:rPr>
        <w:t xml:space="preserve"> </w:t>
      </w:r>
      <w:r w:rsidR="00090DCF" w:rsidRPr="004F0C41">
        <w:rPr>
          <w:rFonts w:ascii="Helvetica" w:hAnsi="Helvetica" w:cs="Helvetica"/>
          <w:szCs w:val="20"/>
        </w:rPr>
        <w:t>a learning rate of 0.001</w:t>
      </w:r>
      <w:r w:rsidR="00077E13" w:rsidRPr="004F0C41">
        <w:rPr>
          <w:rFonts w:ascii="Helvetica" w:hAnsi="Helvetica" w:cs="Helvetica"/>
          <w:szCs w:val="20"/>
        </w:rPr>
        <w:t>.</w:t>
      </w:r>
      <w:r w:rsidRPr="004F0C41">
        <w:rPr>
          <w:rFonts w:ascii="Helvetica" w:hAnsi="Helvetica" w:cs="Helvetica"/>
          <w:szCs w:val="20"/>
        </w:rPr>
        <w:t xml:space="preserve"> </w:t>
      </w:r>
      <w:proofErr w:type="spellStart"/>
      <w:r w:rsidR="005455D7" w:rsidRPr="004F0C41">
        <w:rPr>
          <w:rFonts w:ascii="Helvetica" w:hAnsi="Helvetica" w:cs="Helvetica"/>
          <w:i/>
          <w:iCs/>
          <w:szCs w:val="20"/>
        </w:rPr>
        <w:t>GraphRNA</w:t>
      </w:r>
      <w:proofErr w:type="spellEnd"/>
      <w:r w:rsidR="005455D7" w:rsidRPr="004F0C41">
        <w:rPr>
          <w:rFonts w:ascii="Helvetica" w:hAnsi="Helvetica" w:cs="Helvetica"/>
          <w:szCs w:val="20"/>
        </w:rPr>
        <w:t xml:space="preserve"> was trained with 25 epochs, and </w:t>
      </w:r>
      <w:proofErr w:type="spellStart"/>
      <w:r w:rsidR="005455D7" w:rsidRPr="004F0C41">
        <w:rPr>
          <w:rFonts w:ascii="Helvetica" w:hAnsi="Helvetica" w:cs="Helvetica"/>
          <w:i/>
          <w:iCs/>
          <w:szCs w:val="20"/>
        </w:rPr>
        <w:t>kGraphRNA</w:t>
      </w:r>
      <w:proofErr w:type="spellEnd"/>
      <w:r w:rsidR="005455D7" w:rsidRPr="004F0C41">
        <w:rPr>
          <w:rFonts w:ascii="Helvetica" w:hAnsi="Helvetica" w:cs="Helvetica"/>
          <w:szCs w:val="20"/>
        </w:rPr>
        <w:t xml:space="preserve"> </w:t>
      </w:r>
      <w:r w:rsidR="008D6784" w:rsidRPr="004F0C41">
        <w:rPr>
          <w:rFonts w:ascii="Helvetica" w:hAnsi="Helvetica" w:cs="Helvetica"/>
          <w:szCs w:val="20"/>
        </w:rPr>
        <w:t>was trained with 120 epochs.</w:t>
      </w:r>
      <w:r w:rsidR="005455D7" w:rsidRPr="004F0C41">
        <w:rPr>
          <w:rFonts w:ascii="Helvetica" w:hAnsi="Helvetica" w:cs="Helvetica"/>
          <w:szCs w:val="20"/>
        </w:rPr>
        <w:t xml:space="preserve"> </w:t>
      </w:r>
      <w:r w:rsidR="00F337D9" w:rsidRPr="004F0C41">
        <w:rPr>
          <w:rFonts w:ascii="Helvetica" w:hAnsi="Helvetica" w:cs="Helvetica"/>
          <w:szCs w:val="20"/>
        </w:rPr>
        <w:t xml:space="preserve">The </w:t>
      </w:r>
      <w:r w:rsidR="00921143" w:rsidRPr="004F0C41">
        <w:rPr>
          <w:rFonts w:ascii="Helvetica" w:hAnsi="Helvetica" w:cs="Helvetica"/>
          <w:szCs w:val="20"/>
        </w:rPr>
        <w:t xml:space="preserve">loss curves of the training and </w:t>
      </w:r>
      <w:r w:rsidR="00116857" w:rsidRPr="004F0C41">
        <w:rPr>
          <w:rFonts w:ascii="Helvetica" w:hAnsi="Helvetica" w:cs="Helvetica"/>
          <w:szCs w:val="20"/>
        </w:rPr>
        <w:t xml:space="preserve">validation sets along the training epochs of each model </w:t>
      </w:r>
      <w:r w:rsidR="00F263A9" w:rsidRPr="004F0C41">
        <w:rPr>
          <w:rFonts w:ascii="Helvetica" w:hAnsi="Helvetica" w:cs="Helvetica"/>
          <w:szCs w:val="20"/>
        </w:rPr>
        <w:t xml:space="preserve">in the HT-to-LT evaluation </w:t>
      </w:r>
      <w:r w:rsidR="00351EA3" w:rsidRPr="004F0C41">
        <w:rPr>
          <w:rFonts w:ascii="Helvetica" w:hAnsi="Helvetica" w:cs="Helvetica"/>
          <w:szCs w:val="20"/>
        </w:rPr>
        <w:t xml:space="preserve">are presented </w:t>
      </w:r>
      <w:r w:rsidR="00116857" w:rsidRPr="004F0C41">
        <w:rPr>
          <w:rFonts w:ascii="Helvetica" w:hAnsi="Helvetica" w:cs="Helvetica"/>
          <w:szCs w:val="20"/>
        </w:rPr>
        <w:t>in</w:t>
      </w:r>
      <w:r w:rsidR="00517984" w:rsidRPr="004F0C41">
        <w:rPr>
          <w:rFonts w:ascii="Helvetica" w:hAnsi="Helvetica" w:cs="Helvetica"/>
          <w:szCs w:val="20"/>
        </w:rPr>
        <w:t xml:space="preserve"> </w:t>
      </w:r>
      <w:r w:rsidR="00517984" w:rsidRPr="004F0C41">
        <w:rPr>
          <w:rFonts w:ascii="Helvetica" w:hAnsi="Helvetica" w:cs="Helvetica"/>
          <w:b/>
          <w:bCs/>
          <w:szCs w:val="20"/>
        </w:rPr>
        <w:t xml:space="preserve">Figure </w:t>
      </w:r>
      <w:r w:rsidR="00E44910" w:rsidRPr="004F0C41">
        <w:rPr>
          <w:rFonts w:ascii="Helvetica" w:hAnsi="Helvetica" w:cs="Helvetica"/>
          <w:b/>
          <w:bCs/>
          <w:szCs w:val="20"/>
        </w:rPr>
        <w:t>S</w:t>
      </w:r>
      <w:r w:rsidR="00517984" w:rsidRPr="004F0C41">
        <w:rPr>
          <w:rFonts w:ascii="Helvetica" w:hAnsi="Helvetica" w:cs="Helvetica"/>
          <w:b/>
          <w:bCs/>
          <w:szCs w:val="20"/>
        </w:rPr>
        <w:t>2</w:t>
      </w:r>
      <w:r w:rsidR="00351EA3" w:rsidRPr="004F0C41">
        <w:rPr>
          <w:rFonts w:ascii="Helvetica" w:hAnsi="Helvetica" w:cs="Helvetica"/>
          <w:b/>
          <w:bCs/>
          <w:szCs w:val="20"/>
        </w:rPr>
        <w:t>.</w:t>
      </w:r>
      <w:r w:rsidR="00077E13" w:rsidRPr="004F0C41">
        <w:rPr>
          <w:rFonts w:ascii="Helvetica" w:hAnsi="Helvetica" w:cs="Helvetica"/>
          <w:b/>
          <w:bCs/>
          <w:szCs w:val="20"/>
        </w:rPr>
        <w:t xml:space="preserve"> </w:t>
      </w:r>
    </w:p>
    <w:p w14:paraId="5C794977" w14:textId="68EB9012" w:rsidR="00517984" w:rsidRPr="004F0C41" w:rsidRDefault="00E36F43" w:rsidP="00517984">
      <w:pPr>
        <w:spacing w:before="240" w:after="240" w:line="360" w:lineRule="auto"/>
        <w:jc w:val="center"/>
        <w:rPr>
          <w:rFonts w:asciiTheme="majorBidi" w:hAnsiTheme="majorBidi" w:cstheme="majorBidi"/>
          <w:sz w:val="24"/>
        </w:rPr>
      </w:pPr>
      <w:r w:rsidRPr="004F0C41">
        <w:rPr>
          <w:rFonts w:asciiTheme="majorBidi" w:hAnsiTheme="majorBidi" w:cstheme="majorBidi"/>
          <w:noProof/>
          <w:sz w:val="24"/>
        </w:rPr>
        <w:drawing>
          <wp:inline distT="0" distB="0" distL="0" distR="0" wp14:anchorId="5B7D2249" wp14:editId="0031DDD2">
            <wp:extent cx="5724990" cy="2647701"/>
            <wp:effectExtent l="0" t="0" r="0" b="635"/>
            <wp:docPr id="16732270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4905" b="4350"/>
                    <a:stretch/>
                  </pic:blipFill>
                  <pic:spPr bwMode="auto">
                    <a:xfrm>
                      <a:off x="0" y="0"/>
                      <a:ext cx="5725160" cy="2647780"/>
                    </a:xfrm>
                    <a:prstGeom prst="rect">
                      <a:avLst/>
                    </a:prstGeom>
                    <a:noFill/>
                    <a:ln>
                      <a:noFill/>
                    </a:ln>
                    <a:extLst>
                      <a:ext uri="{53640926-AAD7-44D8-BBD7-CCE9431645EC}">
                        <a14:shadowObscured xmlns:a14="http://schemas.microsoft.com/office/drawing/2010/main"/>
                      </a:ext>
                    </a:extLst>
                  </pic:spPr>
                </pic:pic>
              </a:graphicData>
            </a:graphic>
          </wp:inline>
        </w:drawing>
      </w:r>
    </w:p>
    <w:p w14:paraId="34043233" w14:textId="45A95871" w:rsidR="00517984" w:rsidRPr="004F0C41" w:rsidRDefault="00517984" w:rsidP="00517984">
      <w:pPr>
        <w:pStyle w:val="ListParagraph"/>
        <w:spacing w:after="240" w:line="360" w:lineRule="auto"/>
        <w:ind w:left="426" w:right="383"/>
        <w:jc w:val="center"/>
        <w:rPr>
          <w:rFonts w:ascii="Helvetica" w:hAnsi="Helvetica" w:cs="Helvetica"/>
          <w:noProof/>
          <w:sz w:val="16"/>
          <w:szCs w:val="16"/>
        </w:rPr>
      </w:pPr>
      <w:r w:rsidRPr="004F0C41">
        <w:rPr>
          <w:rFonts w:ascii="Helvetica" w:hAnsi="Helvetica" w:cs="Helvetica"/>
          <w:b/>
          <w:bCs/>
          <w:sz w:val="16"/>
          <w:szCs w:val="16"/>
        </w:rPr>
        <w:t xml:space="preserve">Figure </w:t>
      </w:r>
      <w:r w:rsidR="00C02352" w:rsidRPr="004F0C41">
        <w:rPr>
          <w:rFonts w:ascii="Helvetica" w:hAnsi="Helvetica" w:cs="Helvetica"/>
          <w:b/>
          <w:bCs/>
          <w:sz w:val="16"/>
          <w:szCs w:val="16"/>
        </w:rPr>
        <w:t>S</w:t>
      </w:r>
      <w:r w:rsidRPr="004F0C41">
        <w:rPr>
          <w:rFonts w:ascii="Helvetica" w:hAnsi="Helvetica" w:cs="Helvetica"/>
          <w:b/>
          <w:bCs/>
          <w:sz w:val="16"/>
          <w:szCs w:val="16"/>
        </w:rPr>
        <w:t>2.</w:t>
      </w:r>
      <w:r w:rsidRPr="004F0C41">
        <w:rPr>
          <w:rFonts w:ascii="Helvetica" w:hAnsi="Helvetica" w:cs="Helvetica"/>
          <w:sz w:val="16"/>
          <w:szCs w:val="16"/>
        </w:rPr>
        <w:t xml:space="preserve">  </w:t>
      </w:r>
      <w:r w:rsidR="00081995" w:rsidRPr="004F0C41">
        <w:rPr>
          <w:rFonts w:ascii="Helvetica" w:hAnsi="Helvetica" w:cs="Helvetica"/>
          <w:sz w:val="16"/>
          <w:szCs w:val="16"/>
        </w:rPr>
        <w:t>B</w:t>
      </w:r>
      <w:r w:rsidR="00217221" w:rsidRPr="004F0C41">
        <w:rPr>
          <w:rFonts w:ascii="Helvetica" w:hAnsi="Helvetica" w:cs="Helvetica"/>
          <w:sz w:val="16"/>
          <w:szCs w:val="16"/>
        </w:rPr>
        <w:t xml:space="preserve">inary cross-entropy loss along the training epochs of </w:t>
      </w:r>
      <w:r w:rsidR="005401FA" w:rsidRPr="004F0C41">
        <w:rPr>
          <w:rFonts w:ascii="Helvetica" w:hAnsi="Helvetica" w:cs="Helvetica"/>
          <w:b/>
          <w:bCs/>
          <w:sz w:val="16"/>
          <w:szCs w:val="16"/>
        </w:rPr>
        <w:t>A.</w:t>
      </w:r>
      <w:r w:rsidR="005401FA" w:rsidRPr="004F0C41">
        <w:rPr>
          <w:rFonts w:ascii="Helvetica" w:hAnsi="Helvetica" w:cs="Helvetica"/>
          <w:sz w:val="16"/>
          <w:szCs w:val="16"/>
        </w:rPr>
        <w:t xml:space="preserve"> </w:t>
      </w:r>
      <w:proofErr w:type="spellStart"/>
      <w:r w:rsidR="005401FA" w:rsidRPr="004F0C41">
        <w:rPr>
          <w:rFonts w:ascii="Helvetica" w:hAnsi="Helvetica" w:cs="Helvetica"/>
          <w:i/>
          <w:iCs/>
          <w:sz w:val="16"/>
          <w:szCs w:val="16"/>
        </w:rPr>
        <w:t>GraphRNA</w:t>
      </w:r>
      <w:proofErr w:type="spellEnd"/>
      <w:r w:rsidR="005401FA" w:rsidRPr="004F0C41">
        <w:rPr>
          <w:rFonts w:ascii="Helvetica" w:hAnsi="Helvetica" w:cs="Helvetica"/>
          <w:sz w:val="16"/>
          <w:szCs w:val="16"/>
        </w:rPr>
        <w:t xml:space="preserve"> and </w:t>
      </w:r>
      <w:r w:rsidR="005401FA" w:rsidRPr="004F0C41">
        <w:rPr>
          <w:rFonts w:ascii="Helvetica" w:hAnsi="Helvetica" w:cs="Helvetica"/>
          <w:b/>
          <w:bCs/>
          <w:sz w:val="16"/>
          <w:szCs w:val="16"/>
        </w:rPr>
        <w:t>B.</w:t>
      </w:r>
      <w:r w:rsidR="005401FA" w:rsidRPr="004F0C41">
        <w:rPr>
          <w:rFonts w:ascii="Helvetica" w:hAnsi="Helvetica" w:cs="Helvetica"/>
          <w:sz w:val="16"/>
          <w:szCs w:val="16"/>
        </w:rPr>
        <w:t xml:space="preserve"> </w:t>
      </w:r>
      <w:proofErr w:type="spellStart"/>
      <w:r w:rsidR="005401FA" w:rsidRPr="004F0C41">
        <w:rPr>
          <w:rFonts w:ascii="Helvetica" w:hAnsi="Helvetica" w:cs="Helvetica"/>
          <w:i/>
          <w:iCs/>
          <w:sz w:val="16"/>
          <w:szCs w:val="16"/>
        </w:rPr>
        <w:t>kGraphRNA</w:t>
      </w:r>
      <w:proofErr w:type="spellEnd"/>
      <w:r w:rsidR="004B601D" w:rsidRPr="004F0C41">
        <w:rPr>
          <w:rFonts w:ascii="Helvetica" w:hAnsi="Helvetica" w:cs="Helvetica"/>
          <w:sz w:val="16"/>
          <w:szCs w:val="16"/>
        </w:rPr>
        <w:t xml:space="preserve"> </w:t>
      </w:r>
      <w:r w:rsidR="00D54519" w:rsidRPr="004F0C41">
        <w:rPr>
          <w:rFonts w:ascii="Helvetica" w:hAnsi="Helvetica" w:cs="Helvetica"/>
          <w:sz w:val="16"/>
          <w:szCs w:val="16"/>
        </w:rPr>
        <w:t>in the HT-to-LT evaluation</w:t>
      </w:r>
      <w:r w:rsidR="00A646F1" w:rsidRPr="004F0C41">
        <w:rPr>
          <w:rFonts w:ascii="Helvetica" w:hAnsi="Helvetica" w:cs="Helvetica"/>
          <w:sz w:val="16"/>
          <w:szCs w:val="16"/>
        </w:rPr>
        <w:t>.</w:t>
      </w:r>
    </w:p>
    <w:p w14:paraId="6FFBD135" w14:textId="77777777" w:rsidR="00DA3FD7" w:rsidRPr="004F0C41" w:rsidRDefault="00DA3FD7" w:rsidP="00BB61B7">
      <w:pPr>
        <w:spacing w:line="360" w:lineRule="auto"/>
        <w:ind w:right="383"/>
        <w:jc w:val="both"/>
        <w:rPr>
          <w:rtl/>
        </w:rPr>
      </w:pPr>
    </w:p>
    <w:p w14:paraId="4FE5F973" w14:textId="77777777" w:rsidR="00865139" w:rsidRPr="004F0C41" w:rsidRDefault="00865139" w:rsidP="00D503B8">
      <w:pPr>
        <w:pStyle w:val="Heading1"/>
        <w:tabs>
          <w:tab w:val="num" w:pos="360"/>
        </w:tabs>
        <w:spacing w:before="0" w:after="0" w:line="480" w:lineRule="auto"/>
        <w:rPr>
          <w:sz w:val="24"/>
          <w:szCs w:val="24"/>
        </w:rPr>
      </w:pPr>
      <w:r w:rsidRPr="004F0C41">
        <w:rPr>
          <w:sz w:val="24"/>
          <w:szCs w:val="24"/>
        </w:rPr>
        <w:t>Results</w:t>
      </w:r>
    </w:p>
    <w:p w14:paraId="5FD98D93" w14:textId="7C2DEF36" w:rsidR="002B297E" w:rsidRPr="004F0C41" w:rsidRDefault="002B297E" w:rsidP="002B297E">
      <w:pPr>
        <w:pStyle w:val="Heading1"/>
        <w:numPr>
          <w:ilvl w:val="1"/>
          <w:numId w:val="3"/>
        </w:numPr>
        <w:tabs>
          <w:tab w:val="num" w:pos="360"/>
        </w:tabs>
        <w:spacing w:before="0" w:after="0" w:line="480" w:lineRule="auto"/>
        <w:rPr>
          <w:sz w:val="22"/>
          <w:szCs w:val="22"/>
        </w:rPr>
      </w:pPr>
      <w:r w:rsidRPr="004F0C41">
        <w:rPr>
          <w:sz w:val="22"/>
          <w:szCs w:val="22"/>
        </w:rPr>
        <w:t>Comparison to other methods</w:t>
      </w:r>
    </w:p>
    <w:p w14:paraId="3819336B" w14:textId="77777777" w:rsidR="002B297E" w:rsidRPr="004F0C41" w:rsidRDefault="002B297E" w:rsidP="002B297E">
      <w:pPr>
        <w:pStyle w:val="Heading3"/>
        <w:spacing w:before="0" w:line="480" w:lineRule="auto"/>
        <w:ind w:left="709" w:hanging="709"/>
        <w:rPr>
          <w:rFonts w:ascii="Helvetica" w:hAnsi="Helvetica" w:cs="Helvetica"/>
          <w:sz w:val="20"/>
          <w:szCs w:val="20"/>
        </w:rPr>
      </w:pPr>
      <w:proofErr w:type="spellStart"/>
      <w:r w:rsidRPr="004F0C41">
        <w:rPr>
          <w:rFonts w:ascii="Helvetica" w:hAnsi="Helvetica" w:cs="Helvetica"/>
          <w:i/>
          <w:iCs/>
          <w:sz w:val="20"/>
          <w:szCs w:val="20"/>
        </w:rPr>
        <w:t>CopraRNA</w:t>
      </w:r>
      <w:proofErr w:type="spellEnd"/>
    </w:p>
    <w:p w14:paraId="39D662BE" w14:textId="63546475" w:rsidR="002B297E" w:rsidRPr="004F0C41" w:rsidRDefault="002B297E" w:rsidP="002B297E">
      <w:pPr>
        <w:spacing w:line="480" w:lineRule="auto"/>
        <w:jc w:val="both"/>
        <w:rPr>
          <w:rFonts w:ascii="Helvetica" w:hAnsi="Helvetica" w:cs="Helvetica"/>
          <w:rtl/>
        </w:rPr>
      </w:pPr>
      <w:proofErr w:type="spellStart"/>
      <w:r w:rsidRPr="004F0C41">
        <w:rPr>
          <w:rFonts w:ascii="Helvetica" w:hAnsi="Helvetica" w:cs="Helvetica"/>
          <w:i/>
          <w:iCs/>
          <w:szCs w:val="20"/>
        </w:rPr>
        <w:t>CopraRNA</w:t>
      </w:r>
      <w:proofErr w:type="spellEnd"/>
      <w:r w:rsidRPr="004F0C41">
        <w:rPr>
          <w:rFonts w:ascii="Helvetica" w:hAnsi="Helvetica" w:cs="Helvetica"/>
          <w:szCs w:val="20"/>
        </w:rPr>
        <w:t xml:space="preserve"> </w:t>
      </w:r>
      <w:r w:rsidRPr="004F0C41">
        <w:rPr>
          <w:rFonts w:ascii="Helvetica" w:hAnsi="Helvetica" w:cs="Helvetica"/>
          <w:szCs w:val="20"/>
          <w:lang w:bidi="he-IL"/>
        </w:rPr>
        <w:t xml:space="preserve">utilizes </w:t>
      </w:r>
      <w:proofErr w:type="spellStart"/>
      <w:r w:rsidRPr="004F0C41">
        <w:rPr>
          <w:rFonts w:ascii="Helvetica" w:hAnsi="Helvetica" w:cs="Helvetica"/>
          <w:i/>
          <w:iCs/>
          <w:szCs w:val="20"/>
        </w:rPr>
        <w:t>IntaRNA</w:t>
      </w:r>
      <w:proofErr w:type="spellEnd"/>
      <w:r w:rsidRPr="004F0C41">
        <w:rPr>
          <w:rFonts w:ascii="Helvetica" w:hAnsi="Helvetica" w:cs="Helvetica"/>
          <w:szCs w:val="20"/>
          <w:lang w:bidi="he-IL"/>
        </w:rPr>
        <w:t xml:space="preserve"> to predict favorable interacting regions within each organism, based on the intermolecular hybridization energy, the presence of a seed region composed of consecutive base pairs, and the accessibility of the binding sites on both the sRNA and the mRNA </w:t>
      </w:r>
      <w:r w:rsidRPr="004F0C41">
        <w:rPr>
          <w:rFonts w:ascii="Helvetica" w:hAnsi="Helvetica" w:cs="Helvetica"/>
          <w:szCs w:val="20"/>
          <w:lang w:bidi="he-IL"/>
        </w:rPr>
        <w:fldChar w:fldCharType="begin" w:fldLock="1"/>
      </w:r>
      <w:r w:rsidR="00A77C55" w:rsidRPr="004F0C41">
        <w:rPr>
          <w:rFonts w:ascii="Helvetica" w:hAnsi="Helvetica" w:cs="Helvetica"/>
          <w:szCs w:val="20"/>
          <w:lang w:bidi="he-IL"/>
        </w:rPr>
        <w:instrText>ADDIN CSL_CITATION {"citationItems":[{"id":"ITEM-1","itemData":{"DOI":"10.1093/nar/gku359","ISSN":"1362-4962","PMID":"24838564","abstract":"CopraRNA (Comparative prediction algorithm for small RNA targets) is the most recent asset to the Freiburg RNA Tools webserver. It incorporates and extends the functionality of the existing tool IntaRNA (Interacting RNAs) in order to predict targets, interaction domains and consequently the regulatory networks of bacterial small RNA molecules. The CopraRNA prediction results are accompanied by extensive postprocessing methods such as functional enrichment analysis and visualization of interacting regions. Here, we introduce the functionality of the CopraRNA and IntaRNA webservers and give detailed explanations on their postprocessing functionalities. Both tools are freely accessible at http://rna.informatik.uni-freiburg.de. © 2014 The Author(s).","author":[{"dropping-particle":"","family":"Wright","given":"Patrick R.","non-dropping-particle":"","parse-names":false,"suffix":""},{"dropping-particle":"","family":"Georg","given":"Jens","non-dropping-particle":"","parse-names":false,"suffix":""},{"dropping-particle":"","family":"Mann","given":"Martin","non-dropping-particle":"","parse-names":false,"suffix":""},{"dropping-particle":"","family":"Sorescu","given":"Dragos A.","non-dropping-particle":"","parse-names":false,"suffix":""},{"dropping-particle":"","family":"Richter","given":"Andreas S.","non-dropping-particle":"","parse-names":false,"suffix":""},{"dropping-particle":"","family":"Lott","given":"Steffen","non-dropping-particle":"","parse-names":false,"suffix":""},{"dropping-particle":"","family":"Kleinkauf","given":"Robert","non-dropping-particle":"","parse-names":false,"suffix":""},{"dropping-particle":"","family":"Hess","given":"Wolfgang R.","non-dropping-particle":"","parse-names":false,"suffix":""},{"dropping-particle":"","family":"Backofen","given":"Rolf","non-dropping-particle":"","parse-names":false,"suffix":""}],"container-title":"Nucleic Acids Research","id":"ITEM-1","issue":"W1","issued":{"date-parts":[["2014","7","1"]]},"page":"W119-W123","title":"CopraRNA and IntaRNA: predicting small RNA targets, networks and interaction domains","type":"article-journal","volume":"42"},"uris":["http://www.mendeley.com/documents/?uuid=1609cab4-a78d-4115-9316-301fa5474dfa"]}],"mendeley":{"formattedCitation":"[10]","plainTextFormattedCitation":"[10]","previouslyFormattedCitation":"[10]"},"properties":{"noteIndex":0},"schema":"https://github.com/citation-style-language/schema/raw/master/csl-citation.json"}</w:instrText>
      </w:r>
      <w:r w:rsidRPr="004F0C41">
        <w:rPr>
          <w:rFonts w:ascii="Helvetica" w:hAnsi="Helvetica" w:cs="Helvetica"/>
          <w:szCs w:val="20"/>
          <w:lang w:bidi="he-IL"/>
        </w:rPr>
        <w:fldChar w:fldCharType="separate"/>
      </w:r>
      <w:r w:rsidR="0097130E" w:rsidRPr="004F0C41">
        <w:rPr>
          <w:rFonts w:ascii="Helvetica" w:hAnsi="Helvetica" w:cs="Helvetica"/>
          <w:noProof/>
          <w:szCs w:val="20"/>
          <w:lang w:bidi="he-IL"/>
        </w:rPr>
        <w:t>[10]</w:t>
      </w:r>
      <w:r w:rsidRPr="004F0C41">
        <w:rPr>
          <w:rFonts w:ascii="Helvetica" w:hAnsi="Helvetica" w:cs="Helvetica"/>
          <w:szCs w:val="20"/>
          <w:lang w:bidi="he-IL"/>
        </w:rPr>
        <w:fldChar w:fldCharType="end"/>
      </w:r>
      <w:r w:rsidRPr="004F0C41">
        <w:rPr>
          <w:rFonts w:ascii="Helvetica" w:hAnsi="Helvetica" w:cs="Helvetica"/>
          <w:szCs w:val="20"/>
          <w:lang w:bidi="he-IL"/>
        </w:rPr>
        <w:t xml:space="preserve">. To calculate a combined p-value for each putative target, a comparative model is applied over </w:t>
      </w:r>
      <w:r w:rsidRPr="004F0C41">
        <w:rPr>
          <w:rFonts w:ascii="Helvetica" w:hAnsi="Helvetica" w:cs="Helvetica"/>
          <w:i/>
          <w:iCs/>
          <w:szCs w:val="20"/>
        </w:rPr>
        <w:t>IntaRNA</w:t>
      </w:r>
      <w:r w:rsidRPr="004F0C41">
        <w:rPr>
          <w:rFonts w:ascii="Helvetica" w:hAnsi="Helvetica" w:cs="Helvetica"/>
          <w:szCs w:val="20"/>
          <w:lang w:bidi="he-IL"/>
        </w:rPr>
        <w:t xml:space="preserve">'s predictions, in a way that higher weight is given to interactions that are conserved across species </w:t>
      </w:r>
      <w:r w:rsidRPr="004F0C41">
        <w:rPr>
          <w:rFonts w:ascii="Helvetica" w:hAnsi="Helvetica" w:cs="Helvetica"/>
          <w:szCs w:val="20"/>
          <w:lang w:bidi="he-IL"/>
        </w:rPr>
        <w:fldChar w:fldCharType="begin" w:fldLock="1"/>
      </w:r>
      <w:r w:rsidR="00A77C55" w:rsidRPr="004F0C41">
        <w:rPr>
          <w:rFonts w:ascii="Helvetica" w:hAnsi="Helvetica" w:cs="Helvetica"/>
          <w:szCs w:val="20"/>
          <w:lang w:bidi="he-IL"/>
        </w:rPr>
        <w:instrText>ADDIN CSL_CITATION {"citationItems":[{"id":"ITEM-1","itemData":{"DOI":"10.1093/nar/gku359","ISSN":"1362-4962","PMID":"24838564","abstract":"CopraRNA (Comparative prediction algorithm for small RNA targets) is the most recent asset to the Freiburg RNA Tools webserver. It incorporates and extends the functionality of the existing tool IntaRNA (Interacting RNAs) in order to predict targets, interaction domains and consequently the regulatory networks of bacterial small RNA molecules. The CopraRNA prediction results are accompanied by extensive postprocessing methods such as functional enrichment analysis and visualization of interacting regions. Here, we introduce the functionality of the CopraRNA and IntaRNA webservers and give detailed explanations on their postprocessing functionalities. Both tools are freely accessible at http://rna.informatik.uni-freiburg.de. © 2014 The Author(s).","author":[{"dropping-particle":"","family":"Wright","given":"Patrick R.","non-dropping-particle":"","parse-names":false,"suffix":""},{"dropping-particle":"","family":"Georg","given":"Jens","non-dropping-particle":"","parse-names":false,"suffix":""},{"dropping-particle":"","family":"Mann","given":"Martin","non-dropping-particle":"","parse-names":false,"suffix":""},{"dropping-particle":"","family":"Sorescu","given":"Dragos A.","non-dropping-particle":"","parse-names":false,"suffix":""},{"dropping-particle":"","family":"Richter","given":"Andreas S.","non-dropping-particle":"","parse-names":false,"suffix":""},{"dropping-particle":"","family":"Lott","given":"Steffen","non-dropping-particle":"","parse-names":false,"suffix":""},{"dropping-particle":"","family":"Kleinkauf","given":"Robert","non-dropping-particle":"","parse-names":false,"suffix":""},{"dropping-particle":"","family":"Hess","given":"Wolfgang R.","non-dropping-particle":"","parse-names":false,"suffix":""},{"dropping-particle":"","family":"Backofen","given":"Rolf","non-dropping-particle":"","parse-names":false,"suffix":""}],"container-title":"Nucleic Acids Research","id":"ITEM-1","issue":"W1","issued":{"date-parts":[["2014","7","1"]]},"page":"W119-W123","title":"CopraRNA and IntaRNA: predicting small RNA targets, networks and interaction domains","type":"article-journal","volume":"42"},"uris":["http://www.mendeley.com/documents/?uuid=1609cab4-a78d-4115-9316-301fa5474dfa"]}],"mendeley":{"formattedCitation":"[10]","plainTextFormattedCitation":"[10]","previouslyFormattedCitation":"[10]"},"properties":{"noteIndex":0},"schema":"https://github.com/citation-style-language/schema/raw/master/csl-citation.json"}</w:instrText>
      </w:r>
      <w:r w:rsidRPr="004F0C41">
        <w:rPr>
          <w:rFonts w:ascii="Helvetica" w:hAnsi="Helvetica" w:cs="Helvetica"/>
          <w:szCs w:val="20"/>
          <w:lang w:bidi="he-IL"/>
        </w:rPr>
        <w:fldChar w:fldCharType="separate"/>
      </w:r>
      <w:r w:rsidR="0097130E" w:rsidRPr="004F0C41">
        <w:rPr>
          <w:rFonts w:ascii="Helvetica" w:hAnsi="Helvetica" w:cs="Helvetica"/>
          <w:noProof/>
          <w:szCs w:val="20"/>
          <w:lang w:bidi="he-IL"/>
        </w:rPr>
        <w:t>[10]</w:t>
      </w:r>
      <w:r w:rsidRPr="004F0C41">
        <w:rPr>
          <w:rFonts w:ascii="Helvetica" w:hAnsi="Helvetica" w:cs="Helvetica"/>
          <w:szCs w:val="20"/>
          <w:lang w:bidi="he-IL"/>
        </w:rPr>
        <w:fldChar w:fldCharType="end"/>
      </w:r>
      <w:r w:rsidRPr="004F0C41">
        <w:rPr>
          <w:rFonts w:ascii="Helvetica" w:hAnsi="Helvetica" w:cs="Helvetica"/>
          <w:szCs w:val="20"/>
          <w:lang w:bidi="he-IL"/>
        </w:rPr>
        <w:t xml:space="preserve">. The </w:t>
      </w:r>
      <w:proofErr w:type="spellStart"/>
      <w:r w:rsidRPr="004F0C41">
        <w:rPr>
          <w:rFonts w:ascii="Helvetica" w:hAnsi="Helvetica" w:cs="Helvetica"/>
          <w:i/>
          <w:iCs/>
          <w:szCs w:val="20"/>
          <w:lang w:bidi="he-IL"/>
        </w:rPr>
        <w:t>CopraRNA</w:t>
      </w:r>
      <w:proofErr w:type="spellEnd"/>
      <w:r w:rsidRPr="004F0C41">
        <w:rPr>
          <w:rFonts w:ascii="Helvetica" w:hAnsi="Helvetica" w:cs="Helvetica"/>
          <w:szCs w:val="20"/>
          <w:lang w:bidi="he-IL"/>
        </w:rPr>
        <w:t xml:space="preserve"> p-values range from 0 to 1, and lower values are given to more significant putative targets.</w:t>
      </w:r>
    </w:p>
    <w:p w14:paraId="7096E8D0" w14:textId="6A6B3D0B" w:rsidR="002B297E" w:rsidRPr="004F0C41" w:rsidRDefault="002B297E" w:rsidP="002B297E">
      <w:pPr>
        <w:spacing w:line="480" w:lineRule="auto"/>
        <w:ind w:firstLine="720"/>
        <w:jc w:val="both"/>
        <w:rPr>
          <w:rFonts w:ascii="Helvetica" w:hAnsi="Helvetica" w:cs="Helvetica"/>
          <w:szCs w:val="20"/>
          <w:rtl/>
        </w:rPr>
      </w:pPr>
      <w:r w:rsidRPr="004F0C41">
        <w:rPr>
          <w:rFonts w:ascii="Helvetica" w:hAnsi="Helvetica" w:cs="Helvetica"/>
        </w:rPr>
        <w:t xml:space="preserve">To derive </w:t>
      </w:r>
      <w:proofErr w:type="spellStart"/>
      <w:r w:rsidRPr="004F0C41">
        <w:rPr>
          <w:rFonts w:ascii="Helvetica" w:hAnsi="Helvetica" w:cs="Helvetica"/>
          <w:i/>
          <w:iCs/>
        </w:rPr>
        <w:t>CopraRNA</w:t>
      </w:r>
      <w:proofErr w:type="spellEnd"/>
      <w:r w:rsidRPr="004F0C41">
        <w:rPr>
          <w:rFonts w:ascii="Helvetica" w:hAnsi="Helvetica" w:cs="Helvetica"/>
          <w:i/>
          <w:iCs/>
        </w:rPr>
        <w:t xml:space="preserve"> </w:t>
      </w:r>
      <w:r w:rsidRPr="004F0C41">
        <w:rPr>
          <w:rFonts w:ascii="Helvetica" w:hAnsi="Helvetica" w:cs="Helvetica"/>
        </w:rPr>
        <w:t xml:space="preserve">scores for sRNA-mRNA interactions in </w:t>
      </w:r>
      <w:r w:rsidRPr="004F0C41">
        <w:rPr>
          <w:rFonts w:ascii="Helvetica" w:hAnsi="Helvetica" w:cs="Helvetica"/>
          <w:i/>
          <w:iCs/>
        </w:rPr>
        <w:t>Escherichia coli K12 MG1655</w:t>
      </w:r>
      <w:r w:rsidRPr="004F0C41">
        <w:rPr>
          <w:rFonts w:ascii="Helvetica" w:hAnsi="Helvetica" w:cs="Helvetica"/>
        </w:rPr>
        <w:t xml:space="preserve"> (NC_000913), we executed several steps. Initially, we utilized the stand-alone BLAST software </w:t>
      </w:r>
      <w:r w:rsidRPr="004F0C41">
        <w:rPr>
          <w:rFonts w:ascii="Helvetica" w:hAnsi="Helvetica" w:cs="Helvetica"/>
        </w:rPr>
        <w:fldChar w:fldCharType="begin" w:fldLock="1"/>
      </w:r>
      <w:r w:rsidR="00A77C55" w:rsidRPr="004F0C41">
        <w:rPr>
          <w:rFonts w:ascii="Helvetica" w:hAnsi="Helvetica" w:cs="Helvetica"/>
        </w:rPr>
        <w:instrText>ADDIN CSL_CITATION {"citationItems":[{"id":"ITEM-1","itemData":{"DOI":"10.1093/nar/25.17.3389","ISSN":"13624962","PMID":"9254694","abstract":"The BLAST programs are widely used tools for searching protein and DNA databases for sequence similarities. For protein comparisons, a variety of definitional, algorithmic and statistical refinements described here permits the execution time of the BLAST programs to be decreased substantially while enhancing their sensitivity to weak similarities. A new criterion for triggering the extension of word hits, combined with a new heuristic for generating gapped alignments, yields a gapped BLAST program that runs at approximately three times the speed of the original. In addition, a method is introduced for automatically combining statistically significant alignments produced by BLAST into a position-specific score matrix, and searching the database using this matrix. The resulting Position-Specific Iterated BLAST (PSI-BLAST) program runs at approximately the same speed per iteration as gapped BLAST, but in many cases is much more sensitive to weak but biologically relevant sequence similarities. PSI-BLAST is used to uncover several new and interesting members of the BRCT superfamily.","author":[{"dropping-particle":"","family":"Altschul","given":"S.","non-dropping-particle":"","parse-names":false,"suffix":""}],"container-title":"Nucleic Acids Research","id":"ITEM-1","issue":"17","issued":{"date-parts":[["1997","9","1"]]},"page":"3389-3402","title":"Gapped BLAST and PSI-BLAST: a new generation of protein database search programs","type":"article-journal","volume":"25"},"uris":["http://www.mendeley.com/documents/?uuid=5087c91a-2dff-43ec-a1a1-cce7ba54eb7f"]}],"mendeley":{"formattedCitation":"[11]","plainTextFormattedCitation":"[11]","previouslyFormattedCitation":"[11]"},"properties":{"noteIndex":0},"schema":"https://github.com/citation-style-language/schema/raw/master/csl-citation.json"}</w:instrText>
      </w:r>
      <w:r w:rsidRPr="004F0C41">
        <w:rPr>
          <w:rFonts w:ascii="Helvetica" w:hAnsi="Helvetica" w:cs="Helvetica"/>
        </w:rPr>
        <w:fldChar w:fldCharType="separate"/>
      </w:r>
      <w:r w:rsidR="0097130E" w:rsidRPr="004F0C41">
        <w:rPr>
          <w:rFonts w:ascii="Helvetica" w:hAnsi="Helvetica" w:cs="Helvetica"/>
          <w:noProof/>
        </w:rPr>
        <w:t>[11]</w:t>
      </w:r>
      <w:r w:rsidRPr="004F0C41">
        <w:rPr>
          <w:rFonts w:ascii="Helvetica" w:hAnsi="Helvetica" w:cs="Helvetica"/>
        </w:rPr>
        <w:fldChar w:fldCharType="end"/>
      </w:r>
      <w:r w:rsidRPr="004F0C41">
        <w:rPr>
          <w:rFonts w:ascii="Helvetica" w:hAnsi="Helvetica" w:cs="Helvetica"/>
        </w:rPr>
        <w:t xml:space="preserve"> to </w:t>
      </w:r>
      <w:r w:rsidRPr="004F0C41">
        <w:rPr>
          <w:rFonts w:ascii="Helvetica" w:hAnsi="Helvetica" w:cs="Helvetica"/>
        </w:rPr>
        <w:lastRenderedPageBreak/>
        <w:t xml:space="preserve">identify the homologous sequences of </w:t>
      </w:r>
      <w:r w:rsidRPr="004F0C41">
        <w:rPr>
          <w:rFonts w:ascii="Helvetica" w:hAnsi="Helvetica" w:cs="Helvetica"/>
          <w:i/>
          <w:iCs/>
        </w:rPr>
        <w:t>Escherichia coli K12 MG1655</w:t>
      </w:r>
      <w:r w:rsidRPr="004F0C41">
        <w:rPr>
          <w:rFonts w:ascii="Helvetica" w:hAnsi="Helvetica" w:cs="Helvetica"/>
        </w:rPr>
        <w:t xml:space="preserve"> (NC_000913) sRNAs, with a minimum of 70% coverage across the genomes of </w:t>
      </w:r>
      <w:r w:rsidRPr="004F0C41">
        <w:rPr>
          <w:rFonts w:ascii="Helvetica" w:hAnsi="Helvetica" w:cs="Helvetica"/>
          <w:i/>
          <w:iCs/>
        </w:rPr>
        <w:t>Salmonella enterica serovar Typhimurium LT2</w:t>
      </w:r>
      <w:r w:rsidRPr="004F0C41">
        <w:rPr>
          <w:rFonts w:ascii="Helvetica" w:hAnsi="Helvetica" w:cs="Helvetica"/>
        </w:rPr>
        <w:t xml:space="preserve"> (NC_003197), </w:t>
      </w:r>
      <w:r w:rsidRPr="004F0C41">
        <w:rPr>
          <w:rFonts w:ascii="Helvetica" w:hAnsi="Helvetica" w:cs="Helvetica"/>
          <w:i/>
          <w:iCs/>
        </w:rPr>
        <w:t xml:space="preserve">Citrobacter </w:t>
      </w:r>
      <w:proofErr w:type="spellStart"/>
      <w:r w:rsidRPr="004F0C41">
        <w:rPr>
          <w:rFonts w:ascii="Helvetica" w:hAnsi="Helvetica" w:cs="Helvetica"/>
          <w:i/>
          <w:iCs/>
        </w:rPr>
        <w:t>koseri</w:t>
      </w:r>
      <w:proofErr w:type="spellEnd"/>
      <w:r w:rsidRPr="004F0C41">
        <w:rPr>
          <w:rFonts w:ascii="Helvetica" w:hAnsi="Helvetica" w:cs="Helvetica"/>
          <w:i/>
          <w:iCs/>
        </w:rPr>
        <w:t xml:space="preserve"> ATCC BAA-895</w:t>
      </w:r>
      <w:r w:rsidRPr="004F0C41">
        <w:rPr>
          <w:rFonts w:ascii="Helvetica" w:hAnsi="Helvetica" w:cs="Helvetica"/>
        </w:rPr>
        <w:t xml:space="preserve"> (NC_009792), </w:t>
      </w:r>
      <w:r w:rsidRPr="004F0C41">
        <w:rPr>
          <w:rFonts w:ascii="Helvetica" w:hAnsi="Helvetica" w:cs="Helvetica"/>
          <w:i/>
          <w:iCs/>
        </w:rPr>
        <w:t xml:space="preserve">Escherichia </w:t>
      </w:r>
      <w:proofErr w:type="spellStart"/>
      <w:r w:rsidRPr="004F0C41">
        <w:rPr>
          <w:rFonts w:ascii="Helvetica" w:hAnsi="Helvetica" w:cs="Helvetica"/>
          <w:i/>
          <w:iCs/>
        </w:rPr>
        <w:t>fergusonii</w:t>
      </w:r>
      <w:proofErr w:type="spellEnd"/>
      <w:r w:rsidRPr="004F0C41">
        <w:rPr>
          <w:rFonts w:ascii="Helvetica" w:hAnsi="Helvetica" w:cs="Helvetica"/>
          <w:i/>
          <w:iCs/>
        </w:rPr>
        <w:t xml:space="preserve"> ATCC 35469</w:t>
      </w:r>
      <w:r w:rsidRPr="004F0C41">
        <w:rPr>
          <w:rFonts w:ascii="Helvetica" w:hAnsi="Helvetica" w:cs="Helvetica"/>
        </w:rPr>
        <w:t xml:space="preserve"> (NC_011740), </w:t>
      </w:r>
      <w:r w:rsidRPr="004F0C41">
        <w:rPr>
          <w:rFonts w:ascii="Helvetica" w:hAnsi="Helvetica" w:cs="Helvetica"/>
          <w:i/>
          <w:iCs/>
        </w:rPr>
        <w:t xml:space="preserve">Citrobacter </w:t>
      </w:r>
      <w:proofErr w:type="spellStart"/>
      <w:r w:rsidRPr="004F0C41">
        <w:rPr>
          <w:rFonts w:ascii="Helvetica" w:hAnsi="Helvetica" w:cs="Helvetica"/>
          <w:i/>
          <w:iCs/>
        </w:rPr>
        <w:t>rodentium</w:t>
      </w:r>
      <w:proofErr w:type="spellEnd"/>
      <w:r w:rsidRPr="004F0C41">
        <w:rPr>
          <w:rFonts w:ascii="Helvetica" w:hAnsi="Helvetica" w:cs="Helvetica"/>
          <w:i/>
          <w:iCs/>
        </w:rPr>
        <w:t xml:space="preserve"> ICC168</w:t>
      </w:r>
      <w:r w:rsidRPr="004F0C41">
        <w:rPr>
          <w:rFonts w:ascii="Helvetica" w:hAnsi="Helvetica" w:cs="Helvetica"/>
        </w:rPr>
        <w:t xml:space="preserve"> (NC_013716), </w:t>
      </w:r>
      <w:r w:rsidRPr="004F0C41">
        <w:rPr>
          <w:rFonts w:ascii="Helvetica" w:hAnsi="Helvetica" w:cs="Helvetica"/>
          <w:i/>
          <w:iCs/>
          <w:szCs w:val="20"/>
        </w:rPr>
        <w:t>Bacillus subtilis 168</w:t>
      </w:r>
      <w:r w:rsidRPr="004F0C41">
        <w:rPr>
          <w:rFonts w:ascii="Helvetica" w:hAnsi="Helvetica" w:cs="Helvetica"/>
          <w:szCs w:val="20"/>
        </w:rPr>
        <w:t xml:space="preserve"> (NC_000964), and </w:t>
      </w:r>
      <w:r w:rsidRPr="004F0C41">
        <w:rPr>
          <w:rFonts w:ascii="Helvetica" w:hAnsi="Helvetica" w:cs="Helvetica"/>
          <w:i/>
          <w:iCs/>
          <w:szCs w:val="20"/>
        </w:rPr>
        <w:t xml:space="preserve">Shigella </w:t>
      </w:r>
      <w:proofErr w:type="spellStart"/>
      <w:r w:rsidRPr="004F0C41">
        <w:rPr>
          <w:rFonts w:ascii="Helvetica" w:hAnsi="Helvetica" w:cs="Helvetica"/>
          <w:i/>
          <w:iCs/>
          <w:szCs w:val="20"/>
        </w:rPr>
        <w:t>dysenteriae</w:t>
      </w:r>
      <w:proofErr w:type="spellEnd"/>
      <w:r w:rsidRPr="004F0C41">
        <w:rPr>
          <w:rFonts w:ascii="Helvetica" w:hAnsi="Helvetica" w:cs="Helvetica"/>
          <w:i/>
          <w:iCs/>
          <w:szCs w:val="20"/>
        </w:rPr>
        <w:t xml:space="preserve"> Sd197</w:t>
      </w:r>
      <w:r w:rsidRPr="004F0C41">
        <w:rPr>
          <w:rFonts w:ascii="Helvetica" w:hAnsi="Helvetica" w:cs="Helvetica"/>
          <w:szCs w:val="20"/>
        </w:rPr>
        <w:t xml:space="preserve"> (NC_007606)</w:t>
      </w:r>
      <w:r w:rsidRPr="004F0C41">
        <w:rPr>
          <w:rFonts w:ascii="Helvetica" w:hAnsi="Helvetica" w:cs="Helvetica"/>
        </w:rPr>
        <w:t xml:space="preserve">. Subsequently, sRNAs possessing at least three homologous sRNA sequences from three distinct organisms (including </w:t>
      </w:r>
      <w:r w:rsidRPr="004F0C41">
        <w:rPr>
          <w:rFonts w:ascii="Helvetica" w:hAnsi="Helvetica" w:cs="Helvetica"/>
          <w:i/>
          <w:iCs/>
        </w:rPr>
        <w:t>Escherichia coli K12 MG1655)</w:t>
      </w:r>
      <w:r w:rsidRPr="004F0C41">
        <w:rPr>
          <w:rFonts w:ascii="Helvetica" w:hAnsi="Helvetica" w:cs="Helvetica"/>
        </w:rPr>
        <w:t xml:space="preserve"> were compiled into input files for the stand-alone </w:t>
      </w:r>
      <w:proofErr w:type="spellStart"/>
      <w:r w:rsidRPr="004F0C41">
        <w:rPr>
          <w:rFonts w:ascii="Helvetica" w:hAnsi="Helvetica" w:cs="Helvetica"/>
          <w:i/>
          <w:iCs/>
        </w:rPr>
        <w:t>CopraRNA</w:t>
      </w:r>
      <w:proofErr w:type="spellEnd"/>
      <w:r w:rsidRPr="004F0C41">
        <w:rPr>
          <w:rFonts w:ascii="Helvetica" w:hAnsi="Helvetica" w:cs="Helvetica"/>
        </w:rPr>
        <w:t xml:space="preserve"> software. </w:t>
      </w:r>
      <w:proofErr w:type="spellStart"/>
      <w:r w:rsidRPr="004F0C41">
        <w:rPr>
          <w:rFonts w:ascii="Helvetica" w:hAnsi="Helvetica" w:cs="Helvetica"/>
          <w:i/>
          <w:iCs/>
        </w:rPr>
        <w:t>CopraRNA</w:t>
      </w:r>
      <w:proofErr w:type="spellEnd"/>
      <w:r w:rsidRPr="004F0C41">
        <w:rPr>
          <w:rFonts w:ascii="Helvetica" w:hAnsi="Helvetica" w:cs="Helvetica"/>
        </w:rPr>
        <w:t xml:space="preserve"> was then employed to assign a p-value (ranges between 0 to 1) for putative mRNA targets of each </w:t>
      </w:r>
      <w:r w:rsidRPr="004F0C41">
        <w:rPr>
          <w:rFonts w:ascii="Helvetica" w:hAnsi="Helvetica" w:cs="Helvetica"/>
          <w:i/>
          <w:iCs/>
        </w:rPr>
        <w:t xml:space="preserve">Escherichia coli </w:t>
      </w:r>
      <w:r w:rsidRPr="004F0C41">
        <w:rPr>
          <w:rFonts w:ascii="Helvetica" w:hAnsi="Helvetica" w:cs="Helvetica"/>
        </w:rPr>
        <w:t xml:space="preserve">sRNA. Note that for some sRNA-mRNA pairs, </w:t>
      </w:r>
      <w:proofErr w:type="spellStart"/>
      <w:r w:rsidRPr="004F0C41">
        <w:rPr>
          <w:rFonts w:ascii="Helvetica" w:hAnsi="Helvetica" w:cs="Helvetica"/>
          <w:i/>
          <w:iCs/>
        </w:rPr>
        <w:t>CopraRNA</w:t>
      </w:r>
      <w:proofErr w:type="spellEnd"/>
      <w:r w:rsidRPr="004F0C41">
        <w:rPr>
          <w:rFonts w:ascii="Helvetica" w:hAnsi="Helvetica" w:cs="Helvetica"/>
        </w:rPr>
        <w:t xml:space="preserve"> could not provide p-values, either because (1) the given sRNA has less than three homologs which are required to run the tool (</w:t>
      </w:r>
      <w:proofErr w:type="spellStart"/>
      <w:r w:rsidRPr="004F0C41">
        <w:rPr>
          <w:rFonts w:ascii="Helvetica" w:hAnsi="Helvetica" w:cs="Helvetica"/>
        </w:rPr>
        <w:t>e.g</w:t>
      </w:r>
      <w:proofErr w:type="spellEnd"/>
      <w:r w:rsidRPr="004F0C41">
        <w:rPr>
          <w:rFonts w:ascii="Helvetica" w:hAnsi="Helvetica" w:cs="Helvetica"/>
        </w:rPr>
        <w:t xml:space="preserve">, </w:t>
      </w:r>
      <w:proofErr w:type="spellStart"/>
      <w:r w:rsidRPr="004F0C41">
        <w:rPr>
          <w:rFonts w:ascii="Helvetica" w:hAnsi="Helvetica" w:cs="Helvetica"/>
        </w:rPr>
        <w:t>dicF</w:t>
      </w:r>
      <w:proofErr w:type="spellEnd"/>
      <w:r w:rsidRPr="004F0C41">
        <w:rPr>
          <w:rFonts w:ascii="Helvetica" w:hAnsi="Helvetica" w:cs="Helvetica"/>
        </w:rPr>
        <w:t xml:space="preserve">, </w:t>
      </w:r>
      <w:proofErr w:type="spellStart"/>
      <w:r w:rsidRPr="004F0C41">
        <w:rPr>
          <w:rFonts w:ascii="Helvetica" w:hAnsi="Helvetica" w:cs="Helvetica"/>
        </w:rPr>
        <w:t>ralA</w:t>
      </w:r>
      <w:proofErr w:type="spellEnd"/>
      <w:r w:rsidRPr="004F0C41">
        <w:rPr>
          <w:rFonts w:ascii="Helvetica" w:hAnsi="Helvetica" w:cs="Helvetica"/>
        </w:rPr>
        <w:t xml:space="preserve">, </w:t>
      </w:r>
      <w:proofErr w:type="spellStart"/>
      <w:r w:rsidRPr="004F0C41">
        <w:rPr>
          <w:rFonts w:ascii="Helvetica" w:hAnsi="Helvetica" w:cs="Helvetica"/>
        </w:rPr>
        <w:t>ryeG</w:t>
      </w:r>
      <w:proofErr w:type="spellEnd"/>
      <w:r w:rsidRPr="004F0C41">
        <w:rPr>
          <w:rFonts w:ascii="Helvetica" w:hAnsi="Helvetica" w:cs="Helvetica"/>
        </w:rPr>
        <w:t xml:space="preserve">, </w:t>
      </w:r>
      <w:proofErr w:type="spellStart"/>
      <w:r w:rsidRPr="004F0C41">
        <w:rPr>
          <w:rFonts w:ascii="Helvetica" w:hAnsi="Helvetica" w:cs="Helvetica"/>
        </w:rPr>
        <w:t>sdsN</w:t>
      </w:r>
      <w:proofErr w:type="spellEnd"/>
      <w:r w:rsidRPr="004F0C41">
        <w:rPr>
          <w:rFonts w:ascii="Helvetica" w:hAnsi="Helvetica" w:cs="Helvetica"/>
        </w:rPr>
        <w:t xml:space="preserve">, </w:t>
      </w:r>
      <w:proofErr w:type="spellStart"/>
      <w:r w:rsidRPr="004F0C41">
        <w:rPr>
          <w:rFonts w:ascii="Helvetica" w:hAnsi="Helvetica" w:cs="Helvetica"/>
        </w:rPr>
        <w:t>sroH</w:t>
      </w:r>
      <w:proofErr w:type="spellEnd"/>
      <w:r w:rsidRPr="004F0C41">
        <w:rPr>
          <w:rFonts w:ascii="Helvetica" w:hAnsi="Helvetica" w:cs="Helvetica"/>
        </w:rPr>
        <w:t xml:space="preserve">, </w:t>
      </w:r>
      <w:proofErr w:type="spellStart"/>
      <w:r w:rsidRPr="004F0C41">
        <w:rPr>
          <w:rFonts w:ascii="Helvetica" w:hAnsi="Helvetica" w:cs="Helvetica"/>
        </w:rPr>
        <w:t>gadF</w:t>
      </w:r>
      <w:proofErr w:type="spellEnd"/>
      <w:r w:rsidRPr="004F0C41">
        <w:rPr>
          <w:rFonts w:ascii="Helvetica" w:hAnsi="Helvetica" w:cs="Helvetica"/>
        </w:rPr>
        <w:t xml:space="preserve">, and C0293 in our datasets), or (2) when running </w:t>
      </w:r>
      <w:proofErr w:type="spellStart"/>
      <w:r w:rsidRPr="004F0C41">
        <w:rPr>
          <w:rFonts w:ascii="Helvetica" w:hAnsi="Helvetica" w:cs="Helvetica"/>
          <w:i/>
          <w:iCs/>
        </w:rPr>
        <w:t>CopraRNA</w:t>
      </w:r>
      <w:proofErr w:type="spellEnd"/>
      <w:r w:rsidRPr="004F0C41">
        <w:rPr>
          <w:rFonts w:ascii="Helvetica" w:hAnsi="Helvetica" w:cs="Helvetica"/>
        </w:rPr>
        <w:t xml:space="preserve"> for a given sRNA, the output file did not include the relevant mRNA since the mRNA may not have enough homologs in the set of organisms chosen for the analysis (e.g., </w:t>
      </w:r>
      <w:proofErr w:type="spellStart"/>
      <w:r w:rsidRPr="004F0C41">
        <w:rPr>
          <w:rFonts w:ascii="Helvetica" w:hAnsi="Helvetica" w:cs="Helvetica"/>
        </w:rPr>
        <w:t>omrA-gntP</w:t>
      </w:r>
      <w:proofErr w:type="spellEnd"/>
      <w:r w:rsidRPr="004F0C41">
        <w:rPr>
          <w:rFonts w:ascii="Helvetica" w:hAnsi="Helvetica" w:cs="Helvetica"/>
        </w:rPr>
        <w:t xml:space="preserve">, </w:t>
      </w:r>
      <w:proofErr w:type="spellStart"/>
      <w:r w:rsidRPr="004F0C41">
        <w:rPr>
          <w:rFonts w:ascii="Helvetica" w:hAnsi="Helvetica" w:cs="Helvetica"/>
        </w:rPr>
        <w:t>omrA-glcD</w:t>
      </w:r>
      <w:proofErr w:type="spellEnd"/>
      <w:r w:rsidRPr="004F0C41">
        <w:rPr>
          <w:rFonts w:ascii="Helvetica" w:hAnsi="Helvetica" w:cs="Helvetica"/>
        </w:rPr>
        <w:t>, etc.). In the specific case that the output file included the relevant mRNA, but no p-value was assigned to it (i.e., p-value = null), we assigned the mRNA a p-value of 1 (lowest rank) and included the interaction in the comparative evaluation.</w:t>
      </w:r>
    </w:p>
    <w:p w14:paraId="686E72F0" w14:textId="6316A716" w:rsidR="002B297E" w:rsidRPr="004F0C41" w:rsidRDefault="002B297E" w:rsidP="002B297E">
      <w:pPr>
        <w:spacing w:line="480" w:lineRule="auto"/>
        <w:ind w:firstLine="720"/>
        <w:jc w:val="both"/>
        <w:rPr>
          <w:rFonts w:ascii="Helvetica" w:hAnsi="Helvetica" w:cs="Helvetica"/>
        </w:rPr>
      </w:pPr>
      <w:r w:rsidRPr="004F0C41">
        <w:rPr>
          <w:rFonts w:ascii="Helvetica" w:hAnsi="Helvetica" w:cs="Helvetica"/>
        </w:rPr>
        <w:t xml:space="preserve">Given a pair of sRNA and mRNA, each of our models provides a prediction score so that the higher the score, the higher the probability of interaction. To compare our models to </w:t>
      </w:r>
      <w:proofErr w:type="spellStart"/>
      <w:r w:rsidRPr="004F0C41">
        <w:rPr>
          <w:rFonts w:ascii="Helvetica" w:hAnsi="Helvetica" w:cs="Helvetica"/>
          <w:i/>
          <w:iCs/>
        </w:rPr>
        <w:t>CopraRNA</w:t>
      </w:r>
      <w:proofErr w:type="spellEnd"/>
      <w:r w:rsidRPr="004F0C41">
        <w:rPr>
          <w:rFonts w:ascii="Helvetica" w:hAnsi="Helvetica" w:cs="Helvetica"/>
        </w:rPr>
        <w:t>,</w:t>
      </w:r>
      <w:r w:rsidR="0076108F" w:rsidRPr="004F0C41">
        <w:rPr>
          <w:rFonts w:ascii="Helvetica" w:hAnsi="Helvetica" w:cs="Helvetica"/>
        </w:rPr>
        <w:t xml:space="preserve"> a</w:t>
      </w:r>
      <w:r w:rsidR="00830F4C" w:rsidRPr="004F0C41">
        <w:rPr>
          <w:rFonts w:ascii="Helvetica" w:hAnsi="Helvetica" w:cs="Helvetica"/>
        </w:rPr>
        <w:t xml:space="preserve">nd </w:t>
      </w:r>
      <w:r w:rsidR="00723F63" w:rsidRPr="004F0C41">
        <w:rPr>
          <w:rFonts w:ascii="Helvetica" w:hAnsi="Helvetica" w:cs="Helvetica"/>
        </w:rPr>
        <w:t>to</w:t>
      </w:r>
      <w:r w:rsidR="006B39B1" w:rsidRPr="004F0C41">
        <w:rPr>
          <w:rFonts w:ascii="Helvetica" w:hAnsi="Helvetica" w:cs="Helvetica"/>
        </w:rPr>
        <w:t xml:space="preserve"> </w:t>
      </w:r>
      <w:r w:rsidR="00830F4C" w:rsidRPr="004F0C41">
        <w:rPr>
          <w:rFonts w:ascii="Helvetica" w:hAnsi="Helvetica" w:cs="Helvetica"/>
        </w:rPr>
        <w:t xml:space="preserve">combine </w:t>
      </w:r>
      <w:proofErr w:type="spellStart"/>
      <w:r w:rsidR="00880C7B" w:rsidRPr="004F0C41">
        <w:rPr>
          <w:rFonts w:ascii="Helvetica" w:hAnsi="Helvetica" w:cs="Helvetica"/>
          <w:i/>
          <w:iCs/>
        </w:rPr>
        <w:t>CopraRNA</w:t>
      </w:r>
      <w:proofErr w:type="spellEnd"/>
      <w:r w:rsidR="00880C7B" w:rsidRPr="004F0C41">
        <w:rPr>
          <w:rFonts w:ascii="Helvetica" w:hAnsi="Helvetica" w:cs="Helvetica"/>
          <w:i/>
          <w:iCs/>
        </w:rPr>
        <w:t xml:space="preserve"> </w:t>
      </w:r>
      <w:r w:rsidR="00081075" w:rsidRPr="004F0C41">
        <w:rPr>
          <w:rFonts w:ascii="Helvetica" w:hAnsi="Helvetica" w:cs="Helvetica"/>
        </w:rPr>
        <w:t xml:space="preserve">scores with </w:t>
      </w:r>
      <w:r w:rsidR="00BA5B98" w:rsidRPr="004F0C41">
        <w:rPr>
          <w:rFonts w:ascii="Helvetica" w:hAnsi="Helvetica" w:cs="Helvetica"/>
        </w:rPr>
        <w:t xml:space="preserve">other </w:t>
      </w:r>
      <w:r w:rsidR="00723F63" w:rsidRPr="004F0C41">
        <w:rPr>
          <w:rFonts w:ascii="Helvetica" w:hAnsi="Helvetica" w:cs="Helvetica"/>
        </w:rPr>
        <w:t xml:space="preserve">models’ </w:t>
      </w:r>
      <w:r w:rsidR="00880C7B" w:rsidRPr="004F0C41">
        <w:rPr>
          <w:rFonts w:ascii="Helvetica" w:hAnsi="Helvetica" w:cs="Helvetica"/>
        </w:rPr>
        <w:t>predictions</w:t>
      </w:r>
      <w:r w:rsidR="004D151A" w:rsidRPr="004F0C41">
        <w:rPr>
          <w:rFonts w:ascii="Helvetica" w:hAnsi="Helvetica" w:cs="Helvetica"/>
        </w:rPr>
        <w:t xml:space="preserve"> in the Summa</w:t>
      </w:r>
      <w:r w:rsidR="00356138" w:rsidRPr="004F0C41">
        <w:rPr>
          <w:rFonts w:ascii="Helvetica" w:hAnsi="Helvetica" w:cs="Helvetica"/>
        </w:rPr>
        <w:t>t</w:t>
      </w:r>
      <w:r w:rsidR="004D151A" w:rsidRPr="004F0C41">
        <w:rPr>
          <w:rFonts w:ascii="Helvetica" w:hAnsi="Helvetica" w:cs="Helvetica"/>
        </w:rPr>
        <w:t>ion Ensemble Models</w:t>
      </w:r>
      <w:r w:rsidR="00880C7B" w:rsidRPr="004F0C41">
        <w:rPr>
          <w:rFonts w:ascii="Helvetica" w:hAnsi="Helvetica" w:cs="Helvetica"/>
        </w:rPr>
        <w:t xml:space="preserve"> (SEM)</w:t>
      </w:r>
      <w:r w:rsidR="004D151A" w:rsidRPr="004F0C41">
        <w:rPr>
          <w:rFonts w:ascii="Helvetica" w:hAnsi="Helvetica" w:cs="Helvetica"/>
        </w:rPr>
        <w:t>,</w:t>
      </w:r>
      <w:r w:rsidRPr="004F0C41">
        <w:rPr>
          <w:rFonts w:ascii="Helvetica" w:hAnsi="Helvetica" w:cs="Helvetica"/>
        </w:rPr>
        <w:t xml:space="preserve"> we converted </w:t>
      </w:r>
      <w:proofErr w:type="spellStart"/>
      <w:r w:rsidRPr="004F0C41">
        <w:rPr>
          <w:rFonts w:ascii="Helvetica" w:hAnsi="Helvetica" w:cs="Helvetica"/>
          <w:i/>
          <w:iCs/>
        </w:rPr>
        <w:t>CopraRNA</w:t>
      </w:r>
      <w:proofErr w:type="spellEnd"/>
      <w:r w:rsidRPr="004F0C41">
        <w:rPr>
          <w:rFonts w:ascii="Helvetica" w:hAnsi="Helvetica" w:cs="Helvetica"/>
        </w:rPr>
        <w:t xml:space="preserve"> p-values to ‘probability-like’ scores by applying the </w:t>
      </w:r>
      <m:oMath>
        <m:r>
          <w:rPr>
            <w:rFonts w:ascii="Cambria Math" w:hAnsi="Cambria Math" w:cs="Helvetica"/>
          </w:rPr>
          <m:t>y=1-x</m:t>
        </m:r>
      </m:oMath>
      <w:r w:rsidRPr="004F0C41">
        <w:rPr>
          <w:rFonts w:ascii="Helvetica" w:hAnsi="Helvetica" w:cs="Helvetica"/>
        </w:rPr>
        <w:t xml:space="preserve"> function, which </w:t>
      </w:r>
      <w:r w:rsidRPr="004F0C41">
        <w:rPr>
          <w:rFonts w:ascii="Helvetica" w:hAnsi="Helvetica" w:cs="Helvetica"/>
          <w:lang w:bidi="he-IL"/>
        </w:rPr>
        <w:t>simply</w:t>
      </w:r>
      <w:r w:rsidRPr="004F0C41">
        <w:rPr>
          <w:rFonts w:ascii="Helvetica" w:hAnsi="Helvetica" w:cs="Helvetica"/>
        </w:rPr>
        <w:t xml:space="preserve"> reverses the original ranking so that higher scores (max =1) are assigned to higher-ranked targets. </w:t>
      </w:r>
      <w:r w:rsidRPr="004F0C41">
        <w:rPr>
          <w:rFonts w:ascii="Helvetica" w:hAnsi="Helvetica" w:cs="Helvetica"/>
          <w:szCs w:val="20"/>
          <w:lang w:bidi="he-IL"/>
        </w:rPr>
        <w:t>W</w:t>
      </w:r>
      <w:r w:rsidRPr="004F0C41">
        <w:rPr>
          <w:rFonts w:ascii="Helvetica" w:hAnsi="Helvetica" w:cs="Helvetica"/>
          <w:szCs w:val="20"/>
        </w:rPr>
        <w:t xml:space="preserve">e set </w:t>
      </w:r>
      <w:r w:rsidRPr="004F0C41">
        <w:rPr>
          <w:rFonts w:ascii="Helvetica" w:hAnsi="Helvetica" w:cs="Helvetica"/>
          <w:szCs w:val="20"/>
          <w:lang w:bidi="he-IL"/>
        </w:rPr>
        <w:t xml:space="preserve">a default </w:t>
      </w:r>
      <w:proofErr w:type="spellStart"/>
      <w:r w:rsidRPr="004F0C41">
        <w:rPr>
          <w:rFonts w:ascii="Helvetica" w:hAnsi="Helvetica" w:cs="Helvetica"/>
          <w:i/>
          <w:iCs/>
          <w:szCs w:val="20"/>
          <w:lang w:bidi="he-IL"/>
        </w:rPr>
        <w:t>CopraRNA</w:t>
      </w:r>
      <w:proofErr w:type="spellEnd"/>
      <w:r w:rsidRPr="004F0C41">
        <w:rPr>
          <w:rFonts w:ascii="Helvetica" w:hAnsi="Helvetica" w:cs="Helvetica"/>
          <w:szCs w:val="20"/>
          <w:lang w:bidi="he-IL"/>
        </w:rPr>
        <w:t xml:space="preserve"> score of 0.5 for interactions lacking </w:t>
      </w:r>
      <w:proofErr w:type="spellStart"/>
      <w:r w:rsidRPr="004F0C41">
        <w:rPr>
          <w:rFonts w:ascii="Helvetica" w:hAnsi="Helvetica" w:cs="Helvetica"/>
          <w:i/>
          <w:iCs/>
          <w:szCs w:val="20"/>
          <w:lang w:bidi="he-IL"/>
        </w:rPr>
        <w:t>CopraRNA</w:t>
      </w:r>
      <w:proofErr w:type="spellEnd"/>
      <w:r w:rsidRPr="004F0C41">
        <w:rPr>
          <w:rFonts w:ascii="Helvetica" w:hAnsi="Helvetica" w:cs="Helvetica"/>
          <w:szCs w:val="20"/>
          <w:lang w:bidi="he-IL"/>
        </w:rPr>
        <w:t xml:space="preserve"> prediction.</w:t>
      </w:r>
    </w:p>
    <w:p w14:paraId="563A98F7" w14:textId="14510360" w:rsidR="002B297E" w:rsidRPr="004F0C41" w:rsidRDefault="002B297E" w:rsidP="002B297E">
      <w:pPr>
        <w:pStyle w:val="Heading3"/>
        <w:spacing w:line="480" w:lineRule="auto"/>
        <w:ind w:left="709" w:hanging="709"/>
        <w:rPr>
          <w:rFonts w:ascii="Helvetica" w:hAnsi="Helvetica" w:cs="Helvetica"/>
          <w:sz w:val="20"/>
          <w:szCs w:val="20"/>
        </w:rPr>
      </w:pPr>
      <w:proofErr w:type="spellStart"/>
      <w:r w:rsidRPr="004F0C41">
        <w:rPr>
          <w:rFonts w:ascii="Helvetica" w:hAnsi="Helvetica" w:cs="Helvetica"/>
          <w:i/>
          <w:iCs/>
          <w:sz w:val="20"/>
          <w:szCs w:val="20"/>
        </w:rPr>
        <w:t>RNAup</w:t>
      </w:r>
      <w:proofErr w:type="spellEnd"/>
      <w:r w:rsidR="001D5F24" w:rsidRPr="004F0C41">
        <w:rPr>
          <w:rFonts w:ascii="Helvetica" w:hAnsi="Helvetica" w:cs="Helvetica"/>
          <w:sz w:val="20"/>
          <w:szCs w:val="20"/>
          <w:lang w:bidi="he-IL"/>
        </w:rPr>
        <w:t xml:space="preserve"> and</w:t>
      </w:r>
      <w:r w:rsidRPr="004F0C41">
        <w:rPr>
          <w:rFonts w:ascii="Helvetica" w:hAnsi="Helvetica" w:cs="Helvetica"/>
          <w:sz w:val="20"/>
          <w:szCs w:val="20"/>
          <w:lang w:bidi="he-IL"/>
        </w:rPr>
        <w:t xml:space="preserve"> </w:t>
      </w:r>
      <w:proofErr w:type="spellStart"/>
      <w:r w:rsidRPr="004F0C41">
        <w:rPr>
          <w:rFonts w:ascii="Helvetica" w:hAnsi="Helvetica" w:cs="Helvetica"/>
          <w:i/>
          <w:iCs/>
          <w:sz w:val="20"/>
          <w:szCs w:val="20"/>
          <w:lang w:bidi="he-IL"/>
        </w:rPr>
        <w:t>sRNARFTarget</w:t>
      </w:r>
      <w:proofErr w:type="spellEnd"/>
    </w:p>
    <w:p w14:paraId="45439E63" w14:textId="20B2C4E7" w:rsidR="00B7402D" w:rsidRPr="004F0C41" w:rsidRDefault="00523697" w:rsidP="00F24FE0">
      <w:pPr>
        <w:spacing w:line="480" w:lineRule="auto"/>
        <w:jc w:val="both"/>
        <w:rPr>
          <w:rFonts w:ascii="Helvetica" w:hAnsi="Helvetica" w:cs="Helvetica"/>
        </w:rPr>
      </w:pPr>
      <w:r w:rsidRPr="004F0C41">
        <w:rPr>
          <w:rFonts w:ascii="Helvetica" w:hAnsi="Helvetica" w:cs="Helvetica"/>
        </w:rPr>
        <w:t xml:space="preserve">The </w:t>
      </w:r>
      <w:proofErr w:type="spellStart"/>
      <w:r w:rsidRPr="004F0C41">
        <w:rPr>
          <w:rFonts w:ascii="Helvetica" w:hAnsi="Helvetica" w:cs="Helvetica"/>
          <w:i/>
          <w:iCs/>
        </w:rPr>
        <w:t>RNAup</w:t>
      </w:r>
      <w:proofErr w:type="spellEnd"/>
      <w:r w:rsidRPr="004F0C41">
        <w:rPr>
          <w:rFonts w:ascii="Helvetica" w:hAnsi="Helvetica" w:cs="Helvetica"/>
        </w:rPr>
        <w:t xml:space="preserve"> tool identifies the optimal local interaction site between two RNA sequences based on MFE and accessibility calculations.</w:t>
      </w:r>
      <w:r w:rsidR="002B297E" w:rsidRPr="004F0C41">
        <w:rPr>
          <w:rFonts w:ascii="Helvetica" w:hAnsi="Helvetica" w:cs="Helvetica"/>
        </w:rPr>
        <w:t xml:space="preserve"> </w:t>
      </w:r>
      <w:r w:rsidR="00A17800" w:rsidRPr="004F0C41">
        <w:rPr>
          <w:rFonts w:ascii="Helvetica" w:hAnsi="Helvetica" w:cs="Helvetica"/>
        </w:rPr>
        <w:t xml:space="preserve">It </w:t>
      </w:r>
      <w:r w:rsidR="009039C8" w:rsidRPr="004F0C41">
        <w:rPr>
          <w:rFonts w:ascii="Helvetica" w:hAnsi="Helvetica" w:cs="Helvetica"/>
        </w:rPr>
        <w:t xml:space="preserve">outputs a predicted interaction duplex and four energy features </w:t>
      </w:r>
      <w:r w:rsidR="009039C8" w:rsidRPr="004F0C41">
        <w:rPr>
          <w:rFonts w:ascii="Helvetica" w:hAnsi="Helvetica" w:cs="Helvetica"/>
          <w:szCs w:val="20"/>
        </w:rPr>
        <w:t xml:space="preserve">including hybridization, unfolding the sRNA, unfolding the mRNA, and total. </w:t>
      </w:r>
      <w:r w:rsidRPr="004F0C41">
        <w:rPr>
          <w:rFonts w:ascii="Helvetica" w:hAnsi="Helvetica" w:cs="Helvetica"/>
        </w:rPr>
        <w:t xml:space="preserve">When </w:t>
      </w:r>
      <w:r w:rsidR="002B297E" w:rsidRPr="004F0C41">
        <w:rPr>
          <w:rFonts w:ascii="Helvetica" w:hAnsi="Helvetica" w:cs="Helvetica"/>
        </w:rPr>
        <w:t xml:space="preserve">comparing </w:t>
      </w:r>
      <w:r w:rsidR="00655423" w:rsidRPr="004F0C41">
        <w:rPr>
          <w:rFonts w:ascii="Helvetica" w:hAnsi="Helvetica" w:cs="Helvetica"/>
        </w:rPr>
        <w:t xml:space="preserve">our models </w:t>
      </w:r>
      <w:r w:rsidR="002B297E" w:rsidRPr="004F0C41">
        <w:rPr>
          <w:rFonts w:ascii="Helvetica" w:hAnsi="Helvetica" w:cs="Helvetica"/>
        </w:rPr>
        <w:t xml:space="preserve">to </w:t>
      </w:r>
      <w:proofErr w:type="spellStart"/>
      <w:r w:rsidR="002B297E" w:rsidRPr="004F0C41">
        <w:rPr>
          <w:rFonts w:ascii="Helvetica" w:hAnsi="Helvetica" w:cs="Helvetica"/>
          <w:i/>
          <w:iCs/>
        </w:rPr>
        <w:t>RNAup</w:t>
      </w:r>
      <w:proofErr w:type="spellEnd"/>
      <w:r w:rsidR="002B297E" w:rsidRPr="004F0C41">
        <w:rPr>
          <w:rFonts w:ascii="Helvetica" w:hAnsi="Helvetica" w:cs="Helvetica"/>
        </w:rPr>
        <w:t xml:space="preserve">, we used the absolute value of the total energy provided by the tool as the ranking score, while setting a </w:t>
      </w:r>
      <w:proofErr w:type="gramStart"/>
      <w:r w:rsidR="002B297E" w:rsidRPr="004F0C41">
        <w:rPr>
          <w:rFonts w:ascii="Helvetica" w:hAnsi="Helvetica" w:cs="Helvetica"/>
        </w:rPr>
        <w:t>zero energy</w:t>
      </w:r>
      <w:proofErr w:type="gramEnd"/>
      <w:r w:rsidR="002B297E" w:rsidRPr="004F0C41">
        <w:rPr>
          <w:rFonts w:ascii="Helvetica" w:hAnsi="Helvetica" w:cs="Helvetica"/>
        </w:rPr>
        <w:t xml:space="preserve"> value in case </w:t>
      </w:r>
      <w:proofErr w:type="spellStart"/>
      <w:r w:rsidR="002B297E" w:rsidRPr="004F0C41">
        <w:rPr>
          <w:rFonts w:ascii="Helvetica" w:hAnsi="Helvetica" w:cs="Helvetica"/>
          <w:i/>
          <w:iCs/>
        </w:rPr>
        <w:t>RNAup</w:t>
      </w:r>
      <w:proofErr w:type="spellEnd"/>
      <w:r w:rsidR="002B297E" w:rsidRPr="004F0C41">
        <w:rPr>
          <w:rFonts w:ascii="Helvetica" w:hAnsi="Helvetica" w:cs="Helvetica"/>
        </w:rPr>
        <w:t xml:space="preserve"> could</w:t>
      </w:r>
      <w:r w:rsidR="00D72C75" w:rsidRPr="004F0C41">
        <w:rPr>
          <w:rFonts w:ascii="Helvetica" w:hAnsi="Helvetica" w:cs="Helvetica"/>
        </w:rPr>
        <w:t xml:space="preserve"> not</w:t>
      </w:r>
      <w:r w:rsidR="002B297E" w:rsidRPr="004F0C41">
        <w:rPr>
          <w:rFonts w:ascii="Helvetica" w:hAnsi="Helvetica" w:cs="Helvetica"/>
        </w:rPr>
        <w:t xml:space="preserve"> form a duplex between the sRNA and the mRNA.</w:t>
      </w:r>
      <w:r w:rsidR="003C266E" w:rsidRPr="004F0C41">
        <w:rPr>
          <w:rFonts w:ascii="Helvetica" w:hAnsi="Helvetica" w:cs="Helvetica"/>
        </w:rPr>
        <w:t xml:space="preserve"> </w:t>
      </w:r>
      <w:r w:rsidR="00407E72" w:rsidRPr="004F0C41">
        <w:rPr>
          <w:rFonts w:ascii="Helvetica" w:hAnsi="Helvetica" w:cs="Helvetica"/>
        </w:rPr>
        <w:t xml:space="preserve">The </w:t>
      </w:r>
      <w:proofErr w:type="spellStart"/>
      <w:r w:rsidR="005B4B4D" w:rsidRPr="004F0C41">
        <w:rPr>
          <w:rFonts w:ascii="Helvetica" w:hAnsi="Helvetica" w:cs="Helvetica"/>
          <w:i/>
          <w:iCs/>
        </w:rPr>
        <w:t>sRNARFTar</w:t>
      </w:r>
      <w:r w:rsidR="00356138" w:rsidRPr="004F0C41">
        <w:rPr>
          <w:rFonts w:ascii="Helvetica" w:hAnsi="Helvetica" w:cs="Helvetica"/>
          <w:i/>
          <w:iCs/>
        </w:rPr>
        <w:t>g</w:t>
      </w:r>
      <w:r w:rsidR="005B4B4D" w:rsidRPr="004F0C41">
        <w:rPr>
          <w:rFonts w:ascii="Helvetica" w:hAnsi="Helvetica" w:cs="Helvetica"/>
          <w:i/>
          <w:iCs/>
        </w:rPr>
        <w:t>et</w:t>
      </w:r>
      <w:proofErr w:type="spellEnd"/>
      <w:r w:rsidR="002B297E" w:rsidRPr="004F0C41">
        <w:rPr>
          <w:rFonts w:ascii="Helvetica" w:hAnsi="Helvetica" w:cs="Helvetica"/>
        </w:rPr>
        <w:t xml:space="preserve"> </w:t>
      </w:r>
      <w:r w:rsidR="00BE38A5" w:rsidRPr="004F0C41">
        <w:rPr>
          <w:rFonts w:ascii="Helvetica" w:hAnsi="Helvetica" w:cs="Helvetica"/>
        </w:rPr>
        <w:t>model</w:t>
      </w:r>
      <w:r w:rsidR="007C214D" w:rsidRPr="004F0C41">
        <w:rPr>
          <w:rFonts w:ascii="Helvetica" w:hAnsi="Helvetica" w:cs="Helvetica"/>
        </w:rPr>
        <w:t xml:space="preserve"> was </w:t>
      </w:r>
      <w:r w:rsidR="00791D78" w:rsidRPr="004F0C41">
        <w:rPr>
          <w:rFonts w:ascii="Helvetica" w:hAnsi="Helvetica" w:cs="Helvetica"/>
        </w:rPr>
        <w:t xml:space="preserve">retrained and evaluated with </w:t>
      </w:r>
      <w:r w:rsidR="004801CA" w:rsidRPr="004F0C41">
        <w:rPr>
          <w:rFonts w:ascii="Helvetica" w:hAnsi="Helvetica" w:cs="Helvetica"/>
        </w:rPr>
        <w:t xml:space="preserve">the parameters </w:t>
      </w:r>
      <w:r w:rsidR="003773C9" w:rsidRPr="004F0C41">
        <w:rPr>
          <w:rFonts w:ascii="Helvetica" w:hAnsi="Helvetica" w:cs="Helvetica"/>
        </w:rPr>
        <w:t>suggested</w:t>
      </w:r>
      <w:r w:rsidR="00970B24" w:rsidRPr="004F0C41">
        <w:rPr>
          <w:rFonts w:ascii="Helvetica" w:hAnsi="Helvetica" w:cs="Helvetica"/>
        </w:rPr>
        <w:t xml:space="preserve"> </w:t>
      </w:r>
      <w:r w:rsidR="00053E6B" w:rsidRPr="004F0C41">
        <w:rPr>
          <w:rFonts w:ascii="Helvetica" w:hAnsi="Helvetica" w:cs="Helvetica"/>
        </w:rPr>
        <w:t>in the original paper</w:t>
      </w:r>
      <w:r w:rsidR="007071E1" w:rsidRPr="004F0C41">
        <w:rPr>
          <w:rFonts w:ascii="Helvetica" w:hAnsi="Helvetica" w:cs="Helvetica"/>
        </w:rPr>
        <w:t xml:space="preserve"> </w:t>
      </w:r>
      <w:r w:rsidR="007071E1" w:rsidRPr="004F0C41">
        <w:rPr>
          <w:rFonts w:ascii="Helvetica" w:hAnsi="Helvetica" w:cs="Helvetica"/>
          <w:szCs w:val="20"/>
          <w:lang w:bidi="he-IL"/>
        </w:rPr>
        <w:fldChar w:fldCharType="begin" w:fldLock="1"/>
      </w:r>
      <w:r w:rsidR="00F040E2" w:rsidRPr="004F0C41">
        <w:rPr>
          <w:rFonts w:ascii="Helvetica" w:hAnsi="Helvetica" w:cs="Helvetica"/>
          <w:szCs w:val="20"/>
          <w:lang w:bidi="he-IL"/>
        </w:rPr>
        <w:instrText>ADDIN CSL_CITATION {"citationItems":[{"id":"ITEM-1","itemData":{"DOI":"10.1080/15476286.2021.2012058","ISSN":"1547-6286","PMID":"34965197","abstract":"Bacterial small regulatory RNAs (sRNAs) are key regulators of gene expression in many processes related to adaptive responses. A multitude of sRNAs have been identified in many bacterial species; however, their function has yet to be elucidated. A key step to understand sRNAs function is to identify the mRNAs these sRNAs bind to. There are several computational methods for sRNA target prediction, and the most accurate one is CopraRNA which is based on comparative-genomics. However, species-specific sRNAs are quite common and CopraRNA cannot be used for these sRNAs. The most commonly used transcriptome-wide sRNA target prediction method and second-most-accurate method is IntaRNA. However, IntaRNA can take hours to run on a bacterial transcriptome. Here we present sRNARFTarget, a machine-learning-based method for transcriptome-wide sRNA target prediction applicable to any sRNA. We comparatively assessed the performance of sRNARFTarget, CopraRNA and IntaRNA in three bacterial species. Our results show that sRNARFTarget outperforms IntaRNA in terms of accuracy, ranking of true interacting pairs, and running time. However, CopraRNA substantially outperforms the other two programsin terms of accuracy. Thus, we suggest using CopraRNA when homolog sequences of the sRNA are available, and sRNARFTarget for transcriptome-wide prediction or for species-specific sRNAs. sRNARFTarget is available at https://github.com/BioinformaticsLabAtMUN/sRNARFTarget.","author":[{"dropping-particle":"","family":"Naskulwar","given":"Kratika","non-dropping-particle":"","parse-names":false,"suffix":""},{"dropping-particle":"","family":"Peña-Castillo","given":"Lourdes","non-dropping-particle":"","parse-names":false,"suffix":""}],"container-title":"RNA Biology","id":"ITEM-1","issue":"1","issued":{"date-parts":[["2022","12","31"]]},"page":"44-54","publisher":"Taylor &amp; Francis","title":"sRNARFTarget: a fast machine-learning-based approach for transcriptome-wide sRNA target prediction","type":"article-journal","volume":"19"},"uris":["http://www.mendeley.com/documents/?uuid=11e635fb-a138-4ae9-8abd-12d825cd0fa7"]}],"mendeley":{"formattedCitation":"[7]","plainTextFormattedCitation":"[7]","previouslyFormattedCitation":"[7]"},"properties":{"noteIndex":0},"schema":"https://github.com/citation-style-language/schema/raw/master/csl-citation.json"}</w:instrText>
      </w:r>
      <w:r w:rsidR="007071E1" w:rsidRPr="004F0C41">
        <w:rPr>
          <w:rFonts w:ascii="Helvetica" w:hAnsi="Helvetica" w:cs="Helvetica"/>
          <w:szCs w:val="20"/>
          <w:lang w:bidi="he-IL"/>
        </w:rPr>
        <w:fldChar w:fldCharType="separate"/>
      </w:r>
      <w:r w:rsidR="002F19F7" w:rsidRPr="004F0C41">
        <w:rPr>
          <w:rFonts w:ascii="Helvetica" w:hAnsi="Helvetica" w:cs="Helvetica"/>
          <w:noProof/>
          <w:szCs w:val="20"/>
          <w:lang w:bidi="he-IL"/>
        </w:rPr>
        <w:t>[7]</w:t>
      </w:r>
      <w:r w:rsidR="007071E1" w:rsidRPr="004F0C41">
        <w:rPr>
          <w:rFonts w:ascii="Helvetica" w:hAnsi="Helvetica" w:cs="Helvetica"/>
          <w:szCs w:val="20"/>
          <w:lang w:bidi="he-IL"/>
        </w:rPr>
        <w:fldChar w:fldCharType="end"/>
      </w:r>
      <w:r w:rsidR="00711394" w:rsidRPr="004F0C41">
        <w:rPr>
          <w:rFonts w:ascii="Helvetica" w:hAnsi="Helvetica" w:cs="Helvetica"/>
        </w:rPr>
        <w:t>, i.e.,</w:t>
      </w:r>
      <w:r w:rsidR="0063407B" w:rsidRPr="004F0C41">
        <w:rPr>
          <w:rFonts w:ascii="Helvetica" w:hAnsi="Helvetica" w:cs="Helvetica"/>
        </w:rPr>
        <w:t xml:space="preserve"> </w:t>
      </w:r>
      <w:r w:rsidR="003425FF" w:rsidRPr="004F0C41">
        <w:rPr>
          <w:rFonts w:ascii="Helvetica" w:hAnsi="Helvetica" w:cs="Helvetica"/>
        </w:rPr>
        <w:t>500 trees, log2 of features for split</w:t>
      </w:r>
      <w:r w:rsidR="00321D0D" w:rsidRPr="004F0C41">
        <w:rPr>
          <w:rFonts w:ascii="Helvetica" w:hAnsi="Helvetica" w:cs="Helvetica"/>
        </w:rPr>
        <w:t>,</w:t>
      </w:r>
      <w:r w:rsidR="003425FF" w:rsidRPr="004F0C41">
        <w:rPr>
          <w:rFonts w:ascii="Helvetica" w:hAnsi="Helvetica" w:cs="Helvetica"/>
        </w:rPr>
        <w:t xml:space="preserve"> and </w:t>
      </w:r>
      <w:r w:rsidR="0063407B" w:rsidRPr="004F0C41">
        <w:rPr>
          <w:rFonts w:ascii="Helvetica" w:hAnsi="Helvetica" w:cs="Helvetica"/>
        </w:rPr>
        <w:t>a maxi</w:t>
      </w:r>
      <w:r w:rsidR="00321D0D" w:rsidRPr="004F0C41">
        <w:rPr>
          <w:rFonts w:ascii="Helvetica" w:hAnsi="Helvetica" w:cs="Helvetica"/>
        </w:rPr>
        <w:t>m</w:t>
      </w:r>
      <w:r w:rsidR="0063407B" w:rsidRPr="004F0C41">
        <w:rPr>
          <w:rFonts w:ascii="Helvetica" w:hAnsi="Helvetica" w:cs="Helvetica"/>
        </w:rPr>
        <w:t xml:space="preserve">um </w:t>
      </w:r>
      <w:r w:rsidR="00321D0D" w:rsidRPr="004F0C41">
        <w:rPr>
          <w:rFonts w:ascii="Helvetica" w:hAnsi="Helvetica" w:cs="Helvetica"/>
        </w:rPr>
        <w:t xml:space="preserve">tree </w:t>
      </w:r>
      <w:r w:rsidR="0063407B" w:rsidRPr="004F0C41">
        <w:rPr>
          <w:rFonts w:ascii="Helvetica" w:hAnsi="Helvetica" w:cs="Helvetica"/>
        </w:rPr>
        <w:t xml:space="preserve">depth </w:t>
      </w:r>
      <w:r w:rsidR="00321D0D" w:rsidRPr="004F0C41">
        <w:rPr>
          <w:rFonts w:ascii="Helvetica" w:hAnsi="Helvetica" w:cs="Helvetica"/>
        </w:rPr>
        <w:t>of 9.</w:t>
      </w:r>
      <w:r w:rsidR="005D40B6" w:rsidRPr="004F0C41">
        <w:rPr>
          <w:rFonts w:ascii="Helvetica" w:hAnsi="Helvetica" w:cs="Helvetica"/>
        </w:rPr>
        <w:t xml:space="preserve"> This model provided a prediction </w:t>
      </w:r>
      <w:r w:rsidR="00711394" w:rsidRPr="004F0C41">
        <w:rPr>
          <w:rFonts w:ascii="Helvetica" w:hAnsi="Helvetica" w:cs="Helvetica"/>
        </w:rPr>
        <w:t xml:space="preserve">score </w:t>
      </w:r>
      <w:r w:rsidR="00A65208" w:rsidRPr="004F0C41">
        <w:rPr>
          <w:rFonts w:ascii="Helvetica" w:hAnsi="Helvetica" w:cs="Helvetica"/>
        </w:rPr>
        <w:t>for all interaction samples.</w:t>
      </w:r>
    </w:p>
    <w:p w14:paraId="74B15031" w14:textId="1F83A461" w:rsidR="00345B13" w:rsidRPr="004F0C41" w:rsidRDefault="00B7402D" w:rsidP="00B7402D">
      <w:pPr>
        <w:spacing w:line="480" w:lineRule="auto"/>
        <w:jc w:val="both"/>
        <w:rPr>
          <w:rFonts w:ascii="Helvetica" w:hAnsi="Helvetica" w:cs="Helvetica"/>
          <w:b/>
          <w:bCs/>
          <w:sz w:val="24"/>
        </w:rPr>
      </w:pPr>
      <w:r w:rsidRPr="004F0C41">
        <w:rPr>
          <w:rFonts w:ascii="Helvetica" w:hAnsi="Helvetica" w:cs="Helvetica"/>
          <w:b/>
          <w:bCs/>
          <w:sz w:val="24"/>
        </w:rPr>
        <w:lastRenderedPageBreak/>
        <w:t>References</w:t>
      </w:r>
    </w:p>
    <w:p w14:paraId="6EE092A5" w14:textId="0F940151" w:rsidR="00A77C55" w:rsidRPr="004F0C41" w:rsidRDefault="004962F0" w:rsidP="00A77C55">
      <w:pPr>
        <w:widowControl w:val="0"/>
        <w:autoSpaceDE w:val="0"/>
        <w:autoSpaceDN w:val="0"/>
        <w:adjustRightInd w:val="0"/>
        <w:spacing w:line="480" w:lineRule="auto"/>
        <w:ind w:left="640" w:hanging="640"/>
        <w:rPr>
          <w:rFonts w:ascii="Helvetica" w:hAnsi="Helvetica" w:cs="Helvetica"/>
          <w:noProof/>
        </w:rPr>
      </w:pPr>
      <w:r w:rsidRPr="004F0C41">
        <w:rPr>
          <w:rFonts w:ascii="Helvetica" w:hAnsi="Helvetica" w:cs="Helvetica"/>
        </w:rPr>
        <w:fldChar w:fldCharType="begin" w:fldLock="1"/>
      </w:r>
      <w:r w:rsidRPr="004F0C41">
        <w:rPr>
          <w:rFonts w:ascii="Helvetica" w:hAnsi="Helvetica" w:cs="Helvetica"/>
        </w:rPr>
        <w:instrText xml:space="preserve">ADDIN Mendeley Bibliography CSL_BIBLIOGRAPHY </w:instrText>
      </w:r>
      <w:r w:rsidRPr="004F0C41">
        <w:rPr>
          <w:rFonts w:ascii="Helvetica" w:hAnsi="Helvetica" w:cs="Helvetica"/>
        </w:rPr>
        <w:fldChar w:fldCharType="separate"/>
      </w:r>
      <w:r w:rsidR="00A77C55" w:rsidRPr="004F0C41">
        <w:rPr>
          <w:rFonts w:ascii="Helvetica" w:hAnsi="Helvetica" w:cs="Helvetica"/>
          <w:noProof/>
        </w:rPr>
        <w:t>[1]</w:t>
      </w:r>
      <w:r w:rsidR="00A77C55" w:rsidRPr="004F0C41">
        <w:rPr>
          <w:rFonts w:ascii="Helvetica" w:hAnsi="Helvetica" w:cs="Helvetica"/>
          <w:noProof/>
        </w:rPr>
        <w:tab/>
        <w:t xml:space="preserve">D. Lalaouna </w:t>
      </w:r>
      <w:r w:rsidR="00A77C55" w:rsidRPr="004F0C41">
        <w:rPr>
          <w:rFonts w:ascii="Helvetica" w:hAnsi="Helvetica" w:cs="Helvetica"/>
          <w:i/>
          <w:iCs/>
          <w:noProof/>
        </w:rPr>
        <w:t>et al.</w:t>
      </w:r>
      <w:r w:rsidR="00A77C55" w:rsidRPr="004F0C41">
        <w:rPr>
          <w:rFonts w:ascii="Helvetica" w:hAnsi="Helvetica" w:cs="Helvetica"/>
          <w:noProof/>
        </w:rPr>
        <w:t xml:space="preserve">, “A 3′ External Transcribed Spacer in a tRNA Transcript Acts as a Sponge for Small RNAs to Prevent Transcriptional Noise,” </w:t>
      </w:r>
      <w:r w:rsidR="00A77C55" w:rsidRPr="004F0C41">
        <w:rPr>
          <w:rFonts w:ascii="Helvetica" w:hAnsi="Helvetica" w:cs="Helvetica"/>
          <w:i/>
          <w:iCs/>
          <w:noProof/>
        </w:rPr>
        <w:t>Mol. Cell</w:t>
      </w:r>
      <w:r w:rsidR="00A77C55" w:rsidRPr="004F0C41">
        <w:rPr>
          <w:rFonts w:ascii="Helvetica" w:hAnsi="Helvetica" w:cs="Helvetica"/>
          <w:noProof/>
        </w:rPr>
        <w:t>, vol. 58, no. 3, pp. 393–405, May 2015, doi: 10.1016/j.molcel.2015.03.013.</w:t>
      </w:r>
    </w:p>
    <w:p w14:paraId="3866A593" w14:textId="77777777" w:rsidR="00A77C55" w:rsidRPr="004F0C41" w:rsidRDefault="00A77C55" w:rsidP="00A77C55">
      <w:pPr>
        <w:widowControl w:val="0"/>
        <w:autoSpaceDE w:val="0"/>
        <w:autoSpaceDN w:val="0"/>
        <w:adjustRightInd w:val="0"/>
        <w:spacing w:line="480" w:lineRule="auto"/>
        <w:ind w:left="640" w:hanging="640"/>
        <w:rPr>
          <w:rFonts w:ascii="Helvetica" w:hAnsi="Helvetica" w:cs="Helvetica"/>
          <w:noProof/>
        </w:rPr>
      </w:pPr>
      <w:r w:rsidRPr="004F0C41">
        <w:rPr>
          <w:rFonts w:ascii="Helvetica" w:hAnsi="Helvetica" w:cs="Helvetica"/>
          <w:noProof/>
        </w:rPr>
        <w:t>[2]</w:t>
      </w:r>
      <w:r w:rsidRPr="004F0C41">
        <w:rPr>
          <w:rFonts w:ascii="Helvetica" w:hAnsi="Helvetica" w:cs="Helvetica"/>
          <w:noProof/>
        </w:rPr>
        <w:tab/>
        <w:t xml:space="preserve">K. Han, B. Tjaden, and S. Lory, “GRIL-seq provides a method for identifying direct targets of bacterial small regulatory RNA by in vivo proximity ligation,” </w:t>
      </w:r>
      <w:r w:rsidRPr="004F0C41">
        <w:rPr>
          <w:rFonts w:ascii="Helvetica" w:hAnsi="Helvetica" w:cs="Helvetica"/>
          <w:i/>
          <w:iCs/>
          <w:noProof/>
        </w:rPr>
        <w:t>Nat. Microbiol.</w:t>
      </w:r>
      <w:r w:rsidRPr="004F0C41">
        <w:rPr>
          <w:rFonts w:ascii="Helvetica" w:hAnsi="Helvetica" w:cs="Helvetica"/>
          <w:noProof/>
        </w:rPr>
        <w:t>, vol. 2, no. 3, p. 16239, Mar. 2017, doi: 10.1038/nmicrobiol.2016.239.</w:t>
      </w:r>
    </w:p>
    <w:p w14:paraId="54EAC5F4" w14:textId="77777777" w:rsidR="00A77C55" w:rsidRPr="004F0C41" w:rsidRDefault="00A77C55" w:rsidP="00A77C55">
      <w:pPr>
        <w:widowControl w:val="0"/>
        <w:autoSpaceDE w:val="0"/>
        <w:autoSpaceDN w:val="0"/>
        <w:adjustRightInd w:val="0"/>
        <w:spacing w:line="480" w:lineRule="auto"/>
        <w:ind w:left="640" w:hanging="640"/>
        <w:rPr>
          <w:rFonts w:ascii="Helvetica" w:hAnsi="Helvetica" w:cs="Helvetica"/>
          <w:noProof/>
        </w:rPr>
      </w:pPr>
      <w:r w:rsidRPr="004F0C41">
        <w:rPr>
          <w:rFonts w:ascii="Helvetica" w:hAnsi="Helvetica" w:cs="Helvetica"/>
          <w:noProof/>
        </w:rPr>
        <w:t>[3]</w:t>
      </w:r>
      <w:r w:rsidRPr="004F0C41">
        <w:rPr>
          <w:rFonts w:ascii="Helvetica" w:hAnsi="Helvetica" w:cs="Helvetica"/>
          <w:noProof/>
        </w:rPr>
        <w:tab/>
        <w:t xml:space="preserve">S. Melamed </w:t>
      </w:r>
      <w:r w:rsidRPr="004F0C41">
        <w:rPr>
          <w:rFonts w:ascii="Helvetica" w:hAnsi="Helvetica" w:cs="Helvetica"/>
          <w:i/>
          <w:iCs/>
          <w:noProof/>
        </w:rPr>
        <w:t>et al.</w:t>
      </w:r>
      <w:r w:rsidRPr="004F0C41">
        <w:rPr>
          <w:rFonts w:ascii="Helvetica" w:hAnsi="Helvetica" w:cs="Helvetica"/>
          <w:noProof/>
        </w:rPr>
        <w:t xml:space="preserve">, “Global Mapping of Small RNA-Target Interactions in Bacteria,” </w:t>
      </w:r>
      <w:r w:rsidRPr="004F0C41">
        <w:rPr>
          <w:rFonts w:ascii="Helvetica" w:hAnsi="Helvetica" w:cs="Helvetica"/>
          <w:i/>
          <w:iCs/>
          <w:noProof/>
        </w:rPr>
        <w:t>Mol. Cell</w:t>
      </w:r>
      <w:r w:rsidRPr="004F0C41">
        <w:rPr>
          <w:rFonts w:ascii="Helvetica" w:hAnsi="Helvetica" w:cs="Helvetica"/>
          <w:noProof/>
        </w:rPr>
        <w:t>, vol. 63, no. 5, pp. 884–897, 2016, doi: 10.1016/j.molcel.2016.07.026.</w:t>
      </w:r>
    </w:p>
    <w:p w14:paraId="4DB8FB67" w14:textId="77777777" w:rsidR="00A77C55" w:rsidRPr="004F0C41" w:rsidRDefault="00A77C55" w:rsidP="00A77C55">
      <w:pPr>
        <w:widowControl w:val="0"/>
        <w:autoSpaceDE w:val="0"/>
        <w:autoSpaceDN w:val="0"/>
        <w:adjustRightInd w:val="0"/>
        <w:spacing w:line="480" w:lineRule="auto"/>
        <w:ind w:left="640" w:hanging="640"/>
        <w:rPr>
          <w:rFonts w:ascii="Helvetica" w:hAnsi="Helvetica" w:cs="Helvetica"/>
          <w:noProof/>
        </w:rPr>
      </w:pPr>
      <w:r w:rsidRPr="004F0C41">
        <w:rPr>
          <w:rFonts w:ascii="Helvetica" w:hAnsi="Helvetica" w:cs="Helvetica"/>
          <w:noProof/>
        </w:rPr>
        <w:t>[4]</w:t>
      </w:r>
      <w:r w:rsidRPr="004F0C41">
        <w:rPr>
          <w:rFonts w:ascii="Helvetica" w:hAnsi="Helvetica" w:cs="Helvetica"/>
          <w:noProof/>
        </w:rPr>
        <w:tab/>
        <w:t xml:space="preserve">S. A. Waters </w:t>
      </w:r>
      <w:r w:rsidRPr="004F0C41">
        <w:rPr>
          <w:rFonts w:ascii="Helvetica" w:hAnsi="Helvetica" w:cs="Helvetica"/>
          <w:i/>
          <w:iCs/>
          <w:noProof/>
        </w:rPr>
        <w:t>et al.</w:t>
      </w:r>
      <w:r w:rsidRPr="004F0C41">
        <w:rPr>
          <w:rFonts w:ascii="Helvetica" w:hAnsi="Helvetica" w:cs="Helvetica"/>
          <w:noProof/>
        </w:rPr>
        <w:t xml:space="preserve">, “Small RNA interactome of pathogenic E. coli revealed through crosslinking of RNase E,” </w:t>
      </w:r>
      <w:r w:rsidRPr="004F0C41">
        <w:rPr>
          <w:rFonts w:ascii="Helvetica" w:hAnsi="Helvetica" w:cs="Helvetica"/>
          <w:i/>
          <w:iCs/>
          <w:noProof/>
        </w:rPr>
        <w:t>EMBO J.</w:t>
      </w:r>
      <w:r w:rsidRPr="004F0C41">
        <w:rPr>
          <w:rFonts w:ascii="Helvetica" w:hAnsi="Helvetica" w:cs="Helvetica"/>
          <w:noProof/>
        </w:rPr>
        <w:t>, vol. 36, no. 3, pp. 374–387, Feb. 2017, doi: 10.15252/embj.201694639.</w:t>
      </w:r>
    </w:p>
    <w:p w14:paraId="4C918F7C" w14:textId="77777777" w:rsidR="00A77C55" w:rsidRPr="004F0C41" w:rsidRDefault="00A77C55" w:rsidP="00A77C55">
      <w:pPr>
        <w:widowControl w:val="0"/>
        <w:autoSpaceDE w:val="0"/>
        <w:autoSpaceDN w:val="0"/>
        <w:adjustRightInd w:val="0"/>
        <w:spacing w:line="480" w:lineRule="auto"/>
        <w:ind w:left="640" w:hanging="640"/>
        <w:rPr>
          <w:rFonts w:ascii="Helvetica" w:hAnsi="Helvetica" w:cs="Helvetica"/>
          <w:noProof/>
        </w:rPr>
      </w:pPr>
      <w:r w:rsidRPr="004F0C41">
        <w:rPr>
          <w:rFonts w:ascii="Helvetica" w:hAnsi="Helvetica" w:cs="Helvetica"/>
          <w:noProof/>
        </w:rPr>
        <w:t>[5]</w:t>
      </w:r>
      <w:r w:rsidRPr="004F0C41">
        <w:rPr>
          <w:rFonts w:ascii="Helvetica" w:hAnsi="Helvetica" w:cs="Helvetica"/>
          <w:noProof/>
        </w:rPr>
        <w:tab/>
        <w:t xml:space="preserve">I. A. Iosub </w:t>
      </w:r>
      <w:r w:rsidRPr="004F0C41">
        <w:rPr>
          <w:rFonts w:ascii="Helvetica" w:hAnsi="Helvetica" w:cs="Helvetica"/>
          <w:i/>
          <w:iCs/>
          <w:noProof/>
        </w:rPr>
        <w:t>et al.</w:t>
      </w:r>
      <w:r w:rsidRPr="004F0C41">
        <w:rPr>
          <w:rFonts w:ascii="Helvetica" w:hAnsi="Helvetica" w:cs="Helvetica"/>
          <w:noProof/>
        </w:rPr>
        <w:t xml:space="preserve">, “Hfq CLASH uncovers sRNA-target interaction networks linked to nutrient availability adaptation,” </w:t>
      </w:r>
      <w:r w:rsidRPr="004F0C41">
        <w:rPr>
          <w:rFonts w:ascii="Helvetica" w:hAnsi="Helvetica" w:cs="Helvetica"/>
          <w:i/>
          <w:iCs/>
          <w:noProof/>
        </w:rPr>
        <w:t>Elife</w:t>
      </w:r>
      <w:r w:rsidRPr="004F0C41">
        <w:rPr>
          <w:rFonts w:ascii="Helvetica" w:hAnsi="Helvetica" w:cs="Helvetica"/>
          <w:noProof/>
        </w:rPr>
        <w:t>, vol. 9, pp. 1–33, May 2020, doi: 10.7554/eLife.54655.</w:t>
      </w:r>
    </w:p>
    <w:p w14:paraId="073A6590" w14:textId="77777777" w:rsidR="00A77C55" w:rsidRPr="004F0C41" w:rsidRDefault="00A77C55" w:rsidP="00A77C55">
      <w:pPr>
        <w:widowControl w:val="0"/>
        <w:autoSpaceDE w:val="0"/>
        <w:autoSpaceDN w:val="0"/>
        <w:adjustRightInd w:val="0"/>
        <w:spacing w:line="480" w:lineRule="auto"/>
        <w:ind w:left="640" w:hanging="640"/>
        <w:rPr>
          <w:rFonts w:ascii="Helvetica" w:hAnsi="Helvetica" w:cs="Helvetica"/>
          <w:noProof/>
        </w:rPr>
      </w:pPr>
      <w:r w:rsidRPr="004F0C41">
        <w:rPr>
          <w:rFonts w:ascii="Helvetica" w:hAnsi="Helvetica" w:cs="Helvetica"/>
          <w:noProof/>
        </w:rPr>
        <w:t>[6]</w:t>
      </w:r>
      <w:r w:rsidRPr="004F0C41">
        <w:rPr>
          <w:rFonts w:ascii="Helvetica" w:hAnsi="Helvetica" w:cs="Helvetica"/>
          <w:noProof/>
        </w:rPr>
        <w:tab/>
        <w:t xml:space="preserve">J. Hör, S. A. Gorski, and J. Vogel, “Bacterial RNA Biology on a Genome Scale,” </w:t>
      </w:r>
      <w:r w:rsidRPr="004F0C41">
        <w:rPr>
          <w:rFonts w:ascii="Helvetica" w:hAnsi="Helvetica" w:cs="Helvetica"/>
          <w:i/>
          <w:iCs/>
          <w:noProof/>
        </w:rPr>
        <w:t>Mol. Cell</w:t>
      </w:r>
      <w:r w:rsidRPr="004F0C41">
        <w:rPr>
          <w:rFonts w:ascii="Helvetica" w:hAnsi="Helvetica" w:cs="Helvetica"/>
          <w:noProof/>
        </w:rPr>
        <w:t>, vol. 70, no. 5, pp. 785–799, Jun. 2018, doi: 10.1016/j.molcel.2017.12.023.</w:t>
      </w:r>
    </w:p>
    <w:p w14:paraId="6656ECCC" w14:textId="77777777" w:rsidR="00A77C55" w:rsidRPr="004F0C41" w:rsidRDefault="00A77C55" w:rsidP="00A77C55">
      <w:pPr>
        <w:widowControl w:val="0"/>
        <w:autoSpaceDE w:val="0"/>
        <w:autoSpaceDN w:val="0"/>
        <w:adjustRightInd w:val="0"/>
        <w:spacing w:line="480" w:lineRule="auto"/>
        <w:ind w:left="640" w:hanging="640"/>
        <w:rPr>
          <w:rFonts w:ascii="Helvetica" w:hAnsi="Helvetica" w:cs="Helvetica"/>
          <w:noProof/>
        </w:rPr>
      </w:pPr>
      <w:r w:rsidRPr="004F0C41">
        <w:rPr>
          <w:rFonts w:ascii="Helvetica" w:hAnsi="Helvetica" w:cs="Helvetica"/>
          <w:noProof/>
        </w:rPr>
        <w:t>[7]</w:t>
      </w:r>
      <w:r w:rsidRPr="004F0C41">
        <w:rPr>
          <w:rFonts w:ascii="Helvetica" w:hAnsi="Helvetica" w:cs="Helvetica"/>
          <w:noProof/>
        </w:rPr>
        <w:tab/>
        <w:t xml:space="preserve">K. Naskulwar and L. Peña-Castillo, “sRNARFTarget: a fast machine-learning-based approach for transcriptome-wide sRNA target prediction,” </w:t>
      </w:r>
      <w:r w:rsidRPr="004F0C41">
        <w:rPr>
          <w:rFonts w:ascii="Helvetica" w:hAnsi="Helvetica" w:cs="Helvetica"/>
          <w:i/>
          <w:iCs/>
          <w:noProof/>
        </w:rPr>
        <w:t>RNA Biol.</w:t>
      </w:r>
      <w:r w:rsidRPr="004F0C41">
        <w:rPr>
          <w:rFonts w:ascii="Helvetica" w:hAnsi="Helvetica" w:cs="Helvetica"/>
          <w:noProof/>
        </w:rPr>
        <w:t>, vol. 19, no. 1, pp. 44–54, Dec. 2022, doi: 10.1080/15476286.2021.2012058.</w:t>
      </w:r>
    </w:p>
    <w:p w14:paraId="2FC743C0" w14:textId="77777777" w:rsidR="00A77C55" w:rsidRPr="004F0C41" w:rsidRDefault="00A77C55" w:rsidP="00A77C55">
      <w:pPr>
        <w:widowControl w:val="0"/>
        <w:autoSpaceDE w:val="0"/>
        <w:autoSpaceDN w:val="0"/>
        <w:adjustRightInd w:val="0"/>
        <w:spacing w:line="480" w:lineRule="auto"/>
        <w:ind w:left="640" w:hanging="640"/>
        <w:rPr>
          <w:rFonts w:ascii="Helvetica" w:hAnsi="Helvetica" w:cs="Helvetica"/>
          <w:noProof/>
        </w:rPr>
      </w:pPr>
      <w:r w:rsidRPr="004F0C41">
        <w:rPr>
          <w:rFonts w:ascii="Helvetica" w:hAnsi="Helvetica" w:cs="Helvetica"/>
          <w:noProof/>
        </w:rPr>
        <w:t>[8]</w:t>
      </w:r>
      <w:r w:rsidRPr="004F0C41">
        <w:rPr>
          <w:rFonts w:ascii="Helvetica" w:hAnsi="Helvetica" w:cs="Helvetica"/>
          <w:noProof/>
        </w:rPr>
        <w:tab/>
        <w:t xml:space="preserve">B. Tjaden, “TargetRNA3: predicting prokaryotic RNA regulatory targets with machine learning,” </w:t>
      </w:r>
      <w:r w:rsidRPr="004F0C41">
        <w:rPr>
          <w:rFonts w:ascii="Helvetica" w:hAnsi="Helvetica" w:cs="Helvetica"/>
          <w:i/>
          <w:iCs/>
          <w:noProof/>
        </w:rPr>
        <w:t>Genome Biol.</w:t>
      </w:r>
      <w:r w:rsidRPr="004F0C41">
        <w:rPr>
          <w:rFonts w:ascii="Helvetica" w:hAnsi="Helvetica" w:cs="Helvetica"/>
          <w:noProof/>
        </w:rPr>
        <w:t>, vol. 24, no. 1, p. 276, Dec. 2023, doi: 10.1186/s13059-023-03117-2.</w:t>
      </w:r>
    </w:p>
    <w:p w14:paraId="0A7ED6F9" w14:textId="77777777" w:rsidR="00A77C55" w:rsidRPr="004F0C41" w:rsidRDefault="00A77C55" w:rsidP="00A77C55">
      <w:pPr>
        <w:widowControl w:val="0"/>
        <w:autoSpaceDE w:val="0"/>
        <w:autoSpaceDN w:val="0"/>
        <w:adjustRightInd w:val="0"/>
        <w:spacing w:line="480" w:lineRule="auto"/>
        <w:ind w:left="640" w:hanging="640"/>
        <w:rPr>
          <w:rFonts w:ascii="Helvetica" w:hAnsi="Helvetica" w:cs="Helvetica"/>
          <w:noProof/>
        </w:rPr>
      </w:pPr>
      <w:r w:rsidRPr="004F0C41">
        <w:rPr>
          <w:rFonts w:ascii="Helvetica" w:hAnsi="Helvetica" w:cs="Helvetica"/>
          <w:noProof/>
        </w:rPr>
        <w:t>[9]</w:t>
      </w:r>
      <w:r w:rsidRPr="004F0C41">
        <w:rPr>
          <w:rFonts w:ascii="Helvetica" w:hAnsi="Helvetica" w:cs="Helvetica"/>
          <w:noProof/>
        </w:rPr>
        <w:tab/>
        <w:t xml:space="preserve">S. Cohen, E. Maximof, S. Rokach, M. Tadeski, and I. Veksler-Lublinsky, “sInterBase: a comprehensive database of Escherichia coli sRNA–mRNA interactions,” </w:t>
      </w:r>
      <w:r w:rsidRPr="004F0C41">
        <w:rPr>
          <w:rFonts w:ascii="Helvetica" w:hAnsi="Helvetica" w:cs="Helvetica"/>
          <w:i/>
          <w:iCs/>
          <w:noProof/>
        </w:rPr>
        <w:t>Bioinformatics</w:t>
      </w:r>
      <w:r w:rsidRPr="004F0C41">
        <w:rPr>
          <w:rFonts w:ascii="Helvetica" w:hAnsi="Helvetica" w:cs="Helvetica"/>
          <w:noProof/>
        </w:rPr>
        <w:t>, vol. 39, no. 4, pp. 1–3, Apr. 2023, doi: 10.1093/bioinformatics/btad172.</w:t>
      </w:r>
    </w:p>
    <w:p w14:paraId="3F09C71A" w14:textId="77777777" w:rsidR="00A77C55" w:rsidRPr="004F0C41" w:rsidRDefault="00A77C55" w:rsidP="00A77C55">
      <w:pPr>
        <w:widowControl w:val="0"/>
        <w:autoSpaceDE w:val="0"/>
        <w:autoSpaceDN w:val="0"/>
        <w:adjustRightInd w:val="0"/>
        <w:spacing w:line="480" w:lineRule="auto"/>
        <w:ind w:left="640" w:hanging="640"/>
        <w:rPr>
          <w:rFonts w:ascii="Helvetica" w:hAnsi="Helvetica" w:cs="Helvetica"/>
          <w:noProof/>
        </w:rPr>
      </w:pPr>
      <w:r w:rsidRPr="004F0C41">
        <w:rPr>
          <w:rFonts w:ascii="Helvetica" w:hAnsi="Helvetica" w:cs="Helvetica"/>
          <w:noProof/>
        </w:rPr>
        <w:t>[10]</w:t>
      </w:r>
      <w:r w:rsidRPr="004F0C41">
        <w:rPr>
          <w:rFonts w:ascii="Helvetica" w:hAnsi="Helvetica" w:cs="Helvetica"/>
          <w:noProof/>
        </w:rPr>
        <w:tab/>
        <w:t xml:space="preserve">P. R. Wright </w:t>
      </w:r>
      <w:r w:rsidRPr="004F0C41">
        <w:rPr>
          <w:rFonts w:ascii="Helvetica" w:hAnsi="Helvetica" w:cs="Helvetica"/>
          <w:i/>
          <w:iCs/>
          <w:noProof/>
        </w:rPr>
        <w:t>et al.</w:t>
      </w:r>
      <w:r w:rsidRPr="004F0C41">
        <w:rPr>
          <w:rFonts w:ascii="Helvetica" w:hAnsi="Helvetica" w:cs="Helvetica"/>
          <w:noProof/>
        </w:rPr>
        <w:t xml:space="preserve">, “CopraRNA and IntaRNA: predicting small RNA targets, networks and interaction domains,” </w:t>
      </w:r>
      <w:r w:rsidRPr="004F0C41">
        <w:rPr>
          <w:rFonts w:ascii="Helvetica" w:hAnsi="Helvetica" w:cs="Helvetica"/>
          <w:i/>
          <w:iCs/>
          <w:noProof/>
        </w:rPr>
        <w:t>Nucleic Acids Res.</w:t>
      </w:r>
      <w:r w:rsidRPr="004F0C41">
        <w:rPr>
          <w:rFonts w:ascii="Helvetica" w:hAnsi="Helvetica" w:cs="Helvetica"/>
          <w:noProof/>
        </w:rPr>
        <w:t>, vol. 42, no. W1, pp. W119–W123, Jul. 2014, doi: 10.1093/nar/gku359.</w:t>
      </w:r>
    </w:p>
    <w:p w14:paraId="75281692" w14:textId="77777777" w:rsidR="00A77C55" w:rsidRPr="004F0C41" w:rsidRDefault="00A77C55" w:rsidP="00A77C55">
      <w:pPr>
        <w:widowControl w:val="0"/>
        <w:autoSpaceDE w:val="0"/>
        <w:autoSpaceDN w:val="0"/>
        <w:adjustRightInd w:val="0"/>
        <w:spacing w:line="480" w:lineRule="auto"/>
        <w:ind w:left="640" w:hanging="640"/>
        <w:rPr>
          <w:rFonts w:ascii="Helvetica" w:hAnsi="Helvetica" w:cs="Helvetica"/>
          <w:noProof/>
        </w:rPr>
      </w:pPr>
      <w:r w:rsidRPr="004F0C41">
        <w:rPr>
          <w:rFonts w:ascii="Helvetica" w:hAnsi="Helvetica" w:cs="Helvetica"/>
          <w:noProof/>
        </w:rPr>
        <w:t>[11]</w:t>
      </w:r>
      <w:r w:rsidRPr="004F0C41">
        <w:rPr>
          <w:rFonts w:ascii="Helvetica" w:hAnsi="Helvetica" w:cs="Helvetica"/>
          <w:noProof/>
        </w:rPr>
        <w:tab/>
        <w:t xml:space="preserve">S. Altschul, “Gapped BLAST and PSI-BLAST: a new generation of protein database search programs,” </w:t>
      </w:r>
      <w:r w:rsidRPr="004F0C41">
        <w:rPr>
          <w:rFonts w:ascii="Helvetica" w:hAnsi="Helvetica" w:cs="Helvetica"/>
          <w:i/>
          <w:iCs/>
          <w:noProof/>
        </w:rPr>
        <w:t>Nucleic Acids Res.</w:t>
      </w:r>
      <w:r w:rsidRPr="004F0C41">
        <w:rPr>
          <w:rFonts w:ascii="Helvetica" w:hAnsi="Helvetica" w:cs="Helvetica"/>
          <w:noProof/>
        </w:rPr>
        <w:t>, vol. 25, no. 17, pp. 3389–3402, Sep. 1997, doi: 10.1093/nar/25.17.3389.</w:t>
      </w:r>
    </w:p>
    <w:p w14:paraId="009E35B5" w14:textId="40ECE6C6" w:rsidR="00814593" w:rsidRPr="004F0C41" w:rsidRDefault="004962F0" w:rsidP="001D2CF8">
      <w:pPr>
        <w:spacing w:line="480" w:lineRule="auto"/>
        <w:jc w:val="both"/>
        <w:rPr>
          <w:rFonts w:ascii="Helvetica" w:hAnsi="Helvetica" w:cs="Helvetica"/>
        </w:rPr>
      </w:pPr>
      <w:r w:rsidRPr="004F0C41">
        <w:rPr>
          <w:rFonts w:ascii="Helvetica" w:hAnsi="Helvetica" w:cs="Helvetica"/>
        </w:rPr>
        <w:lastRenderedPageBreak/>
        <w:fldChar w:fldCharType="end"/>
      </w:r>
    </w:p>
    <w:sectPr w:rsidR="00814593" w:rsidRPr="004F0C41">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EE4509" w14:textId="77777777" w:rsidR="007266D4" w:rsidRDefault="007266D4" w:rsidP="003E105D">
      <w:pPr>
        <w:spacing w:line="240" w:lineRule="auto"/>
      </w:pPr>
      <w:r>
        <w:separator/>
      </w:r>
    </w:p>
  </w:endnote>
  <w:endnote w:type="continuationSeparator" w:id="0">
    <w:p w14:paraId="2F74399A" w14:textId="77777777" w:rsidR="007266D4" w:rsidRDefault="007266D4" w:rsidP="003E105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ionPro-Regular">
    <w:altName w:val="Cambria"/>
    <w:panose1 w:val="00000000000000000000"/>
    <w:charset w:val="00"/>
    <w:family w:val="roman"/>
    <w:notTrueType/>
    <w:pitch w:val="default"/>
  </w:font>
  <w:font w:name="MinionPro-It">
    <w:altName w:val="Cambria"/>
    <w:panose1 w:val="00000000000000000000"/>
    <w:charset w:val="00"/>
    <w:family w:val="roman"/>
    <w:notTrueType/>
    <w:pitch w:val="default"/>
  </w:font>
  <w:font w:name="Helvetica-Light">
    <w:altName w:val="Arial"/>
    <w:panose1 w:val="00000000000000000000"/>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54020766"/>
      <w:docPartObj>
        <w:docPartGallery w:val="Page Numbers (Bottom of Page)"/>
        <w:docPartUnique/>
      </w:docPartObj>
    </w:sdtPr>
    <w:sdtEndPr>
      <w:rPr>
        <w:noProof/>
      </w:rPr>
    </w:sdtEndPr>
    <w:sdtContent>
      <w:p w14:paraId="1268E9E3" w14:textId="526F64C0" w:rsidR="003E105D" w:rsidRDefault="003E105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BB4177E" w14:textId="77777777" w:rsidR="003E105D" w:rsidRDefault="003E10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EE6DC1" w14:textId="77777777" w:rsidR="007266D4" w:rsidRDefault="007266D4" w:rsidP="003E105D">
      <w:pPr>
        <w:spacing w:line="240" w:lineRule="auto"/>
      </w:pPr>
      <w:r>
        <w:separator/>
      </w:r>
    </w:p>
  </w:footnote>
  <w:footnote w:type="continuationSeparator" w:id="0">
    <w:p w14:paraId="5EB05AAD" w14:textId="77777777" w:rsidR="007266D4" w:rsidRDefault="007266D4" w:rsidP="003E105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7952ED"/>
    <w:multiLevelType w:val="multilevel"/>
    <w:tmpl w:val="EB84CF98"/>
    <w:lvl w:ilvl="0">
      <w:start w:val="1"/>
      <w:numFmt w:val="decimal"/>
      <w:pStyle w:val="Heading1"/>
      <w:lvlText w:val="%1"/>
      <w:lvlJc w:val="left"/>
      <w:pPr>
        <w:ind w:left="432" w:hanging="432"/>
      </w:pPr>
      <w:rPr>
        <w:rFonts w:hint="default"/>
      </w:rPr>
    </w:lvl>
    <w:lvl w:ilvl="1">
      <w:start w:val="1"/>
      <w:numFmt w:val="decimal"/>
      <w:lvlText w:val="%1.%2"/>
      <w:lvlJc w:val="left"/>
      <w:pPr>
        <w:ind w:left="576" w:hanging="576"/>
      </w:pPr>
      <w:rPr>
        <w:rFonts w:hint="default"/>
        <w:b/>
        <w:bCs w:val="0"/>
      </w:rPr>
    </w:lvl>
    <w:lvl w:ilvl="2">
      <w:start w:val="1"/>
      <w:numFmt w:val="decimal"/>
      <w:pStyle w:val="Heading3"/>
      <w:lvlText w:val="%1.%2.%3"/>
      <w:lvlJc w:val="left"/>
      <w:pPr>
        <w:ind w:left="1146" w:hanging="720"/>
      </w:pPr>
      <w:rPr>
        <w:rFonts w:hint="default"/>
        <w:b/>
        <w:bCs w:val="0"/>
        <w:color w:val="auto"/>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 w15:restartNumberingAfterBreak="0">
    <w:nsid w:val="6280150F"/>
    <w:multiLevelType w:val="hybridMultilevel"/>
    <w:tmpl w:val="6AD63388"/>
    <w:lvl w:ilvl="0" w:tplc="5A7CDCF6">
      <w:start w:val="1"/>
      <w:numFmt w:val="decimal"/>
      <w:lvlText w:val="(%1)"/>
      <w:lvlJc w:val="left"/>
      <w:pPr>
        <w:ind w:left="360" w:hanging="360"/>
      </w:pPr>
      <w:rPr>
        <w:rFonts w:hint="default"/>
        <w:i w:val="0"/>
        <w:iCs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0"/>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8"/>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wFBYzNDS3MzQzMTJR2l4NTi4sz8PJACk1oAn7+wZSwAAAA="/>
  </w:docVars>
  <w:rsids>
    <w:rsidRoot w:val="00EB71EC"/>
    <w:rsid w:val="0000201B"/>
    <w:rsid w:val="0000356E"/>
    <w:rsid w:val="000121ED"/>
    <w:rsid w:val="00012FCD"/>
    <w:rsid w:val="000309F5"/>
    <w:rsid w:val="00043480"/>
    <w:rsid w:val="00043C25"/>
    <w:rsid w:val="00043DDE"/>
    <w:rsid w:val="00044B2F"/>
    <w:rsid w:val="00047161"/>
    <w:rsid w:val="00050F5B"/>
    <w:rsid w:val="00053E6B"/>
    <w:rsid w:val="00057CD5"/>
    <w:rsid w:val="000608BC"/>
    <w:rsid w:val="00064EEC"/>
    <w:rsid w:val="00075AFD"/>
    <w:rsid w:val="0007739B"/>
    <w:rsid w:val="00077E13"/>
    <w:rsid w:val="00081075"/>
    <w:rsid w:val="00081995"/>
    <w:rsid w:val="0008280E"/>
    <w:rsid w:val="00082B4A"/>
    <w:rsid w:val="0008343C"/>
    <w:rsid w:val="00083DFB"/>
    <w:rsid w:val="00085858"/>
    <w:rsid w:val="00090DCF"/>
    <w:rsid w:val="000918F4"/>
    <w:rsid w:val="00093901"/>
    <w:rsid w:val="000A19AA"/>
    <w:rsid w:val="000B77A8"/>
    <w:rsid w:val="000C41DA"/>
    <w:rsid w:val="000C5085"/>
    <w:rsid w:val="000D1B39"/>
    <w:rsid w:val="000D3216"/>
    <w:rsid w:val="000D4A1B"/>
    <w:rsid w:val="000D7217"/>
    <w:rsid w:val="000E32A0"/>
    <w:rsid w:val="000E7682"/>
    <w:rsid w:val="000F188B"/>
    <w:rsid w:val="000F5D66"/>
    <w:rsid w:val="000F621B"/>
    <w:rsid w:val="00100DD9"/>
    <w:rsid w:val="001024D3"/>
    <w:rsid w:val="00104378"/>
    <w:rsid w:val="001118B2"/>
    <w:rsid w:val="0011569F"/>
    <w:rsid w:val="00116857"/>
    <w:rsid w:val="001206B2"/>
    <w:rsid w:val="00121B55"/>
    <w:rsid w:val="00122981"/>
    <w:rsid w:val="001279B5"/>
    <w:rsid w:val="00132A55"/>
    <w:rsid w:val="00133A19"/>
    <w:rsid w:val="00141C0D"/>
    <w:rsid w:val="001450FC"/>
    <w:rsid w:val="00145285"/>
    <w:rsid w:val="001518B4"/>
    <w:rsid w:val="001658B0"/>
    <w:rsid w:val="00165C43"/>
    <w:rsid w:val="0017269A"/>
    <w:rsid w:val="00173853"/>
    <w:rsid w:val="00175E22"/>
    <w:rsid w:val="00190D92"/>
    <w:rsid w:val="00196972"/>
    <w:rsid w:val="00197724"/>
    <w:rsid w:val="001A0299"/>
    <w:rsid w:val="001B2BE2"/>
    <w:rsid w:val="001B3DD4"/>
    <w:rsid w:val="001B6A55"/>
    <w:rsid w:val="001C275C"/>
    <w:rsid w:val="001C34F3"/>
    <w:rsid w:val="001C3E91"/>
    <w:rsid w:val="001D2CF8"/>
    <w:rsid w:val="001D5F24"/>
    <w:rsid w:val="001E48FF"/>
    <w:rsid w:val="00203CD4"/>
    <w:rsid w:val="00203DA6"/>
    <w:rsid w:val="002060CF"/>
    <w:rsid w:val="0020620C"/>
    <w:rsid w:val="00212123"/>
    <w:rsid w:val="00214A40"/>
    <w:rsid w:val="00217221"/>
    <w:rsid w:val="002421CC"/>
    <w:rsid w:val="00244B37"/>
    <w:rsid w:val="00245731"/>
    <w:rsid w:val="00245C7E"/>
    <w:rsid w:val="00253F2A"/>
    <w:rsid w:val="00254EFB"/>
    <w:rsid w:val="00271B54"/>
    <w:rsid w:val="00275760"/>
    <w:rsid w:val="00276132"/>
    <w:rsid w:val="002762EB"/>
    <w:rsid w:val="00284366"/>
    <w:rsid w:val="0028774C"/>
    <w:rsid w:val="002925ED"/>
    <w:rsid w:val="00292F31"/>
    <w:rsid w:val="002A1E0F"/>
    <w:rsid w:val="002A20B7"/>
    <w:rsid w:val="002B297E"/>
    <w:rsid w:val="002B498D"/>
    <w:rsid w:val="002B54AD"/>
    <w:rsid w:val="002C2A07"/>
    <w:rsid w:val="002C2AA3"/>
    <w:rsid w:val="002C64E3"/>
    <w:rsid w:val="002C7279"/>
    <w:rsid w:val="002C7538"/>
    <w:rsid w:val="002D0FE7"/>
    <w:rsid w:val="002D61C3"/>
    <w:rsid w:val="002D7CEC"/>
    <w:rsid w:val="002E628E"/>
    <w:rsid w:val="002E652B"/>
    <w:rsid w:val="002F19F7"/>
    <w:rsid w:val="003035DF"/>
    <w:rsid w:val="00304EA9"/>
    <w:rsid w:val="00307E3F"/>
    <w:rsid w:val="0031115E"/>
    <w:rsid w:val="00311598"/>
    <w:rsid w:val="00315C33"/>
    <w:rsid w:val="00315D68"/>
    <w:rsid w:val="00321D0D"/>
    <w:rsid w:val="00325745"/>
    <w:rsid w:val="0033464C"/>
    <w:rsid w:val="00335E78"/>
    <w:rsid w:val="00336873"/>
    <w:rsid w:val="00340762"/>
    <w:rsid w:val="003425FF"/>
    <w:rsid w:val="00342AE7"/>
    <w:rsid w:val="00345B13"/>
    <w:rsid w:val="0034613F"/>
    <w:rsid w:val="0035107F"/>
    <w:rsid w:val="00351EA3"/>
    <w:rsid w:val="00352960"/>
    <w:rsid w:val="003543C8"/>
    <w:rsid w:val="00355EAD"/>
    <w:rsid w:val="00356138"/>
    <w:rsid w:val="00356604"/>
    <w:rsid w:val="00356F21"/>
    <w:rsid w:val="0035702F"/>
    <w:rsid w:val="00362C01"/>
    <w:rsid w:val="0036400A"/>
    <w:rsid w:val="0036575D"/>
    <w:rsid w:val="0036606D"/>
    <w:rsid w:val="00366560"/>
    <w:rsid w:val="0036677D"/>
    <w:rsid w:val="003701BC"/>
    <w:rsid w:val="00375782"/>
    <w:rsid w:val="003773C9"/>
    <w:rsid w:val="003907AB"/>
    <w:rsid w:val="0039284B"/>
    <w:rsid w:val="003A4548"/>
    <w:rsid w:val="003A50E4"/>
    <w:rsid w:val="003A5BC7"/>
    <w:rsid w:val="003C10F4"/>
    <w:rsid w:val="003C266E"/>
    <w:rsid w:val="003C44A9"/>
    <w:rsid w:val="003C64FF"/>
    <w:rsid w:val="003C6990"/>
    <w:rsid w:val="003D4E61"/>
    <w:rsid w:val="003E105D"/>
    <w:rsid w:val="003E7FBB"/>
    <w:rsid w:val="003F4543"/>
    <w:rsid w:val="00403AFA"/>
    <w:rsid w:val="004063C4"/>
    <w:rsid w:val="004064A3"/>
    <w:rsid w:val="00407E72"/>
    <w:rsid w:val="0041407B"/>
    <w:rsid w:val="004145D8"/>
    <w:rsid w:val="004170C1"/>
    <w:rsid w:val="004265CD"/>
    <w:rsid w:val="00430051"/>
    <w:rsid w:val="00430D32"/>
    <w:rsid w:val="004433EC"/>
    <w:rsid w:val="0044693A"/>
    <w:rsid w:val="00451FE0"/>
    <w:rsid w:val="00452F2C"/>
    <w:rsid w:val="00454514"/>
    <w:rsid w:val="00457B44"/>
    <w:rsid w:val="004619E9"/>
    <w:rsid w:val="00461A82"/>
    <w:rsid w:val="00466020"/>
    <w:rsid w:val="0047439F"/>
    <w:rsid w:val="00476873"/>
    <w:rsid w:val="004801CA"/>
    <w:rsid w:val="00491D58"/>
    <w:rsid w:val="004923C5"/>
    <w:rsid w:val="00495A36"/>
    <w:rsid w:val="004962F0"/>
    <w:rsid w:val="00496F07"/>
    <w:rsid w:val="004A0AFD"/>
    <w:rsid w:val="004A4530"/>
    <w:rsid w:val="004A4ADC"/>
    <w:rsid w:val="004A66C3"/>
    <w:rsid w:val="004A6B3E"/>
    <w:rsid w:val="004B5CA3"/>
    <w:rsid w:val="004B601D"/>
    <w:rsid w:val="004B792C"/>
    <w:rsid w:val="004C3397"/>
    <w:rsid w:val="004D0373"/>
    <w:rsid w:val="004D151A"/>
    <w:rsid w:val="004D575A"/>
    <w:rsid w:val="004E026D"/>
    <w:rsid w:val="004E0D40"/>
    <w:rsid w:val="004E2BC4"/>
    <w:rsid w:val="004E3A10"/>
    <w:rsid w:val="004E4B8C"/>
    <w:rsid w:val="004F0C41"/>
    <w:rsid w:val="004F2358"/>
    <w:rsid w:val="004F4704"/>
    <w:rsid w:val="004F7A12"/>
    <w:rsid w:val="005026D1"/>
    <w:rsid w:val="005028CF"/>
    <w:rsid w:val="0050468A"/>
    <w:rsid w:val="005075B5"/>
    <w:rsid w:val="00513991"/>
    <w:rsid w:val="00515F3C"/>
    <w:rsid w:val="00517984"/>
    <w:rsid w:val="00523697"/>
    <w:rsid w:val="005314C0"/>
    <w:rsid w:val="00532CB0"/>
    <w:rsid w:val="005351B3"/>
    <w:rsid w:val="00535673"/>
    <w:rsid w:val="005401FA"/>
    <w:rsid w:val="00541494"/>
    <w:rsid w:val="0054485F"/>
    <w:rsid w:val="00544B2D"/>
    <w:rsid w:val="005455D7"/>
    <w:rsid w:val="00553078"/>
    <w:rsid w:val="005555AF"/>
    <w:rsid w:val="0055603C"/>
    <w:rsid w:val="0055615B"/>
    <w:rsid w:val="00561735"/>
    <w:rsid w:val="00562169"/>
    <w:rsid w:val="00562727"/>
    <w:rsid w:val="005636AC"/>
    <w:rsid w:val="00574139"/>
    <w:rsid w:val="00583679"/>
    <w:rsid w:val="005902EC"/>
    <w:rsid w:val="00594966"/>
    <w:rsid w:val="005A1512"/>
    <w:rsid w:val="005A1784"/>
    <w:rsid w:val="005A4265"/>
    <w:rsid w:val="005B4B4D"/>
    <w:rsid w:val="005C2230"/>
    <w:rsid w:val="005C4C24"/>
    <w:rsid w:val="005D0ACF"/>
    <w:rsid w:val="005D0B80"/>
    <w:rsid w:val="005D120C"/>
    <w:rsid w:val="005D171A"/>
    <w:rsid w:val="005D3E8A"/>
    <w:rsid w:val="005D40B6"/>
    <w:rsid w:val="005D5423"/>
    <w:rsid w:val="005E04C8"/>
    <w:rsid w:val="005E5ED7"/>
    <w:rsid w:val="005E749D"/>
    <w:rsid w:val="005F3CDC"/>
    <w:rsid w:val="00600401"/>
    <w:rsid w:val="006114D0"/>
    <w:rsid w:val="00614CFC"/>
    <w:rsid w:val="0061717D"/>
    <w:rsid w:val="00631B2A"/>
    <w:rsid w:val="0063407B"/>
    <w:rsid w:val="00634AA0"/>
    <w:rsid w:val="00637CDF"/>
    <w:rsid w:val="006436EB"/>
    <w:rsid w:val="00643C25"/>
    <w:rsid w:val="00645948"/>
    <w:rsid w:val="00645C06"/>
    <w:rsid w:val="0065452B"/>
    <w:rsid w:val="00655423"/>
    <w:rsid w:val="00660F30"/>
    <w:rsid w:val="00662295"/>
    <w:rsid w:val="006627D3"/>
    <w:rsid w:val="00675E92"/>
    <w:rsid w:val="006760E4"/>
    <w:rsid w:val="0068203E"/>
    <w:rsid w:val="006856DA"/>
    <w:rsid w:val="00685928"/>
    <w:rsid w:val="00687CA7"/>
    <w:rsid w:val="006902C4"/>
    <w:rsid w:val="006913E0"/>
    <w:rsid w:val="006930E1"/>
    <w:rsid w:val="0069334E"/>
    <w:rsid w:val="006A271B"/>
    <w:rsid w:val="006B0730"/>
    <w:rsid w:val="006B08AE"/>
    <w:rsid w:val="006B39B1"/>
    <w:rsid w:val="006C522A"/>
    <w:rsid w:val="006C7C8B"/>
    <w:rsid w:val="006D167F"/>
    <w:rsid w:val="006D3E68"/>
    <w:rsid w:val="006D7E55"/>
    <w:rsid w:val="006E0936"/>
    <w:rsid w:val="006E2782"/>
    <w:rsid w:val="006E644E"/>
    <w:rsid w:val="006E6F54"/>
    <w:rsid w:val="006F1F6E"/>
    <w:rsid w:val="006F2323"/>
    <w:rsid w:val="006F72FC"/>
    <w:rsid w:val="007000F4"/>
    <w:rsid w:val="0070266C"/>
    <w:rsid w:val="007071E1"/>
    <w:rsid w:val="00710DF6"/>
    <w:rsid w:val="00711394"/>
    <w:rsid w:val="007130DB"/>
    <w:rsid w:val="0071489E"/>
    <w:rsid w:val="00723F63"/>
    <w:rsid w:val="007266D4"/>
    <w:rsid w:val="00730ACD"/>
    <w:rsid w:val="00734998"/>
    <w:rsid w:val="0074158D"/>
    <w:rsid w:val="00743A58"/>
    <w:rsid w:val="00743C44"/>
    <w:rsid w:val="00752600"/>
    <w:rsid w:val="00753068"/>
    <w:rsid w:val="0075431B"/>
    <w:rsid w:val="00755689"/>
    <w:rsid w:val="0076108F"/>
    <w:rsid w:val="0076291F"/>
    <w:rsid w:val="007735D2"/>
    <w:rsid w:val="007749B6"/>
    <w:rsid w:val="007847D5"/>
    <w:rsid w:val="00790021"/>
    <w:rsid w:val="00790F96"/>
    <w:rsid w:val="00791D78"/>
    <w:rsid w:val="007957D4"/>
    <w:rsid w:val="007A1FD3"/>
    <w:rsid w:val="007A34E7"/>
    <w:rsid w:val="007B14FA"/>
    <w:rsid w:val="007C1480"/>
    <w:rsid w:val="007C1B89"/>
    <w:rsid w:val="007C214D"/>
    <w:rsid w:val="007C497D"/>
    <w:rsid w:val="007D02E4"/>
    <w:rsid w:val="007E6319"/>
    <w:rsid w:val="007F79AF"/>
    <w:rsid w:val="00807A83"/>
    <w:rsid w:val="00807BC2"/>
    <w:rsid w:val="0081174A"/>
    <w:rsid w:val="00814593"/>
    <w:rsid w:val="008172E5"/>
    <w:rsid w:val="00830F4C"/>
    <w:rsid w:val="0084124D"/>
    <w:rsid w:val="00843017"/>
    <w:rsid w:val="008517BD"/>
    <w:rsid w:val="008539C4"/>
    <w:rsid w:val="008623BE"/>
    <w:rsid w:val="00865139"/>
    <w:rsid w:val="0087228D"/>
    <w:rsid w:val="008723AA"/>
    <w:rsid w:val="008730D7"/>
    <w:rsid w:val="00877B8B"/>
    <w:rsid w:val="00880C7B"/>
    <w:rsid w:val="008868AE"/>
    <w:rsid w:val="008876C1"/>
    <w:rsid w:val="008A2507"/>
    <w:rsid w:val="008A3E0C"/>
    <w:rsid w:val="008B3F42"/>
    <w:rsid w:val="008B686B"/>
    <w:rsid w:val="008B6E05"/>
    <w:rsid w:val="008C4450"/>
    <w:rsid w:val="008C7D5C"/>
    <w:rsid w:val="008C7F05"/>
    <w:rsid w:val="008D39F9"/>
    <w:rsid w:val="008D5101"/>
    <w:rsid w:val="008D6784"/>
    <w:rsid w:val="008D7CDD"/>
    <w:rsid w:val="008E601C"/>
    <w:rsid w:val="008E66E8"/>
    <w:rsid w:val="008F5300"/>
    <w:rsid w:val="008F7529"/>
    <w:rsid w:val="009039C8"/>
    <w:rsid w:val="00906011"/>
    <w:rsid w:val="00906CF6"/>
    <w:rsid w:val="0091407B"/>
    <w:rsid w:val="00917D78"/>
    <w:rsid w:val="00917D93"/>
    <w:rsid w:val="00921143"/>
    <w:rsid w:val="00926DBA"/>
    <w:rsid w:val="00927D59"/>
    <w:rsid w:val="00930DA5"/>
    <w:rsid w:val="009349B6"/>
    <w:rsid w:val="00947B48"/>
    <w:rsid w:val="00951E6D"/>
    <w:rsid w:val="0095260C"/>
    <w:rsid w:val="00952CD1"/>
    <w:rsid w:val="00953142"/>
    <w:rsid w:val="00956F16"/>
    <w:rsid w:val="00966E65"/>
    <w:rsid w:val="00970B24"/>
    <w:rsid w:val="0097130E"/>
    <w:rsid w:val="00976C22"/>
    <w:rsid w:val="0098253B"/>
    <w:rsid w:val="00984566"/>
    <w:rsid w:val="00990F91"/>
    <w:rsid w:val="009935FF"/>
    <w:rsid w:val="00995F96"/>
    <w:rsid w:val="00997677"/>
    <w:rsid w:val="009976D2"/>
    <w:rsid w:val="009A0DC2"/>
    <w:rsid w:val="009A3276"/>
    <w:rsid w:val="009B4492"/>
    <w:rsid w:val="009C6651"/>
    <w:rsid w:val="009D14BF"/>
    <w:rsid w:val="009D1A4C"/>
    <w:rsid w:val="009D6774"/>
    <w:rsid w:val="009E7951"/>
    <w:rsid w:val="009E7B30"/>
    <w:rsid w:val="009F4503"/>
    <w:rsid w:val="00A025A0"/>
    <w:rsid w:val="00A053AE"/>
    <w:rsid w:val="00A05968"/>
    <w:rsid w:val="00A07371"/>
    <w:rsid w:val="00A13487"/>
    <w:rsid w:val="00A15251"/>
    <w:rsid w:val="00A15D77"/>
    <w:rsid w:val="00A17800"/>
    <w:rsid w:val="00A349DF"/>
    <w:rsid w:val="00A41C8C"/>
    <w:rsid w:val="00A46A7F"/>
    <w:rsid w:val="00A51F0B"/>
    <w:rsid w:val="00A5385C"/>
    <w:rsid w:val="00A54614"/>
    <w:rsid w:val="00A57D83"/>
    <w:rsid w:val="00A61280"/>
    <w:rsid w:val="00A616E7"/>
    <w:rsid w:val="00A6324A"/>
    <w:rsid w:val="00A632EE"/>
    <w:rsid w:val="00A634FB"/>
    <w:rsid w:val="00A646F1"/>
    <w:rsid w:val="00A64D55"/>
    <w:rsid w:val="00A65208"/>
    <w:rsid w:val="00A658E0"/>
    <w:rsid w:val="00A75583"/>
    <w:rsid w:val="00A77968"/>
    <w:rsid w:val="00A77C55"/>
    <w:rsid w:val="00A84A50"/>
    <w:rsid w:val="00A91D37"/>
    <w:rsid w:val="00AA290D"/>
    <w:rsid w:val="00AB7388"/>
    <w:rsid w:val="00AC12F7"/>
    <w:rsid w:val="00AD10A7"/>
    <w:rsid w:val="00AD156A"/>
    <w:rsid w:val="00AD32E7"/>
    <w:rsid w:val="00AD4026"/>
    <w:rsid w:val="00AD45B3"/>
    <w:rsid w:val="00AD5528"/>
    <w:rsid w:val="00AD7D78"/>
    <w:rsid w:val="00AD7EE8"/>
    <w:rsid w:val="00AD7F90"/>
    <w:rsid w:val="00AE08DA"/>
    <w:rsid w:val="00AE16CE"/>
    <w:rsid w:val="00AE193F"/>
    <w:rsid w:val="00AE3DF9"/>
    <w:rsid w:val="00AE45F4"/>
    <w:rsid w:val="00AF1AC6"/>
    <w:rsid w:val="00AF6528"/>
    <w:rsid w:val="00B0055E"/>
    <w:rsid w:val="00B15496"/>
    <w:rsid w:val="00B159CC"/>
    <w:rsid w:val="00B174F9"/>
    <w:rsid w:val="00B20C1B"/>
    <w:rsid w:val="00B210EF"/>
    <w:rsid w:val="00B21921"/>
    <w:rsid w:val="00B230B6"/>
    <w:rsid w:val="00B23741"/>
    <w:rsid w:val="00B3057D"/>
    <w:rsid w:val="00B35A55"/>
    <w:rsid w:val="00B41792"/>
    <w:rsid w:val="00B429C0"/>
    <w:rsid w:val="00B44168"/>
    <w:rsid w:val="00B5084E"/>
    <w:rsid w:val="00B50CCB"/>
    <w:rsid w:val="00B50E9A"/>
    <w:rsid w:val="00B638E4"/>
    <w:rsid w:val="00B64117"/>
    <w:rsid w:val="00B7008C"/>
    <w:rsid w:val="00B72751"/>
    <w:rsid w:val="00B72EA7"/>
    <w:rsid w:val="00B734CA"/>
    <w:rsid w:val="00B7402D"/>
    <w:rsid w:val="00B7581D"/>
    <w:rsid w:val="00B7749C"/>
    <w:rsid w:val="00B80DC5"/>
    <w:rsid w:val="00B83A1A"/>
    <w:rsid w:val="00B84DD6"/>
    <w:rsid w:val="00B8574F"/>
    <w:rsid w:val="00B90034"/>
    <w:rsid w:val="00B90A4D"/>
    <w:rsid w:val="00B95E71"/>
    <w:rsid w:val="00B96B75"/>
    <w:rsid w:val="00BA00E4"/>
    <w:rsid w:val="00BA0A09"/>
    <w:rsid w:val="00BA0BEE"/>
    <w:rsid w:val="00BA13E1"/>
    <w:rsid w:val="00BA2BB7"/>
    <w:rsid w:val="00BA3B5D"/>
    <w:rsid w:val="00BA4A26"/>
    <w:rsid w:val="00BA5B98"/>
    <w:rsid w:val="00BA63E3"/>
    <w:rsid w:val="00BB25EC"/>
    <w:rsid w:val="00BB4B3F"/>
    <w:rsid w:val="00BB5156"/>
    <w:rsid w:val="00BB5A35"/>
    <w:rsid w:val="00BB61B7"/>
    <w:rsid w:val="00BB73AF"/>
    <w:rsid w:val="00BC534E"/>
    <w:rsid w:val="00BC65F6"/>
    <w:rsid w:val="00BD08EE"/>
    <w:rsid w:val="00BD09A1"/>
    <w:rsid w:val="00BD16B0"/>
    <w:rsid w:val="00BD1CF9"/>
    <w:rsid w:val="00BD5628"/>
    <w:rsid w:val="00BE38A5"/>
    <w:rsid w:val="00BE473C"/>
    <w:rsid w:val="00BF0DAD"/>
    <w:rsid w:val="00BF2568"/>
    <w:rsid w:val="00BF2BF5"/>
    <w:rsid w:val="00C02352"/>
    <w:rsid w:val="00C048B5"/>
    <w:rsid w:val="00C20A8C"/>
    <w:rsid w:val="00C22C29"/>
    <w:rsid w:val="00C27E55"/>
    <w:rsid w:val="00C3402B"/>
    <w:rsid w:val="00C340B9"/>
    <w:rsid w:val="00C343DC"/>
    <w:rsid w:val="00C35904"/>
    <w:rsid w:val="00C43445"/>
    <w:rsid w:val="00C45AF8"/>
    <w:rsid w:val="00C47426"/>
    <w:rsid w:val="00C664AD"/>
    <w:rsid w:val="00C70C06"/>
    <w:rsid w:val="00C77CFC"/>
    <w:rsid w:val="00C80AFC"/>
    <w:rsid w:val="00C829F5"/>
    <w:rsid w:val="00C85191"/>
    <w:rsid w:val="00C87205"/>
    <w:rsid w:val="00C877B5"/>
    <w:rsid w:val="00C90EBA"/>
    <w:rsid w:val="00C9423A"/>
    <w:rsid w:val="00CA0DAC"/>
    <w:rsid w:val="00CA1904"/>
    <w:rsid w:val="00CA2119"/>
    <w:rsid w:val="00CA2161"/>
    <w:rsid w:val="00CA2CB5"/>
    <w:rsid w:val="00CA441E"/>
    <w:rsid w:val="00CA513E"/>
    <w:rsid w:val="00CA624C"/>
    <w:rsid w:val="00CB091F"/>
    <w:rsid w:val="00CB1F6D"/>
    <w:rsid w:val="00CC0ADA"/>
    <w:rsid w:val="00CC2545"/>
    <w:rsid w:val="00CD0B73"/>
    <w:rsid w:val="00CD0D24"/>
    <w:rsid w:val="00CD2F12"/>
    <w:rsid w:val="00CD413F"/>
    <w:rsid w:val="00CE3C2F"/>
    <w:rsid w:val="00CE673F"/>
    <w:rsid w:val="00CF56EC"/>
    <w:rsid w:val="00D02D83"/>
    <w:rsid w:val="00D117DF"/>
    <w:rsid w:val="00D14081"/>
    <w:rsid w:val="00D164B7"/>
    <w:rsid w:val="00D308BB"/>
    <w:rsid w:val="00D32819"/>
    <w:rsid w:val="00D41D9E"/>
    <w:rsid w:val="00D43BE6"/>
    <w:rsid w:val="00D46191"/>
    <w:rsid w:val="00D503B8"/>
    <w:rsid w:val="00D54519"/>
    <w:rsid w:val="00D56BD9"/>
    <w:rsid w:val="00D67F76"/>
    <w:rsid w:val="00D70138"/>
    <w:rsid w:val="00D72C75"/>
    <w:rsid w:val="00D7607A"/>
    <w:rsid w:val="00D8263A"/>
    <w:rsid w:val="00D85187"/>
    <w:rsid w:val="00D9495E"/>
    <w:rsid w:val="00D95795"/>
    <w:rsid w:val="00D95C62"/>
    <w:rsid w:val="00D962DB"/>
    <w:rsid w:val="00DA00D7"/>
    <w:rsid w:val="00DA3FD7"/>
    <w:rsid w:val="00DB1339"/>
    <w:rsid w:val="00DB2B81"/>
    <w:rsid w:val="00DB2FCA"/>
    <w:rsid w:val="00DB6B63"/>
    <w:rsid w:val="00DB7940"/>
    <w:rsid w:val="00DC29BF"/>
    <w:rsid w:val="00DC2D41"/>
    <w:rsid w:val="00DC4246"/>
    <w:rsid w:val="00DC6111"/>
    <w:rsid w:val="00DC6F22"/>
    <w:rsid w:val="00DD0169"/>
    <w:rsid w:val="00DD0633"/>
    <w:rsid w:val="00DD3681"/>
    <w:rsid w:val="00DD511A"/>
    <w:rsid w:val="00DE1BAF"/>
    <w:rsid w:val="00DE2677"/>
    <w:rsid w:val="00DE334C"/>
    <w:rsid w:val="00DE3F20"/>
    <w:rsid w:val="00DE654D"/>
    <w:rsid w:val="00DF0B67"/>
    <w:rsid w:val="00DF622A"/>
    <w:rsid w:val="00E00C61"/>
    <w:rsid w:val="00E01680"/>
    <w:rsid w:val="00E028D0"/>
    <w:rsid w:val="00E0627E"/>
    <w:rsid w:val="00E11F11"/>
    <w:rsid w:val="00E13768"/>
    <w:rsid w:val="00E15116"/>
    <w:rsid w:val="00E15AD2"/>
    <w:rsid w:val="00E2040D"/>
    <w:rsid w:val="00E227C5"/>
    <w:rsid w:val="00E26C85"/>
    <w:rsid w:val="00E315B6"/>
    <w:rsid w:val="00E326AE"/>
    <w:rsid w:val="00E32C21"/>
    <w:rsid w:val="00E33EA7"/>
    <w:rsid w:val="00E36F43"/>
    <w:rsid w:val="00E44910"/>
    <w:rsid w:val="00E457F4"/>
    <w:rsid w:val="00E45EDA"/>
    <w:rsid w:val="00E47B4B"/>
    <w:rsid w:val="00E54004"/>
    <w:rsid w:val="00E54DAC"/>
    <w:rsid w:val="00E56C30"/>
    <w:rsid w:val="00E62C33"/>
    <w:rsid w:val="00E65827"/>
    <w:rsid w:val="00E76761"/>
    <w:rsid w:val="00E87F83"/>
    <w:rsid w:val="00E91A32"/>
    <w:rsid w:val="00E93CC9"/>
    <w:rsid w:val="00EA4903"/>
    <w:rsid w:val="00EB01BD"/>
    <w:rsid w:val="00EB71EC"/>
    <w:rsid w:val="00EC376B"/>
    <w:rsid w:val="00EC3FEE"/>
    <w:rsid w:val="00EC58CA"/>
    <w:rsid w:val="00EC7488"/>
    <w:rsid w:val="00ED0037"/>
    <w:rsid w:val="00ED38AF"/>
    <w:rsid w:val="00ED74EF"/>
    <w:rsid w:val="00EE0A4A"/>
    <w:rsid w:val="00EE48B6"/>
    <w:rsid w:val="00EF1914"/>
    <w:rsid w:val="00EF3DF4"/>
    <w:rsid w:val="00F01A8B"/>
    <w:rsid w:val="00F01BB2"/>
    <w:rsid w:val="00F040E2"/>
    <w:rsid w:val="00F107E1"/>
    <w:rsid w:val="00F118C0"/>
    <w:rsid w:val="00F154DE"/>
    <w:rsid w:val="00F1586D"/>
    <w:rsid w:val="00F21C22"/>
    <w:rsid w:val="00F24622"/>
    <w:rsid w:val="00F24FE0"/>
    <w:rsid w:val="00F263A9"/>
    <w:rsid w:val="00F327F1"/>
    <w:rsid w:val="00F337D9"/>
    <w:rsid w:val="00F36DE8"/>
    <w:rsid w:val="00F417E1"/>
    <w:rsid w:val="00F42D52"/>
    <w:rsid w:val="00F42FF5"/>
    <w:rsid w:val="00F44278"/>
    <w:rsid w:val="00F44617"/>
    <w:rsid w:val="00F451E0"/>
    <w:rsid w:val="00F46613"/>
    <w:rsid w:val="00F5199B"/>
    <w:rsid w:val="00F56B75"/>
    <w:rsid w:val="00F65610"/>
    <w:rsid w:val="00F67CBB"/>
    <w:rsid w:val="00F755B4"/>
    <w:rsid w:val="00F80093"/>
    <w:rsid w:val="00F803BE"/>
    <w:rsid w:val="00F80873"/>
    <w:rsid w:val="00F84C8D"/>
    <w:rsid w:val="00F850BE"/>
    <w:rsid w:val="00F90C55"/>
    <w:rsid w:val="00F95C93"/>
    <w:rsid w:val="00F976A6"/>
    <w:rsid w:val="00FA54D0"/>
    <w:rsid w:val="00FB3FB2"/>
    <w:rsid w:val="00FC266B"/>
    <w:rsid w:val="00FD154F"/>
    <w:rsid w:val="00FD74E5"/>
    <w:rsid w:val="00FE2653"/>
    <w:rsid w:val="00FE2D1F"/>
    <w:rsid w:val="00FF0789"/>
    <w:rsid w:val="00FF42FE"/>
    <w:rsid w:val="00FF509F"/>
    <w:rsid w:val="00FF75EF"/>
    <w:rsid w:val="00FF7D7E"/>
  </w:rsids>
  <m:mathPr>
    <m:mathFont m:val="Cambria Math"/>
    <m:brkBin m:val="before"/>
    <m:brkBinSub m:val="--"/>
    <m:smallFrac m:val="0"/>
    <m:dispDef/>
    <m:lMargin m:val="0"/>
    <m:rMargin m:val="0"/>
    <m:defJc m:val="centerGroup"/>
    <m:wrapIndent m:val="1440"/>
    <m:intLim m:val="subSup"/>
    <m:naryLim m:val="undOvr"/>
  </m:mathPr>
  <w:themeFontLang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B09372"/>
  <w15:chartTrackingRefBased/>
  <w15:docId w15:val="{27196E84-7D64-4CC9-B8E3-ECC7B1DDA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eastAsia="en-US" w:bidi="he-IL"/>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B71EC"/>
    <w:pPr>
      <w:spacing w:after="0" w:line="240" w:lineRule="exact"/>
    </w:pPr>
    <w:rPr>
      <w:rFonts w:ascii="Times" w:eastAsia="Times New Roman" w:hAnsi="Times" w:cs="Times New Roman"/>
      <w:kern w:val="0"/>
      <w:sz w:val="20"/>
      <w:szCs w:val="24"/>
      <w:lang w:val="en-US" w:bidi="ar-SA"/>
      <w14:ligatures w14:val="none"/>
    </w:rPr>
  </w:style>
  <w:style w:type="paragraph" w:styleId="Heading1">
    <w:name w:val="heading 1"/>
    <w:next w:val="Normal"/>
    <w:link w:val="Heading1Char"/>
    <w:uiPriority w:val="9"/>
    <w:qFormat/>
    <w:rsid w:val="00457B44"/>
    <w:pPr>
      <w:numPr>
        <w:numId w:val="3"/>
      </w:numPr>
      <w:spacing w:before="360" w:after="50" w:line="240" w:lineRule="exact"/>
      <w:outlineLvl w:val="0"/>
    </w:pPr>
    <w:rPr>
      <w:rFonts w:ascii="Helvetica" w:eastAsia="Times New Roman" w:hAnsi="Helvetica" w:cs="Times New Roman"/>
      <w:b/>
      <w:kern w:val="0"/>
      <w:sz w:val="20"/>
      <w:szCs w:val="20"/>
      <w:lang w:val="en-US" w:bidi="ar-SA"/>
      <w14:ligatures w14:val="none"/>
    </w:rPr>
  </w:style>
  <w:style w:type="paragraph" w:styleId="Heading3">
    <w:name w:val="heading 3"/>
    <w:basedOn w:val="Normal"/>
    <w:link w:val="Heading3Char"/>
    <w:qFormat/>
    <w:rsid w:val="00457B44"/>
    <w:pPr>
      <w:numPr>
        <w:ilvl w:val="2"/>
        <w:numId w:val="3"/>
      </w:numPr>
      <w:spacing w:before="240" w:after="60" w:line="220" w:lineRule="exact"/>
      <w:jc w:val="both"/>
      <w:outlineLvl w:val="2"/>
    </w:pPr>
    <w:rPr>
      <w:rFonts w:ascii="Times New Roman" w:hAnsi="Times New Roman"/>
      <w:b/>
      <w:sz w:val="16"/>
      <w:szCs w:val="16"/>
    </w:rPr>
  </w:style>
  <w:style w:type="paragraph" w:styleId="Heading4">
    <w:name w:val="heading 4"/>
    <w:basedOn w:val="Normal"/>
    <w:next w:val="Normal"/>
    <w:link w:val="Heading4Char"/>
    <w:qFormat/>
    <w:rsid w:val="00457B44"/>
    <w:pPr>
      <w:keepNext/>
      <w:numPr>
        <w:ilvl w:val="3"/>
        <w:numId w:val="3"/>
      </w:numPr>
      <w:spacing w:before="240" w:after="60"/>
      <w:outlineLvl w:val="3"/>
    </w:pPr>
    <w:rPr>
      <w:rFonts w:ascii="Times New Roman" w:hAnsi="Times New Roman"/>
      <w:b/>
      <w:bCs/>
      <w:sz w:val="28"/>
      <w:szCs w:val="28"/>
    </w:rPr>
  </w:style>
  <w:style w:type="paragraph" w:styleId="Heading5">
    <w:name w:val="heading 5"/>
    <w:basedOn w:val="Normal"/>
    <w:next w:val="Normal"/>
    <w:link w:val="Heading5Char"/>
    <w:qFormat/>
    <w:rsid w:val="00457B44"/>
    <w:pPr>
      <w:numPr>
        <w:ilvl w:val="4"/>
        <w:numId w:val="3"/>
      </w:numPr>
      <w:spacing w:before="240" w:after="60"/>
      <w:outlineLvl w:val="4"/>
    </w:pPr>
    <w:rPr>
      <w:b/>
      <w:bCs/>
      <w:i/>
      <w:iCs/>
      <w:sz w:val="26"/>
      <w:szCs w:val="26"/>
    </w:rPr>
  </w:style>
  <w:style w:type="paragraph" w:styleId="Heading6">
    <w:name w:val="heading 6"/>
    <w:basedOn w:val="Normal"/>
    <w:next w:val="Normal"/>
    <w:link w:val="Heading6Char"/>
    <w:qFormat/>
    <w:rsid w:val="00457B44"/>
    <w:pPr>
      <w:numPr>
        <w:ilvl w:val="5"/>
        <w:numId w:val="3"/>
      </w:numPr>
      <w:spacing w:before="240" w:after="60"/>
      <w:outlineLvl w:val="5"/>
    </w:pPr>
    <w:rPr>
      <w:rFonts w:ascii="Times New Roman" w:hAnsi="Times New Roman"/>
      <w:b/>
      <w:bCs/>
      <w:sz w:val="22"/>
      <w:szCs w:val="22"/>
    </w:rPr>
  </w:style>
  <w:style w:type="paragraph" w:styleId="Heading7">
    <w:name w:val="heading 7"/>
    <w:basedOn w:val="Normal"/>
    <w:next w:val="Normal"/>
    <w:link w:val="Heading7Char"/>
    <w:qFormat/>
    <w:rsid w:val="00457B44"/>
    <w:pPr>
      <w:numPr>
        <w:ilvl w:val="6"/>
        <w:numId w:val="3"/>
      </w:numPr>
      <w:spacing w:before="240" w:after="60"/>
      <w:outlineLvl w:val="6"/>
    </w:pPr>
    <w:rPr>
      <w:rFonts w:ascii="Times New Roman" w:hAnsi="Times New Roman"/>
      <w:sz w:val="24"/>
    </w:rPr>
  </w:style>
  <w:style w:type="paragraph" w:styleId="Heading8">
    <w:name w:val="heading 8"/>
    <w:basedOn w:val="Normal"/>
    <w:next w:val="Normal"/>
    <w:link w:val="Heading8Char"/>
    <w:qFormat/>
    <w:rsid w:val="00457B44"/>
    <w:pPr>
      <w:numPr>
        <w:ilvl w:val="7"/>
        <w:numId w:val="3"/>
      </w:numPr>
      <w:spacing w:before="240" w:after="60"/>
      <w:outlineLvl w:val="7"/>
    </w:pPr>
    <w:rPr>
      <w:rFonts w:ascii="Times New Roman" w:hAnsi="Times New Roman"/>
      <w:i/>
      <w:iCs/>
      <w:sz w:val="24"/>
    </w:rPr>
  </w:style>
  <w:style w:type="paragraph" w:styleId="Heading9">
    <w:name w:val="heading 9"/>
    <w:basedOn w:val="Normal"/>
    <w:next w:val="Normal"/>
    <w:link w:val="Heading9Char"/>
    <w:qFormat/>
    <w:rsid w:val="00457B44"/>
    <w:pPr>
      <w:numPr>
        <w:ilvl w:val="8"/>
        <w:numId w:val="3"/>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unhideWhenUsed/>
    <w:rsid w:val="00B72EA7"/>
    <w:rPr>
      <w:sz w:val="16"/>
      <w:szCs w:val="16"/>
    </w:rPr>
  </w:style>
  <w:style w:type="paragraph" w:styleId="CommentText">
    <w:name w:val="annotation text"/>
    <w:basedOn w:val="Normal"/>
    <w:link w:val="CommentTextChar"/>
    <w:uiPriority w:val="99"/>
    <w:unhideWhenUsed/>
    <w:rsid w:val="00B72EA7"/>
    <w:pPr>
      <w:spacing w:line="240" w:lineRule="auto"/>
    </w:pPr>
    <w:rPr>
      <w:szCs w:val="20"/>
    </w:rPr>
  </w:style>
  <w:style w:type="character" w:customStyle="1" w:styleId="CommentTextChar">
    <w:name w:val="Comment Text Char"/>
    <w:basedOn w:val="DefaultParagraphFont"/>
    <w:link w:val="CommentText"/>
    <w:uiPriority w:val="99"/>
    <w:rsid w:val="00B72EA7"/>
    <w:rPr>
      <w:rFonts w:ascii="Times" w:eastAsia="Times New Roman" w:hAnsi="Times" w:cs="Times New Roman"/>
      <w:kern w:val="0"/>
      <w:sz w:val="20"/>
      <w:szCs w:val="20"/>
      <w:lang w:val="en-US" w:bidi="ar-SA"/>
      <w14:ligatures w14:val="none"/>
    </w:rPr>
  </w:style>
  <w:style w:type="character" w:customStyle="1" w:styleId="Heading1Char">
    <w:name w:val="Heading 1 Char"/>
    <w:basedOn w:val="DefaultParagraphFont"/>
    <w:link w:val="Heading1"/>
    <w:uiPriority w:val="9"/>
    <w:rsid w:val="00457B44"/>
    <w:rPr>
      <w:rFonts w:ascii="Helvetica" w:eastAsia="Times New Roman" w:hAnsi="Helvetica" w:cs="Times New Roman"/>
      <w:b/>
      <w:kern w:val="0"/>
      <w:sz w:val="20"/>
      <w:szCs w:val="20"/>
      <w:lang w:val="en-US" w:bidi="ar-SA"/>
      <w14:ligatures w14:val="none"/>
    </w:rPr>
  </w:style>
  <w:style w:type="character" w:customStyle="1" w:styleId="Heading3Char">
    <w:name w:val="Heading 3 Char"/>
    <w:basedOn w:val="DefaultParagraphFont"/>
    <w:link w:val="Heading3"/>
    <w:rsid w:val="00457B44"/>
    <w:rPr>
      <w:rFonts w:ascii="Times New Roman" w:eastAsia="Times New Roman" w:hAnsi="Times New Roman" w:cs="Times New Roman"/>
      <w:b/>
      <w:kern w:val="0"/>
      <w:sz w:val="16"/>
      <w:szCs w:val="16"/>
      <w:lang w:val="en-US" w:bidi="ar-SA"/>
      <w14:ligatures w14:val="none"/>
    </w:rPr>
  </w:style>
  <w:style w:type="character" w:customStyle="1" w:styleId="Heading4Char">
    <w:name w:val="Heading 4 Char"/>
    <w:basedOn w:val="DefaultParagraphFont"/>
    <w:link w:val="Heading4"/>
    <w:rsid w:val="00457B44"/>
    <w:rPr>
      <w:rFonts w:ascii="Times New Roman" w:eastAsia="Times New Roman" w:hAnsi="Times New Roman" w:cs="Times New Roman"/>
      <w:b/>
      <w:bCs/>
      <w:kern w:val="0"/>
      <w:sz w:val="28"/>
      <w:szCs w:val="28"/>
      <w:lang w:val="en-US" w:bidi="ar-SA"/>
      <w14:ligatures w14:val="none"/>
    </w:rPr>
  </w:style>
  <w:style w:type="character" w:customStyle="1" w:styleId="Heading5Char">
    <w:name w:val="Heading 5 Char"/>
    <w:basedOn w:val="DefaultParagraphFont"/>
    <w:link w:val="Heading5"/>
    <w:rsid w:val="00457B44"/>
    <w:rPr>
      <w:rFonts w:ascii="Times" w:eastAsia="Times New Roman" w:hAnsi="Times" w:cs="Times New Roman"/>
      <w:b/>
      <w:bCs/>
      <w:i/>
      <w:iCs/>
      <w:kern w:val="0"/>
      <w:sz w:val="26"/>
      <w:szCs w:val="26"/>
      <w:lang w:val="en-US" w:bidi="ar-SA"/>
      <w14:ligatures w14:val="none"/>
    </w:rPr>
  </w:style>
  <w:style w:type="character" w:customStyle="1" w:styleId="Heading6Char">
    <w:name w:val="Heading 6 Char"/>
    <w:basedOn w:val="DefaultParagraphFont"/>
    <w:link w:val="Heading6"/>
    <w:rsid w:val="00457B44"/>
    <w:rPr>
      <w:rFonts w:ascii="Times New Roman" w:eastAsia="Times New Roman" w:hAnsi="Times New Roman" w:cs="Times New Roman"/>
      <w:b/>
      <w:bCs/>
      <w:kern w:val="0"/>
      <w:lang w:val="en-US" w:bidi="ar-SA"/>
      <w14:ligatures w14:val="none"/>
    </w:rPr>
  </w:style>
  <w:style w:type="character" w:customStyle="1" w:styleId="Heading7Char">
    <w:name w:val="Heading 7 Char"/>
    <w:basedOn w:val="DefaultParagraphFont"/>
    <w:link w:val="Heading7"/>
    <w:rsid w:val="00457B44"/>
    <w:rPr>
      <w:rFonts w:ascii="Times New Roman" w:eastAsia="Times New Roman" w:hAnsi="Times New Roman" w:cs="Times New Roman"/>
      <w:kern w:val="0"/>
      <w:sz w:val="24"/>
      <w:szCs w:val="24"/>
      <w:lang w:val="en-US" w:bidi="ar-SA"/>
      <w14:ligatures w14:val="none"/>
    </w:rPr>
  </w:style>
  <w:style w:type="character" w:customStyle="1" w:styleId="Heading8Char">
    <w:name w:val="Heading 8 Char"/>
    <w:basedOn w:val="DefaultParagraphFont"/>
    <w:link w:val="Heading8"/>
    <w:rsid w:val="00457B44"/>
    <w:rPr>
      <w:rFonts w:ascii="Times New Roman" w:eastAsia="Times New Roman" w:hAnsi="Times New Roman" w:cs="Times New Roman"/>
      <w:i/>
      <w:iCs/>
      <w:kern w:val="0"/>
      <w:sz w:val="24"/>
      <w:szCs w:val="24"/>
      <w:lang w:val="en-US" w:bidi="ar-SA"/>
      <w14:ligatures w14:val="none"/>
    </w:rPr>
  </w:style>
  <w:style w:type="character" w:customStyle="1" w:styleId="Heading9Char">
    <w:name w:val="Heading 9 Char"/>
    <w:basedOn w:val="DefaultParagraphFont"/>
    <w:link w:val="Heading9"/>
    <w:rsid w:val="00457B44"/>
    <w:rPr>
      <w:rFonts w:ascii="Arial" w:eastAsia="Times New Roman" w:hAnsi="Arial" w:cs="Arial"/>
      <w:kern w:val="0"/>
      <w:lang w:val="en-US" w:bidi="ar-SA"/>
      <w14:ligatures w14:val="none"/>
    </w:rPr>
  </w:style>
  <w:style w:type="paragraph" w:styleId="ListParagraph">
    <w:name w:val="List Paragraph"/>
    <w:basedOn w:val="Normal"/>
    <w:uiPriority w:val="34"/>
    <w:qFormat/>
    <w:rsid w:val="00F65610"/>
    <w:pPr>
      <w:spacing w:after="160" w:line="259" w:lineRule="auto"/>
      <w:ind w:left="720"/>
      <w:contextualSpacing/>
    </w:pPr>
    <w:rPr>
      <w:rFonts w:asciiTheme="minorHAnsi" w:eastAsiaTheme="minorHAnsi" w:hAnsiTheme="minorHAnsi" w:cstheme="minorBidi"/>
      <w:sz w:val="22"/>
      <w:szCs w:val="22"/>
      <w:lang w:bidi="he-IL"/>
    </w:rPr>
  </w:style>
  <w:style w:type="paragraph" w:styleId="CommentSubject">
    <w:name w:val="annotation subject"/>
    <w:basedOn w:val="CommentText"/>
    <w:next w:val="CommentText"/>
    <w:link w:val="CommentSubjectChar"/>
    <w:uiPriority w:val="99"/>
    <w:semiHidden/>
    <w:unhideWhenUsed/>
    <w:rsid w:val="00F01A8B"/>
    <w:rPr>
      <w:b/>
      <w:bCs/>
    </w:rPr>
  </w:style>
  <w:style w:type="character" w:customStyle="1" w:styleId="CommentSubjectChar">
    <w:name w:val="Comment Subject Char"/>
    <w:basedOn w:val="CommentTextChar"/>
    <w:link w:val="CommentSubject"/>
    <w:uiPriority w:val="99"/>
    <w:semiHidden/>
    <w:rsid w:val="00F01A8B"/>
    <w:rPr>
      <w:rFonts w:ascii="Times" w:eastAsia="Times New Roman" w:hAnsi="Times" w:cs="Times New Roman"/>
      <w:b/>
      <w:bCs/>
      <w:kern w:val="0"/>
      <w:sz w:val="20"/>
      <w:szCs w:val="20"/>
      <w:lang w:val="en-US" w:bidi="ar-SA"/>
      <w14:ligatures w14:val="none"/>
    </w:rPr>
  </w:style>
  <w:style w:type="paragraph" w:styleId="BalloonText">
    <w:name w:val="Balloon Text"/>
    <w:basedOn w:val="Normal"/>
    <w:link w:val="BalloonTextChar"/>
    <w:uiPriority w:val="99"/>
    <w:semiHidden/>
    <w:unhideWhenUsed/>
    <w:rsid w:val="00F01A8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1A8B"/>
    <w:rPr>
      <w:rFonts w:ascii="Segoe UI" w:eastAsia="Times New Roman" w:hAnsi="Segoe UI" w:cs="Segoe UI"/>
      <w:kern w:val="0"/>
      <w:sz w:val="18"/>
      <w:szCs w:val="18"/>
      <w:lang w:val="en-US" w:bidi="ar-SA"/>
      <w14:ligatures w14:val="none"/>
    </w:rPr>
  </w:style>
  <w:style w:type="paragraph" w:styleId="Revision">
    <w:name w:val="Revision"/>
    <w:hidden/>
    <w:uiPriority w:val="99"/>
    <w:semiHidden/>
    <w:rsid w:val="00466020"/>
    <w:pPr>
      <w:spacing w:after="0" w:line="240" w:lineRule="auto"/>
    </w:pPr>
    <w:rPr>
      <w:rFonts w:ascii="Times" w:eastAsia="Times New Roman" w:hAnsi="Times" w:cs="Times New Roman"/>
      <w:kern w:val="0"/>
      <w:sz w:val="20"/>
      <w:szCs w:val="24"/>
      <w:lang w:val="en-US" w:bidi="ar-SA"/>
      <w14:ligatures w14:val="none"/>
    </w:rPr>
  </w:style>
  <w:style w:type="paragraph" w:styleId="Header">
    <w:name w:val="header"/>
    <w:basedOn w:val="Normal"/>
    <w:link w:val="HeaderChar"/>
    <w:uiPriority w:val="99"/>
    <w:unhideWhenUsed/>
    <w:rsid w:val="003E105D"/>
    <w:pPr>
      <w:tabs>
        <w:tab w:val="center" w:pos="4513"/>
        <w:tab w:val="right" w:pos="9026"/>
      </w:tabs>
      <w:spacing w:line="240" w:lineRule="auto"/>
    </w:pPr>
  </w:style>
  <w:style w:type="character" w:customStyle="1" w:styleId="HeaderChar">
    <w:name w:val="Header Char"/>
    <w:basedOn w:val="DefaultParagraphFont"/>
    <w:link w:val="Header"/>
    <w:uiPriority w:val="99"/>
    <w:rsid w:val="003E105D"/>
    <w:rPr>
      <w:rFonts w:ascii="Times" w:eastAsia="Times New Roman" w:hAnsi="Times" w:cs="Times New Roman"/>
      <w:kern w:val="0"/>
      <w:sz w:val="20"/>
      <w:szCs w:val="24"/>
      <w:lang w:val="en-US" w:bidi="ar-SA"/>
      <w14:ligatures w14:val="none"/>
    </w:rPr>
  </w:style>
  <w:style w:type="paragraph" w:styleId="Footer">
    <w:name w:val="footer"/>
    <w:basedOn w:val="Normal"/>
    <w:link w:val="FooterChar"/>
    <w:uiPriority w:val="99"/>
    <w:unhideWhenUsed/>
    <w:rsid w:val="003E105D"/>
    <w:pPr>
      <w:tabs>
        <w:tab w:val="center" w:pos="4513"/>
        <w:tab w:val="right" w:pos="9026"/>
      </w:tabs>
      <w:spacing w:line="240" w:lineRule="auto"/>
    </w:pPr>
  </w:style>
  <w:style w:type="character" w:customStyle="1" w:styleId="FooterChar">
    <w:name w:val="Footer Char"/>
    <w:basedOn w:val="DefaultParagraphFont"/>
    <w:link w:val="Footer"/>
    <w:uiPriority w:val="99"/>
    <w:rsid w:val="003E105D"/>
    <w:rPr>
      <w:rFonts w:ascii="Times" w:eastAsia="Times New Roman" w:hAnsi="Times" w:cs="Times New Roman"/>
      <w:kern w:val="0"/>
      <w:sz w:val="20"/>
      <w:szCs w:val="24"/>
      <w:lang w:val="en-US" w:bidi="ar-SA"/>
      <w14:ligatures w14:val="none"/>
    </w:rPr>
  </w:style>
  <w:style w:type="paragraph" w:customStyle="1" w:styleId="Tablebody">
    <w:name w:val="Table body"/>
    <w:rsid w:val="006114D0"/>
    <w:pPr>
      <w:spacing w:after="0" w:line="200" w:lineRule="exact"/>
      <w:ind w:left="160" w:hanging="160"/>
    </w:pPr>
    <w:rPr>
      <w:rFonts w:ascii="Times New Roman" w:eastAsia="Times New Roman" w:hAnsi="Times New Roman" w:cs="Times New Roman"/>
      <w:kern w:val="0"/>
      <w:sz w:val="16"/>
      <w:szCs w:val="20"/>
      <w:lang w:val="en-US" w:bidi="ar-SA"/>
      <w14:ligatures w14:val="none"/>
    </w:rPr>
  </w:style>
  <w:style w:type="paragraph" w:customStyle="1" w:styleId="TableColumnhead">
    <w:name w:val="Table Column head"/>
    <w:basedOn w:val="Normal"/>
    <w:rsid w:val="006114D0"/>
    <w:pPr>
      <w:spacing w:before="80" w:after="140" w:line="200" w:lineRule="exact"/>
      <w:ind w:left="160" w:hanging="160"/>
    </w:pPr>
    <w:rPr>
      <w:rFonts w:ascii="Times New Roman" w:hAnsi="Times New Roman"/>
      <w:sz w:val="16"/>
      <w:szCs w:val="20"/>
    </w:rPr>
  </w:style>
  <w:style w:type="paragraph" w:customStyle="1" w:styleId="Tablebodyfirst">
    <w:name w:val="Table body first"/>
    <w:basedOn w:val="Normal"/>
    <w:rsid w:val="006114D0"/>
    <w:pPr>
      <w:spacing w:before="90" w:line="200" w:lineRule="exact"/>
      <w:ind w:left="160" w:hanging="160"/>
    </w:pPr>
    <w:rPr>
      <w:rFonts w:ascii="Times New Roman" w:hAnsi="Times New Roman"/>
      <w:sz w:val="16"/>
      <w:szCs w:val="20"/>
    </w:rPr>
  </w:style>
  <w:style w:type="paragraph" w:customStyle="1" w:styleId="Tablebodylast">
    <w:name w:val="Table body last"/>
    <w:basedOn w:val="Normal"/>
    <w:rsid w:val="006114D0"/>
    <w:pPr>
      <w:spacing w:after="134" w:line="200" w:lineRule="exact"/>
      <w:ind w:left="160" w:hanging="160"/>
    </w:pPr>
    <w:rPr>
      <w:rFonts w:ascii="Times New Roman" w:hAnsi="Times New Roman"/>
      <w:sz w:val="16"/>
      <w:szCs w:val="20"/>
    </w:rPr>
  </w:style>
  <w:style w:type="paragraph" w:customStyle="1" w:styleId="Tablefootnote">
    <w:name w:val="Table footnote"/>
    <w:rsid w:val="006114D0"/>
    <w:pPr>
      <w:spacing w:before="80" w:after="0" w:line="180" w:lineRule="exact"/>
      <w:jc w:val="both"/>
    </w:pPr>
    <w:rPr>
      <w:rFonts w:ascii="Times New Roman" w:eastAsia="Times New Roman" w:hAnsi="Times New Roman" w:cs="Times New Roman"/>
      <w:kern w:val="0"/>
      <w:sz w:val="14"/>
      <w:szCs w:val="20"/>
      <w:lang w:val="en-US" w:bidi="ar-SA"/>
      <w14:ligatures w14:val="none"/>
    </w:rPr>
  </w:style>
  <w:style w:type="table" w:styleId="TableGrid">
    <w:name w:val="Table Grid"/>
    <w:basedOn w:val="TableNormal"/>
    <w:uiPriority w:val="39"/>
    <w:rsid w:val="000834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0C41DA"/>
    <w:rPr>
      <w:color w:val="808080"/>
    </w:rPr>
  </w:style>
  <w:style w:type="paragraph" w:styleId="Title">
    <w:name w:val="Title"/>
    <w:basedOn w:val="Normal"/>
    <w:next w:val="Normal"/>
    <w:link w:val="TitleChar"/>
    <w:qFormat/>
    <w:rsid w:val="008C4450"/>
    <w:pPr>
      <w:spacing w:before="92" w:line="420" w:lineRule="exact"/>
      <w:jc w:val="both"/>
    </w:pPr>
    <w:rPr>
      <w:rFonts w:ascii="Helvetica" w:hAnsi="Helvetica"/>
      <w:b/>
      <w:sz w:val="36"/>
      <w:szCs w:val="36"/>
    </w:rPr>
  </w:style>
  <w:style w:type="character" w:customStyle="1" w:styleId="TitleChar">
    <w:name w:val="Title Char"/>
    <w:basedOn w:val="DefaultParagraphFont"/>
    <w:link w:val="Title"/>
    <w:rsid w:val="008C4450"/>
    <w:rPr>
      <w:rFonts w:ascii="Helvetica" w:eastAsia="Times New Roman" w:hAnsi="Helvetica" w:cs="Times New Roman"/>
      <w:b/>
      <w:kern w:val="0"/>
      <w:sz w:val="36"/>
      <w:szCs w:val="36"/>
      <w:lang w:val="en-US" w:bidi="ar-SA"/>
      <w14:ligatures w14:val="none"/>
    </w:rPr>
  </w:style>
  <w:style w:type="character" w:customStyle="1" w:styleId="cf01">
    <w:name w:val="cf01"/>
    <w:basedOn w:val="DefaultParagraphFont"/>
    <w:rsid w:val="00743A58"/>
    <w:rPr>
      <w:rFonts w:ascii="Segoe UI" w:hAnsi="Segoe UI" w:cs="Segoe UI" w:hint="default"/>
      <w:sz w:val="18"/>
      <w:szCs w:val="18"/>
    </w:rPr>
  </w:style>
  <w:style w:type="character" w:customStyle="1" w:styleId="fontstyle01">
    <w:name w:val="fontstyle01"/>
    <w:basedOn w:val="DefaultParagraphFont"/>
    <w:rsid w:val="00271B54"/>
    <w:rPr>
      <w:rFonts w:ascii="MinionPro-Regular" w:hAnsi="MinionPro-Regular" w:hint="default"/>
      <w:b w:val="0"/>
      <w:bCs w:val="0"/>
      <w:i w:val="0"/>
      <w:iCs w:val="0"/>
      <w:color w:val="000000"/>
      <w:sz w:val="20"/>
      <w:szCs w:val="20"/>
    </w:rPr>
  </w:style>
  <w:style w:type="character" w:customStyle="1" w:styleId="fontstyle21">
    <w:name w:val="fontstyle21"/>
    <w:basedOn w:val="DefaultParagraphFont"/>
    <w:rsid w:val="00271B54"/>
    <w:rPr>
      <w:rFonts w:ascii="MinionPro-It" w:hAnsi="MinionPro-It" w:hint="default"/>
      <w:b w:val="0"/>
      <w:bCs w:val="0"/>
      <w:i/>
      <w:i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0636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C342C292BC8C146BA3835CBEC77C8A0" ma:contentTypeVersion="10" ma:contentTypeDescription="Create a new document." ma:contentTypeScope="" ma:versionID="2aface22868b31e217928194d4bf7f8a">
  <xsd:schema xmlns:xsd="http://www.w3.org/2001/XMLSchema" xmlns:xs="http://www.w3.org/2001/XMLSchema" xmlns:p="http://schemas.microsoft.com/office/2006/metadata/properties" xmlns:ns2="897ae08b-0343-42ba-809b-bce9e92eedb5" xmlns:ns3="53aae8b9-6986-42c0-ac64-b95deb28169e" targetNamespace="http://schemas.microsoft.com/office/2006/metadata/properties" ma:root="true" ma:fieldsID="a6db0a66313672ce2f5b62d8a20ba717" ns2:_="" ns3:_="">
    <xsd:import namespace="897ae08b-0343-42ba-809b-bce9e92eedb5"/>
    <xsd:import namespace="53aae8b9-6986-42c0-ac64-b95deb28169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7ae08b-0343-42ba-809b-bce9e92eed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3fa88ac1-1f09-4e82-8c90-c10f509ff466"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3aae8b9-6986-42c0-ac64-b95deb28169e"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1fe65d5-76ac-408a-99d3-bce22b066e79}" ma:internalName="TaxCatchAll" ma:showField="CatchAllData" ma:web="53aae8b9-6986-42c0-ac64-b95deb2816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97ae08b-0343-42ba-809b-bce9e92eedb5">
      <Terms xmlns="http://schemas.microsoft.com/office/infopath/2007/PartnerControls"/>
    </lcf76f155ced4ddcb4097134ff3c332f>
    <TaxCatchAll xmlns="53aae8b9-6986-42c0-ac64-b95deb28169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CEA649-449F-48FB-9B56-F5097FDB27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7ae08b-0343-42ba-809b-bce9e92eedb5"/>
    <ds:schemaRef ds:uri="53aae8b9-6986-42c0-ac64-b95deb2816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70FA138-A465-4694-A828-EFD667DBED2C}">
  <ds:schemaRefs>
    <ds:schemaRef ds:uri="897ae08b-0343-42ba-809b-bce9e92eedb5"/>
    <ds:schemaRef ds:uri="http://schemas.microsoft.com/office/2006/metadata/properties"/>
    <ds:schemaRef ds:uri="http://www.w3.org/XML/1998/namespace"/>
    <ds:schemaRef ds:uri="http://purl.org/dc/terms/"/>
    <ds:schemaRef ds:uri="http://purl.org/dc/dcmitype/"/>
    <ds:schemaRef ds:uri="http://schemas.microsoft.com/office/2006/documentManagement/types"/>
    <ds:schemaRef ds:uri="http://schemas.openxmlformats.org/package/2006/metadata/core-properties"/>
    <ds:schemaRef ds:uri="http://purl.org/dc/elements/1.1/"/>
    <ds:schemaRef ds:uri="http://schemas.microsoft.com/office/infopath/2007/PartnerControls"/>
    <ds:schemaRef ds:uri="53aae8b9-6986-42c0-ac64-b95deb28169e"/>
  </ds:schemaRefs>
</ds:datastoreItem>
</file>

<file path=customXml/itemProps3.xml><?xml version="1.0" encoding="utf-8"?>
<ds:datastoreItem xmlns:ds="http://schemas.openxmlformats.org/officeDocument/2006/customXml" ds:itemID="{065805C1-3B3C-4A10-BAFB-5F43CDBB7286}">
  <ds:schemaRefs>
    <ds:schemaRef ds:uri="http://schemas.microsoft.com/sharepoint/v3/contenttype/forms"/>
  </ds:schemaRefs>
</ds:datastoreItem>
</file>

<file path=customXml/itemProps4.xml><?xml version="1.0" encoding="utf-8"?>
<ds:datastoreItem xmlns:ds="http://schemas.openxmlformats.org/officeDocument/2006/customXml" ds:itemID="{10BD0A0B-0488-4DF1-A67B-9A6A95F6EF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818</TotalTime>
  <Pages>8</Pages>
  <Words>2254</Words>
  <Characters>61175</Characters>
  <Application>Microsoft Office Word</Application>
  <DocSecurity>0</DocSecurity>
  <Lines>1274</Lines>
  <Paragraphs>499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Shani Cohen</dc:creator>
  <cp:keywords/>
  <dc:description/>
  <cp:lastModifiedBy>Isana Lublinsky</cp:lastModifiedBy>
  <cp:revision>379</cp:revision>
  <dcterms:created xsi:type="dcterms:W3CDTF">2023-11-01T10:36:00Z</dcterms:created>
  <dcterms:modified xsi:type="dcterms:W3CDTF">2025-05-19T06:51:00Z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bf87478b3c7ea673396eaf25b1536bcd6c9e68e218cb1b15d5ad13bb6f205ff9</vt:lpwstr>
  </property>
  <property fmtid="{D5CDD505-2E9C-101B-9397-08002B2CF9AE}" pid="3" name="ContentTypeId">
    <vt:lpwstr>0x0101006C342C292BC8C146BA3835CBEC77C8A0</vt:lpwstr>
  </property>
  <property fmtid="{D5CDD505-2E9C-101B-9397-08002B2CF9AE}" pid="4" name="Mendeley Document_1">
    <vt:lpwstr>True</vt:lpwstr>
  </property>
  <property fmtid="{D5CDD505-2E9C-101B-9397-08002B2CF9AE}" pid="5" name="Mendeley Unique User Id_1">
    <vt:lpwstr>27505d9b-a24a-333a-83db-7b3808e5a314</vt:lpwstr>
  </property>
  <property fmtid="{D5CDD505-2E9C-101B-9397-08002B2CF9AE}" pid="6" name="Mendeley Citation Style_1">
    <vt:lpwstr>http://www.zotero.org/styles/ieee</vt:lpwstr>
  </property>
  <property fmtid="{D5CDD505-2E9C-101B-9397-08002B2CF9AE}" pid="7" name="Mendeley Recent Style Id 0_1">
    <vt:lpwstr>http://www.zotero.org/styles/american-political-science-association</vt:lpwstr>
  </property>
  <property fmtid="{D5CDD505-2E9C-101B-9397-08002B2CF9AE}" pid="8" name="Mendeley Recent Style Name 0_1">
    <vt:lpwstr>American Political Science Association</vt:lpwstr>
  </property>
  <property fmtid="{D5CDD505-2E9C-101B-9397-08002B2CF9AE}" pid="9" name="Mendeley Recent Style Id 1_1">
    <vt:lpwstr>http://www.zotero.org/styles/apa</vt:lpwstr>
  </property>
  <property fmtid="{D5CDD505-2E9C-101B-9397-08002B2CF9AE}" pid="10" name="Mendeley Recent Style Name 1_1">
    <vt:lpwstr>American Psychological Association 7th edition</vt:lpwstr>
  </property>
  <property fmtid="{D5CDD505-2E9C-101B-9397-08002B2CF9AE}" pid="11" name="Mendeley Recent Style Id 2_1">
    <vt:lpwstr>http://www.zotero.org/styles/american-sociological-association</vt:lpwstr>
  </property>
  <property fmtid="{D5CDD505-2E9C-101B-9397-08002B2CF9AE}" pid="12" name="Mendeley Recent Style Name 2_1">
    <vt:lpwstr>American Sociological Association 6th edition</vt:lpwstr>
  </property>
  <property fmtid="{D5CDD505-2E9C-101B-9397-08002B2CF9AE}" pid="13" name="Mendeley Recent Style Id 3_1">
    <vt:lpwstr>http://www.zotero.org/styles/bioinformatics</vt:lpwstr>
  </property>
  <property fmtid="{D5CDD505-2E9C-101B-9397-08002B2CF9AE}" pid="14" name="Mendeley Recent Style Name 3_1">
    <vt:lpwstr>Bioinformatics</vt:lpwstr>
  </property>
  <property fmtid="{D5CDD505-2E9C-101B-9397-08002B2CF9AE}" pid="15" name="Mendeley Recent Style Id 4_1">
    <vt:lpwstr>http://www.zotero.org/styles/chicago-author-date</vt:lpwstr>
  </property>
  <property fmtid="{D5CDD505-2E9C-101B-9397-08002B2CF9AE}" pid="16" name="Mendeley Recent Style Name 4_1">
    <vt:lpwstr>Chicago Manual of Style 17th edition (author-date)</vt:lpwstr>
  </property>
  <property fmtid="{D5CDD505-2E9C-101B-9397-08002B2CF9AE}" pid="17" name="Mendeley Recent Style Id 5_1">
    <vt:lpwstr>http://www.zotero.org/styles/harvard-cite-them-right</vt:lpwstr>
  </property>
  <property fmtid="{D5CDD505-2E9C-101B-9397-08002B2CF9AE}" pid="18" name="Mendeley Recent Style Name 5_1">
    <vt:lpwstr>Cite Them Right 10th edition - Harvard</vt:lpwstr>
  </property>
  <property fmtid="{D5CDD505-2E9C-101B-9397-08002B2CF9AE}" pid="19" name="Mendeley Recent Style Id 6_1">
    <vt:lpwstr>http://www.zotero.org/styles/ieee</vt:lpwstr>
  </property>
  <property fmtid="{D5CDD505-2E9C-101B-9397-08002B2CF9AE}" pid="20" name="Mendeley Recent Style Name 6_1">
    <vt:lpwstr>IEEE</vt:lpwstr>
  </property>
  <property fmtid="{D5CDD505-2E9C-101B-9397-08002B2CF9AE}" pid="21" name="Mendeley Recent Style Id 7_1">
    <vt:lpwstr>http://www.zotero.org/styles/modern-humanities-research-association</vt:lpwstr>
  </property>
  <property fmtid="{D5CDD505-2E9C-101B-9397-08002B2CF9AE}" pid="22" name="Mendeley Recent Style Name 7_1">
    <vt:lpwstr>Modern Humanities Research Association 3rd edition (note with bibliography)</vt:lpwstr>
  </property>
  <property fmtid="{D5CDD505-2E9C-101B-9397-08002B2CF9AE}" pid="23" name="Mendeley Recent Style Id 8_1">
    <vt:lpwstr>http://www.zotero.org/styles/modern-language-association</vt:lpwstr>
  </property>
  <property fmtid="{D5CDD505-2E9C-101B-9397-08002B2CF9AE}" pid="24" name="Mendeley Recent Style Name 8_1">
    <vt:lpwstr>Modern Language Association 8th edition</vt:lpwstr>
  </property>
  <property fmtid="{D5CDD505-2E9C-101B-9397-08002B2CF9AE}" pid="25" name="Mendeley Recent Style Id 9_1">
    <vt:lpwstr>http://www.zotero.org/styles/nature</vt:lpwstr>
  </property>
  <property fmtid="{D5CDD505-2E9C-101B-9397-08002B2CF9AE}" pid="26" name="Mendeley Recent Style Name 9_1">
    <vt:lpwstr>Nature</vt:lpwstr>
  </property>
</Properties>
</file>