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3F571" w14:textId="77777777" w:rsidR="0006442B" w:rsidRDefault="0006442B" w:rsidP="0006442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732F7">
        <w:rPr>
          <w:rFonts w:ascii="Times New Roman" w:hAnsi="Times New Roman" w:cs="Times New Roman"/>
          <w:b/>
          <w:bCs/>
          <w:i/>
          <w:iCs/>
          <w:sz w:val="32"/>
          <w:szCs w:val="32"/>
        </w:rPr>
        <w:t>MysteryMaster</w:t>
      </w:r>
      <w:r w:rsidRPr="00D732F7">
        <w:rPr>
          <w:rFonts w:ascii="Times New Roman" w:hAnsi="Times New Roman" w:cs="Times New Roman"/>
          <w:b/>
          <w:bCs/>
          <w:sz w:val="32"/>
          <w:szCs w:val="32"/>
        </w:rPr>
        <w:t xml:space="preserve">: Scraping the bottom of the barrel of barcoded Oxford Nanopore reads </w:t>
      </w:r>
    </w:p>
    <w:p w14:paraId="744BF0A0" w14:textId="77777777" w:rsidR="0006442B" w:rsidRPr="00D732F7" w:rsidRDefault="0006442B" w:rsidP="0006442B">
      <w:pPr>
        <w:jc w:val="both"/>
        <w:rPr>
          <w:rFonts w:ascii="Times New Roman" w:eastAsia="sans-serif" w:hAnsi="Times New Roman" w:cs="Times New Roman"/>
        </w:rPr>
      </w:pPr>
      <w:r w:rsidRPr="00D732F7">
        <w:rPr>
          <w:rFonts w:ascii="Times New Roman" w:eastAsia="sans-serif" w:hAnsi="Times New Roman" w:cs="Times New Roman"/>
        </w:rPr>
        <w:t>Abdolrahman Khezri</w:t>
      </w:r>
      <w:r w:rsidRPr="00D732F7">
        <w:rPr>
          <w:rFonts w:ascii="Times New Roman" w:eastAsia="sans-serif" w:hAnsi="Times New Roman" w:cs="Times New Roman"/>
          <w:vertAlign w:val="superscript"/>
        </w:rPr>
        <w:t>1</w:t>
      </w:r>
      <w:r w:rsidRPr="00D732F7">
        <w:rPr>
          <w:rFonts w:ascii="Times New Roman" w:eastAsia="sans-serif" w:hAnsi="Times New Roman" w:cs="Times New Roman"/>
        </w:rPr>
        <w:t>, Sverre Branders</w:t>
      </w:r>
      <w:r w:rsidRPr="00D732F7">
        <w:rPr>
          <w:rFonts w:ascii="Times New Roman" w:eastAsia="sans-serif" w:hAnsi="Times New Roman" w:cs="Times New Roman"/>
          <w:vertAlign w:val="superscript"/>
        </w:rPr>
        <w:t>1</w:t>
      </w:r>
      <w:r w:rsidRPr="00D732F7">
        <w:rPr>
          <w:rFonts w:ascii="Times New Roman" w:eastAsia="sans-serif" w:hAnsi="Times New Roman" w:cs="Times New Roman"/>
        </w:rPr>
        <w:t>, Anurag Basavaraj Bellankimath</w:t>
      </w:r>
      <w:r w:rsidRPr="00D732F7">
        <w:rPr>
          <w:rFonts w:ascii="Times New Roman" w:eastAsia="sans-serif" w:hAnsi="Times New Roman" w:cs="Times New Roman"/>
          <w:vertAlign w:val="superscript"/>
        </w:rPr>
        <w:t>1</w:t>
      </w:r>
      <w:r w:rsidRPr="00D732F7">
        <w:rPr>
          <w:rFonts w:ascii="Times New Roman" w:eastAsia="sans-serif" w:hAnsi="Times New Roman" w:cs="Times New Roman"/>
        </w:rPr>
        <w:t>, Jawad Ali</w:t>
      </w:r>
      <w:r w:rsidRPr="00D732F7">
        <w:rPr>
          <w:rFonts w:ascii="Times New Roman" w:eastAsia="sans-serif" w:hAnsi="Times New Roman" w:cs="Times New Roman"/>
          <w:vertAlign w:val="superscript"/>
        </w:rPr>
        <w:t>1</w:t>
      </w:r>
      <w:r w:rsidRPr="00D732F7">
        <w:rPr>
          <w:rFonts w:ascii="Times New Roman" w:eastAsia="sans-serif" w:hAnsi="Times New Roman" w:cs="Times New Roman"/>
        </w:rPr>
        <w:t>, Crystal Chapagain</w:t>
      </w:r>
      <w:r w:rsidRPr="00D732F7">
        <w:rPr>
          <w:rFonts w:ascii="Times New Roman" w:eastAsia="sans-serif" w:hAnsi="Times New Roman" w:cs="Times New Roman"/>
          <w:vertAlign w:val="superscript"/>
        </w:rPr>
        <w:t>1</w:t>
      </w:r>
      <w:r w:rsidRPr="00D732F7">
        <w:rPr>
          <w:rFonts w:ascii="Times New Roman" w:eastAsia="sans-serif" w:hAnsi="Times New Roman" w:cs="Times New Roman"/>
        </w:rPr>
        <w:t>, Fatemeh Asadi</w:t>
      </w:r>
      <w:r w:rsidRPr="00D732F7">
        <w:rPr>
          <w:rFonts w:ascii="Times New Roman" w:eastAsia="sans-serif" w:hAnsi="Times New Roman" w:cs="Times New Roman"/>
          <w:vertAlign w:val="superscript"/>
        </w:rPr>
        <w:t>1</w:t>
      </w:r>
      <w:r w:rsidRPr="00D732F7">
        <w:rPr>
          <w:rFonts w:ascii="Times New Roman" w:eastAsia="sans-serif" w:hAnsi="Times New Roman" w:cs="Times New Roman"/>
        </w:rPr>
        <w:t>, Manfred G. Grabherr</w:t>
      </w:r>
      <w:r w:rsidRPr="00D732F7">
        <w:rPr>
          <w:rFonts w:ascii="Times New Roman" w:eastAsia="sans-serif" w:hAnsi="Times New Roman" w:cs="Times New Roman"/>
          <w:vertAlign w:val="superscript"/>
        </w:rPr>
        <w:t>1</w:t>
      </w:r>
      <w:r w:rsidRPr="00D732F7">
        <w:rPr>
          <w:rFonts w:ascii="Times New Roman" w:eastAsia="sans-serif" w:hAnsi="Times New Roman" w:cs="Times New Roman"/>
        </w:rPr>
        <w:t>, and Rafi Ahmad</w:t>
      </w:r>
      <w:r w:rsidRPr="00D732F7">
        <w:rPr>
          <w:rFonts w:ascii="Times New Roman" w:eastAsia="sans-serif" w:hAnsi="Times New Roman" w:cs="Times New Roman"/>
          <w:vertAlign w:val="superscript"/>
        </w:rPr>
        <w:t>1,2*</w:t>
      </w:r>
    </w:p>
    <w:p w14:paraId="205B1EA4" w14:textId="77777777" w:rsidR="0006442B" w:rsidRPr="00D732F7" w:rsidRDefault="0006442B" w:rsidP="0006442B">
      <w:pPr>
        <w:jc w:val="both"/>
        <w:rPr>
          <w:rFonts w:ascii="Times New Roman" w:eastAsia="sans-serif" w:hAnsi="Times New Roman" w:cs="Times New Roman"/>
          <w:vertAlign w:val="superscript"/>
        </w:rPr>
      </w:pPr>
    </w:p>
    <w:p w14:paraId="62B33E6F" w14:textId="16BAC3EB" w:rsidR="0006442B" w:rsidRPr="00D732F7" w:rsidRDefault="0006442B" w:rsidP="0006442B">
      <w:pPr>
        <w:pStyle w:val="ListParagraph"/>
        <w:numPr>
          <w:ilvl w:val="0"/>
          <w:numId w:val="6"/>
        </w:numPr>
        <w:suppressAutoHyphens w:val="0"/>
        <w:spacing w:line="259" w:lineRule="auto"/>
        <w:jc w:val="both"/>
        <w:rPr>
          <w:rFonts w:ascii="Times New Roman" w:eastAsia="sans-serif" w:hAnsi="Times New Roman" w:cs="Times New Roman"/>
          <w:sz w:val="20"/>
          <w:szCs w:val="20"/>
        </w:rPr>
      </w:pPr>
      <w:r w:rsidRPr="00D732F7">
        <w:rPr>
          <w:rFonts w:ascii="Times New Roman" w:eastAsia="sans-serif" w:hAnsi="Times New Roman" w:cs="Times New Roman"/>
          <w:sz w:val="20"/>
          <w:szCs w:val="20"/>
        </w:rPr>
        <w:t xml:space="preserve">Department of Biotechnology, </w:t>
      </w:r>
      <w:r w:rsidR="00CB2C80" w:rsidRPr="00CB2C80">
        <w:rPr>
          <w:rFonts w:ascii="Times New Roman" w:eastAsia="sans-serif" w:hAnsi="Times New Roman" w:cs="Times New Roman"/>
          <w:sz w:val="20"/>
          <w:szCs w:val="20"/>
        </w:rPr>
        <w:t>University of Inland Norway</w:t>
      </w:r>
      <w:r w:rsidRPr="00D732F7">
        <w:rPr>
          <w:rFonts w:ascii="Times New Roman" w:eastAsia="sans-serif" w:hAnsi="Times New Roman" w:cs="Times New Roman"/>
          <w:sz w:val="20"/>
          <w:szCs w:val="20"/>
        </w:rPr>
        <w:t>, Holsetgata 22, 2317, Hamar, Norway</w:t>
      </w:r>
    </w:p>
    <w:p w14:paraId="7008397F" w14:textId="6A22436C" w:rsidR="0006442B" w:rsidRPr="0006442B" w:rsidRDefault="0006442B" w:rsidP="0006442B">
      <w:pPr>
        <w:pStyle w:val="ListParagraph"/>
        <w:numPr>
          <w:ilvl w:val="0"/>
          <w:numId w:val="6"/>
        </w:numPr>
        <w:suppressAutoHyphens w:val="0"/>
        <w:spacing w:line="259" w:lineRule="auto"/>
        <w:jc w:val="both"/>
        <w:rPr>
          <w:rFonts w:ascii="Times New Roman" w:eastAsia="sans-serif" w:hAnsi="Times New Roman" w:cs="Times New Roman"/>
          <w:sz w:val="20"/>
          <w:szCs w:val="20"/>
        </w:rPr>
      </w:pPr>
      <w:r w:rsidRPr="00D732F7">
        <w:rPr>
          <w:rFonts w:ascii="Times New Roman" w:eastAsia="sans-serif" w:hAnsi="Times New Roman" w:cs="Times New Roman"/>
          <w:sz w:val="20"/>
          <w:szCs w:val="20"/>
        </w:rPr>
        <w:t>Institute of Clinical Medicine, Faculty of Health Sciences, UiT - The Arctic University of Norway, Hansine Hansens veg 18, 9019, Tromsø, Norway</w:t>
      </w:r>
    </w:p>
    <w:p w14:paraId="0692BBEB" w14:textId="77777777" w:rsidR="0006442B" w:rsidRPr="00D732F7" w:rsidRDefault="0006442B" w:rsidP="0006442B">
      <w:pPr>
        <w:jc w:val="both"/>
        <w:rPr>
          <w:rFonts w:ascii="Times New Roman" w:eastAsia="sans-serif" w:hAnsi="Times New Roman" w:cs="Times New Roman"/>
          <w:sz w:val="20"/>
          <w:szCs w:val="20"/>
        </w:rPr>
      </w:pPr>
      <w:r w:rsidRPr="00D732F7">
        <w:rPr>
          <w:rFonts w:ascii="Times New Roman" w:eastAsia="sans-serif" w:hAnsi="Times New Roman" w:cs="Times New Roman"/>
          <w:sz w:val="20"/>
          <w:szCs w:val="20"/>
        </w:rPr>
        <w:t>* Corresponding author</w:t>
      </w:r>
    </w:p>
    <w:p w14:paraId="59FE4E9C" w14:textId="77777777" w:rsidR="0006442B" w:rsidRDefault="0006442B" w:rsidP="0006442B">
      <w:pPr>
        <w:pStyle w:val="BodyText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70294B" w14:textId="4247DD37" w:rsidR="00EF3F28" w:rsidRDefault="009035C8" w:rsidP="0006442B">
      <w:pPr>
        <w:pStyle w:val="BodyText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442B">
        <w:rPr>
          <w:rFonts w:ascii="Times New Roman" w:hAnsi="Times New Roman" w:cs="Times New Roman"/>
          <w:b/>
          <w:sz w:val="28"/>
          <w:szCs w:val="28"/>
        </w:rPr>
        <w:t xml:space="preserve">Supplementary Note </w:t>
      </w:r>
    </w:p>
    <w:p w14:paraId="58B51FB6" w14:textId="77777777" w:rsidR="0006442B" w:rsidRPr="0006442B" w:rsidRDefault="0006442B" w:rsidP="0006442B">
      <w:pPr>
        <w:pStyle w:val="BodyText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258CC4" w14:textId="3F8506EF" w:rsidR="00EF3F28" w:rsidRPr="00260CF5" w:rsidRDefault="009035C8" w:rsidP="0006442B">
      <w:pPr>
        <w:pStyle w:val="Heading1"/>
        <w:numPr>
          <w:ilvl w:val="0"/>
          <w:numId w:val="0"/>
        </w:numPr>
        <w:spacing w:before="0" w:after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260C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1. </w:t>
      </w:r>
      <w:r w:rsidR="005F301C" w:rsidRPr="00260C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Sample collection, DNA extraction and sequencing </w:t>
      </w:r>
    </w:p>
    <w:p w14:paraId="31B5D7D6" w14:textId="79DC21B9" w:rsidR="007E5A6C" w:rsidRPr="0006442B" w:rsidRDefault="009035C8" w:rsidP="007E5A6C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 w:rsidRPr="0006442B">
        <w:rPr>
          <w:rFonts w:ascii="Times New Roman" w:hAnsi="Times New Roman" w:cs="Times New Roman"/>
          <w:sz w:val="22"/>
          <w:szCs w:val="22"/>
        </w:rPr>
        <w:t>This study used pure bacterial isolates</w:t>
      </w:r>
      <w:r w:rsidR="003C37E9" w:rsidRPr="0006442B">
        <w:rPr>
          <w:rFonts w:ascii="Times New Roman" w:hAnsi="Times New Roman" w:cs="Times New Roman"/>
          <w:sz w:val="22"/>
          <w:szCs w:val="22"/>
        </w:rPr>
        <w:fldChar w:fldCharType="begin"/>
      </w:r>
      <w:r w:rsidR="003C37E9" w:rsidRPr="0006442B">
        <w:rPr>
          <w:rFonts w:ascii="Times New Roman" w:hAnsi="Times New Roman" w:cs="Times New Roman"/>
          <w:sz w:val="22"/>
          <w:szCs w:val="22"/>
        </w:rPr>
        <w:instrText xml:space="preserve"> ADDIN EN.CITE &lt;EndNote&gt;&lt;Cite&gt;&lt;Author&gt;Ali&lt;/Author&gt;&lt;Year&gt;2025&lt;/Year&gt;&lt;RecNum&gt;12&lt;/RecNum&gt;&lt;DisplayText&gt;&lt;style face="superscript"&gt;1&lt;/style&gt;&lt;/DisplayText&gt;&lt;record&gt;&lt;rec-number&gt;12&lt;/rec-number&gt;&lt;foreign-keys&gt;&lt;key app="EN" db-id="efddadxxm0efr4e2xvzxawr99z50wxrxtxre" timestamp="1738329574"&gt;12&lt;/key&gt;&lt;/foreign-keys&gt;&lt;ref-type name="Journal Article"&gt;17&lt;/ref-type&gt;&lt;contributors&gt;&lt;authors&gt;&lt;author&gt;J Ali&lt;/author&gt;&lt;author&gt;N Hanrahan &lt;/author&gt;&lt;author&gt;A Lister &lt;/author&gt;&lt;author&gt;E Avershina &lt;/author&gt;&lt;author&gt;G Devitt &lt;/author&gt;&lt;author&gt;C Highmore &lt;/author&gt;&lt;author&gt;JS Webb &lt;/author&gt;&lt;author&gt;S Mahajan &lt;/author&gt;&lt;author&gt;R Ahmad &lt;/author&gt;&lt;/authors&gt;&lt;/contributors&gt;&lt;titles&gt;&lt;title&gt;Multi-excitation Raman Spectroscopy Complements Whole Genome Sequencing for Rapid Identification of WHO Priority Pathogenic Bacteria&lt;/title&gt;&lt;secondary-title&gt;Manuscript under preperation&lt;/secondary-title&gt;&lt;/titles&gt;&lt;periodical&gt;&lt;full-title&gt;Manuscript under preperation&lt;/full-title&gt;&lt;/periodical&gt;&lt;dates&gt;&lt;year&gt;2025&lt;/year&gt;&lt;/dates&gt;&lt;urls&gt;&lt;/urls&gt;&lt;/record&gt;&lt;/Cite&gt;&lt;/EndNote&gt;</w:instrText>
      </w:r>
      <w:r w:rsidR="003C37E9" w:rsidRPr="0006442B">
        <w:rPr>
          <w:rFonts w:ascii="Times New Roman" w:hAnsi="Times New Roman" w:cs="Times New Roman"/>
          <w:sz w:val="22"/>
          <w:szCs w:val="22"/>
        </w:rPr>
        <w:fldChar w:fldCharType="separate"/>
      </w:r>
      <w:r w:rsidR="003C37E9" w:rsidRPr="0006442B">
        <w:rPr>
          <w:rFonts w:ascii="Times New Roman" w:hAnsi="Times New Roman" w:cs="Times New Roman"/>
          <w:noProof/>
          <w:sz w:val="22"/>
          <w:szCs w:val="22"/>
          <w:vertAlign w:val="superscript"/>
        </w:rPr>
        <w:t>1</w:t>
      </w:r>
      <w:r w:rsidR="003C37E9" w:rsidRPr="0006442B">
        <w:rPr>
          <w:rFonts w:ascii="Times New Roman" w:hAnsi="Times New Roman" w:cs="Times New Roman"/>
          <w:sz w:val="22"/>
          <w:szCs w:val="22"/>
        </w:rPr>
        <w:fldChar w:fldCharType="end"/>
      </w:r>
      <w:r w:rsidRPr="0006442B">
        <w:rPr>
          <w:rFonts w:ascii="Times New Roman" w:hAnsi="Times New Roman" w:cs="Times New Roman"/>
          <w:sz w:val="22"/>
          <w:szCs w:val="22"/>
        </w:rPr>
        <w:t>, bacterial spiked blood &amp; urine samples, clinical bovine mastitis milk samples, and water samples from a local wastewater treatment plant (WWTP) (</w:t>
      </w:r>
      <w:r w:rsidR="00432F78" w:rsidRPr="0006442B">
        <w:rPr>
          <w:rFonts w:ascii="Times New Roman" w:hAnsi="Times New Roman" w:cs="Times New Roman"/>
          <w:sz w:val="22"/>
          <w:szCs w:val="22"/>
        </w:rPr>
        <w:t>Supplementary</w:t>
      </w:r>
      <w:r w:rsidRPr="0006442B">
        <w:rPr>
          <w:rFonts w:ascii="Times New Roman" w:hAnsi="Times New Roman" w:cs="Times New Roman"/>
          <w:sz w:val="22"/>
          <w:szCs w:val="22"/>
        </w:rPr>
        <w:t xml:space="preserve"> </w:t>
      </w:r>
      <w:r w:rsidR="00432F78" w:rsidRPr="0006442B">
        <w:rPr>
          <w:rFonts w:ascii="Times New Roman" w:hAnsi="Times New Roman" w:cs="Times New Roman"/>
          <w:sz w:val="22"/>
          <w:szCs w:val="22"/>
        </w:rPr>
        <w:t>Table</w:t>
      </w:r>
      <w:r w:rsidRPr="0006442B">
        <w:rPr>
          <w:rFonts w:ascii="Times New Roman" w:hAnsi="Times New Roman" w:cs="Times New Roman"/>
          <w:sz w:val="22"/>
          <w:szCs w:val="22"/>
        </w:rPr>
        <w:t xml:space="preserve"> 1). Blood </w:t>
      </w:r>
      <w:r w:rsidR="00A3666E" w:rsidRPr="0006442B">
        <w:rPr>
          <w:rFonts w:ascii="Times New Roman" w:hAnsi="Times New Roman" w:cs="Times New Roman"/>
          <w:sz w:val="22"/>
          <w:szCs w:val="22"/>
        </w:rPr>
        <w:t xml:space="preserve">and urine </w:t>
      </w:r>
      <w:r w:rsidRPr="0006442B">
        <w:rPr>
          <w:rFonts w:ascii="Times New Roman" w:hAnsi="Times New Roman" w:cs="Times New Roman"/>
          <w:sz w:val="22"/>
          <w:szCs w:val="22"/>
        </w:rPr>
        <w:t xml:space="preserve">samples were spiked with </w:t>
      </w:r>
      <w:r w:rsidRPr="0006442B">
        <w:rPr>
          <w:rFonts w:ascii="Times New Roman" w:hAnsi="Times New Roman" w:cs="Times New Roman"/>
          <w:i/>
          <w:iCs/>
          <w:sz w:val="22"/>
          <w:szCs w:val="22"/>
        </w:rPr>
        <w:t>E. faecalis</w:t>
      </w:r>
      <w:r w:rsidR="007B14A2" w:rsidRPr="0006442B">
        <w:rPr>
          <w:rFonts w:ascii="Times New Roman" w:hAnsi="Times New Roman" w:cs="Times New Roman"/>
          <w:i/>
          <w:iCs/>
          <w:sz w:val="22"/>
          <w:szCs w:val="22"/>
        </w:rPr>
        <w:t>,</w:t>
      </w:r>
      <w:r w:rsidRPr="0006442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06442B">
        <w:rPr>
          <w:rFonts w:ascii="Times New Roman" w:hAnsi="Times New Roman" w:cs="Times New Roman"/>
          <w:sz w:val="22"/>
          <w:szCs w:val="22"/>
        </w:rPr>
        <w:t>as described previously</w:t>
      </w:r>
      <w:r w:rsidRPr="0006442B">
        <w:rPr>
          <w:rFonts w:ascii="Times New Roman" w:hAnsi="Times New Roman" w:cs="Times New Roman"/>
          <w:sz w:val="22"/>
          <w:szCs w:val="22"/>
        </w:rPr>
        <w:fldChar w:fldCharType="begin">
          <w:fldData xml:space="preserve">PEVuZE5vdGU+PENpdGU+PEF1dGhvcj5CZWxsYW5raW1hdGg8L0F1dGhvcj48WWVhcj4yMDI0PC9Z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=
</w:fldData>
        </w:fldChar>
      </w:r>
      <w:r w:rsidR="003C37E9" w:rsidRPr="0006442B">
        <w:rPr>
          <w:rFonts w:ascii="Times New Roman" w:hAnsi="Times New Roman" w:cs="Times New Roman"/>
          <w:sz w:val="22"/>
          <w:szCs w:val="22"/>
        </w:rPr>
        <w:instrText xml:space="preserve"> ADDIN EN.CITE </w:instrText>
      </w:r>
      <w:r w:rsidR="003C37E9" w:rsidRPr="0006442B">
        <w:rPr>
          <w:rFonts w:ascii="Times New Roman" w:hAnsi="Times New Roman" w:cs="Times New Roman"/>
          <w:sz w:val="22"/>
          <w:szCs w:val="22"/>
        </w:rPr>
        <w:fldChar w:fldCharType="begin">
          <w:fldData xml:space="preserve">PEVuZE5vdGU+PENpdGU+PEF1dGhvcj5CZWxsYW5raW1hdGg8L0F1dGhvcj48WWVhcj4yMDI0PC9Z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=
</w:fldData>
        </w:fldChar>
      </w:r>
      <w:r w:rsidR="003C37E9" w:rsidRPr="0006442B">
        <w:rPr>
          <w:rFonts w:ascii="Times New Roman" w:hAnsi="Times New Roman" w:cs="Times New Roman"/>
          <w:sz w:val="22"/>
          <w:szCs w:val="22"/>
        </w:rPr>
        <w:instrText xml:space="preserve"> ADDIN EN.CITE.DATA </w:instrText>
      </w:r>
      <w:r w:rsidR="003C37E9" w:rsidRPr="0006442B">
        <w:rPr>
          <w:rFonts w:ascii="Times New Roman" w:hAnsi="Times New Roman" w:cs="Times New Roman"/>
          <w:sz w:val="22"/>
          <w:szCs w:val="22"/>
        </w:rPr>
      </w:r>
      <w:r w:rsidR="003C37E9" w:rsidRPr="0006442B">
        <w:rPr>
          <w:rFonts w:ascii="Times New Roman" w:hAnsi="Times New Roman" w:cs="Times New Roman"/>
          <w:sz w:val="22"/>
          <w:szCs w:val="22"/>
        </w:rPr>
        <w:fldChar w:fldCharType="end"/>
      </w:r>
      <w:r w:rsidRPr="0006442B">
        <w:rPr>
          <w:rFonts w:ascii="Times New Roman" w:hAnsi="Times New Roman" w:cs="Times New Roman"/>
          <w:sz w:val="22"/>
          <w:szCs w:val="22"/>
        </w:rPr>
      </w:r>
      <w:r w:rsidRPr="0006442B">
        <w:rPr>
          <w:rFonts w:ascii="Times New Roman" w:hAnsi="Times New Roman" w:cs="Times New Roman"/>
          <w:sz w:val="22"/>
          <w:szCs w:val="22"/>
        </w:rPr>
        <w:fldChar w:fldCharType="separate"/>
      </w:r>
      <w:r w:rsidR="003C37E9" w:rsidRPr="0006442B">
        <w:rPr>
          <w:rFonts w:ascii="Times New Roman" w:hAnsi="Times New Roman" w:cs="Times New Roman"/>
          <w:noProof/>
          <w:sz w:val="22"/>
          <w:szCs w:val="22"/>
          <w:vertAlign w:val="superscript"/>
        </w:rPr>
        <w:t>2,3</w:t>
      </w:r>
      <w:r w:rsidRPr="0006442B">
        <w:rPr>
          <w:rFonts w:ascii="Times New Roman" w:hAnsi="Times New Roman" w:cs="Times New Roman"/>
          <w:sz w:val="22"/>
          <w:szCs w:val="22"/>
        </w:rPr>
        <w:fldChar w:fldCharType="end"/>
      </w:r>
      <w:r w:rsidRPr="0006442B">
        <w:rPr>
          <w:rFonts w:ascii="Times New Roman" w:hAnsi="Times New Roman" w:cs="Times New Roman"/>
          <w:sz w:val="22"/>
          <w:szCs w:val="22"/>
        </w:rPr>
        <w:t xml:space="preserve">. The Norwegian dairy company TINE provided culture-positive bovine mastitis samples. The </w:t>
      </w:r>
      <w:r w:rsidR="00C02032" w:rsidRPr="0006442B">
        <w:rPr>
          <w:rFonts w:ascii="Times New Roman" w:hAnsi="Times New Roman" w:cs="Times New Roman"/>
          <w:sz w:val="22"/>
          <w:szCs w:val="22"/>
        </w:rPr>
        <w:t>wastewater</w:t>
      </w:r>
      <w:r w:rsidRPr="0006442B">
        <w:rPr>
          <w:rFonts w:ascii="Times New Roman" w:hAnsi="Times New Roman" w:cs="Times New Roman"/>
          <w:sz w:val="22"/>
          <w:szCs w:val="22"/>
        </w:rPr>
        <w:t xml:space="preserve"> samples were collected from the inlet of the HIAS WWTP in </w:t>
      </w:r>
      <w:r w:rsidR="009224C7" w:rsidRPr="0006442B">
        <w:rPr>
          <w:rFonts w:ascii="Times New Roman" w:hAnsi="Times New Roman" w:cs="Times New Roman"/>
          <w:sz w:val="22"/>
          <w:szCs w:val="22"/>
        </w:rPr>
        <w:t>Ottestad</w:t>
      </w:r>
      <w:r w:rsidRPr="0006442B">
        <w:rPr>
          <w:rFonts w:ascii="Times New Roman" w:hAnsi="Times New Roman" w:cs="Times New Roman"/>
          <w:sz w:val="22"/>
          <w:szCs w:val="22"/>
        </w:rPr>
        <w:t>, Norway.</w:t>
      </w:r>
      <w:r w:rsidR="00BA3532" w:rsidRPr="0006442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4C36037" w14:textId="0FE8AEDC" w:rsidR="007E5A6C" w:rsidRPr="0006442B" w:rsidRDefault="00BA3532" w:rsidP="007E5A6C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 w:rsidRPr="0006442B">
        <w:rPr>
          <w:rFonts w:ascii="Times New Roman" w:hAnsi="Times New Roman" w:cs="Times New Roman"/>
          <w:sz w:val="22"/>
          <w:szCs w:val="22"/>
        </w:rPr>
        <w:t>Supplementary Table 1 also gives an overview o</w:t>
      </w:r>
      <w:r w:rsidR="007B14A2" w:rsidRPr="0006442B">
        <w:rPr>
          <w:rFonts w:ascii="Times New Roman" w:hAnsi="Times New Roman" w:cs="Times New Roman"/>
          <w:sz w:val="22"/>
          <w:szCs w:val="22"/>
        </w:rPr>
        <w:t>f</w:t>
      </w:r>
      <w:r w:rsidRPr="0006442B">
        <w:rPr>
          <w:rFonts w:ascii="Times New Roman" w:hAnsi="Times New Roman" w:cs="Times New Roman"/>
          <w:sz w:val="22"/>
          <w:szCs w:val="22"/>
        </w:rPr>
        <w:t xml:space="preserve"> </w:t>
      </w:r>
      <w:r w:rsidR="007B14A2" w:rsidRPr="0006442B">
        <w:rPr>
          <w:rFonts w:ascii="Times New Roman" w:hAnsi="Times New Roman" w:cs="Times New Roman"/>
          <w:sz w:val="22"/>
          <w:szCs w:val="22"/>
        </w:rPr>
        <w:t xml:space="preserve">the </w:t>
      </w:r>
      <w:r w:rsidRPr="0006442B">
        <w:rPr>
          <w:rFonts w:ascii="Times New Roman" w:hAnsi="Times New Roman" w:cs="Times New Roman"/>
          <w:sz w:val="22"/>
          <w:szCs w:val="22"/>
        </w:rPr>
        <w:t>kit</w:t>
      </w:r>
      <w:r w:rsidR="007B14A2" w:rsidRPr="0006442B">
        <w:rPr>
          <w:rFonts w:ascii="Times New Roman" w:hAnsi="Times New Roman" w:cs="Times New Roman"/>
          <w:sz w:val="22"/>
          <w:szCs w:val="22"/>
        </w:rPr>
        <w:t>s</w:t>
      </w:r>
      <w:r w:rsidRPr="0006442B">
        <w:rPr>
          <w:rFonts w:ascii="Times New Roman" w:hAnsi="Times New Roman" w:cs="Times New Roman"/>
          <w:sz w:val="22"/>
          <w:szCs w:val="22"/>
        </w:rPr>
        <w:t xml:space="preserve"> and method</w:t>
      </w:r>
      <w:r w:rsidR="007B14A2" w:rsidRPr="0006442B">
        <w:rPr>
          <w:rFonts w:ascii="Times New Roman" w:hAnsi="Times New Roman" w:cs="Times New Roman"/>
          <w:sz w:val="22"/>
          <w:szCs w:val="22"/>
        </w:rPr>
        <w:t>s</w:t>
      </w:r>
      <w:r w:rsidRPr="0006442B">
        <w:rPr>
          <w:rFonts w:ascii="Times New Roman" w:hAnsi="Times New Roman" w:cs="Times New Roman"/>
          <w:sz w:val="22"/>
          <w:szCs w:val="22"/>
        </w:rPr>
        <w:t xml:space="preserve"> used for DNA isolation. The isolated DNA was quantified using Qubit fluorometer 4.0 (ThermoFisher Scientific, USA), and quality was assessed using Nanodrop. </w:t>
      </w:r>
    </w:p>
    <w:p w14:paraId="32955D34" w14:textId="57A3710D" w:rsidR="007E5A6C" w:rsidRPr="0006442B" w:rsidRDefault="006A3EA5" w:rsidP="007E5A6C">
      <w:pPr>
        <w:pStyle w:val="BodyText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6442B">
        <w:rPr>
          <w:rFonts w:ascii="Times New Roman" w:hAnsi="Times New Roman" w:cs="Times New Roman"/>
          <w:sz w:val="22"/>
          <w:szCs w:val="22"/>
          <w:lang w:val="en-GB"/>
        </w:rPr>
        <w:t xml:space="preserve">Before sequencing, DNA was purified using AMPure XP beads (Beckman Coulter, USA). </w:t>
      </w:r>
      <w:r w:rsidR="007E5A6C" w:rsidRPr="0006442B">
        <w:rPr>
          <w:rFonts w:ascii="Times New Roman" w:hAnsi="Times New Roman" w:cs="Times New Roman"/>
          <w:sz w:val="22"/>
          <w:szCs w:val="22"/>
          <w:lang w:val="en-GB"/>
        </w:rPr>
        <w:t xml:space="preserve">The Rapid Barcoding Kit 24 V14 (SQK-RBK114.24) was used to prepare the library. All samples were </w:t>
      </w:r>
      <w:r w:rsidR="008C2689" w:rsidRPr="0006442B">
        <w:rPr>
          <w:rFonts w:ascii="Times New Roman" w:hAnsi="Times New Roman" w:cs="Times New Roman"/>
          <w:sz w:val="22"/>
          <w:szCs w:val="22"/>
          <w:lang w:val="en-GB"/>
        </w:rPr>
        <w:t>sequenced</w:t>
      </w:r>
      <w:r w:rsidR="007E5A6C" w:rsidRPr="0006442B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C810E9" w:rsidRPr="0006442B">
        <w:rPr>
          <w:rFonts w:ascii="Times New Roman" w:hAnsi="Times New Roman" w:cs="Times New Roman"/>
          <w:sz w:val="22"/>
          <w:szCs w:val="22"/>
          <w:lang w:val="en-GB"/>
        </w:rPr>
        <w:t>using</w:t>
      </w:r>
      <w:r w:rsidR="007E5A6C" w:rsidRPr="0006442B">
        <w:rPr>
          <w:rFonts w:ascii="Times New Roman" w:hAnsi="Times New Roman" w:cs="Times New Roman"/>
          <w:sz w:val="22"/>
          <w:szCs w:val="22"/>
          <w:lang w:val="en-GB"/>
        </w:rPr>
        <w:t xml:space="preserve"> MinION flow cells 10.4.1 (FLO-MIN114)</w:t>
      </w:r>
      <w:r w:rsidR="00C810E9" w:rsidRPr="0006442B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7E5A6C" w:rsidRPr="0006442B">
        <w:rPr>
          <w:rFonts w:ascii="Times New Roman" w:hAnsi="Times New Roman" w:cs="Times New Roman"/>
          <w:sz w:val="22"/>
          <w:szCs w:val="22"/>
          <w:lang w:val="en-GB"/>
        </w:rPr>
        <w:t>for 72 hours.</w:t>
      </w:r>
      <w:r w:rsidR="007E5A6C" w:rsidRPr="0006442B">
        <w:rPr>
          <w:rFonts w:ascii="Times New Roman" w:eastAsia="Calibri" w:hAnsi="Times New Roman" w:cs="Times New Roman"/>
          <w:sz w:val="22"/>
          <w:szCs w:val="22"/>
        </w:rPr>
        <w:t xml:space="preserve"> </w:t>
      </w:r>
    </w:p>
    <w:p w14:paraId="4FF6142C" w14:textId="71FD931B" w:rsidR="00100F32" w:rsidRPr="0006442B" w:rsidRDefault="00432F78" w:rsidP="00A8192D">
      <w:pPr>
        <w:pStyle w:val="BodyText"/>
        <w:jc w:val="both"/>
        <w:rPr>
          <w:rFonts w:ascii="Times New Roman" w:hAnsi="Times New Roman" w:cs="Times New Roman"/>
          <w:sz w:val="20"/>
          <w:szCs w:val="20"/>
        </w:rPr>
      </w:pPr>
      <w:r w:rsidRPr="0006442B">
        <w:rPr>
          <w:rFonts w:ascii="Times New Roman" w:hAnsi="Times New Roman" w:cs="Times New Roman"/>
          <w:b/>
          <w:bCs/>
          <w:sz w:val="20"/>
          <w:szCs w:val="20"/>
        </w:rPr>
        <w:t>Supplementary T</w:t>
      </w:r>
      <w:r w:rsidR="00100F32" w:rsidRPr="0006442B">
        <w:rPr>
          <w:rFonts w:ascii="Times New Roman" w:hAnsi="Times New Roman" w:cs="Times New Roman"/>
          <w:b/>
          <w:bCs/>
          <w:sz w:val="20"/>
          <w:szCs w:val="20"/>
        </w:rPr>
        <w:t>able 1:</w:t>
      </w:r>
      <w:r w:rsidR="00100F32" w:rsidRPr="007B14A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06442B" w:rsidRPr="0006442B">
        <w:rPr>
          <w:rFonts w:ascii="Times New Roman" w:hAnsi="Times New Roman" w:cs="Times New Roman"/>
          <w:sz w:val="20"/>
          <w:szCs w:val="20"/>
        </w:rPr>
        <w:t>A</w:t>
      </w:r>
      <w:r w:rsidR="00100F32" w:rsidRPr="0006442B">
        <w:rPr>
          <w:rFonts w:ascii="Times New Roman" w:hAnsi="Times New Roman" w:cs="Times New Roman"/>
          <w:sz w:val="20"/>
          <w:szCs w:val="20"/>
        </w:rPr>
        <w:t>n overview of sequencing runs, samples</w:t>
      </w:r>
      <w:r w:rsidRPr="0006442B">
        <w:rPr>
          <w:rFonts w:ascii="Times New Roman" w:hAnsi="Times New Roman" w:cs="Times New Roman"/>
          <w:sz w:val="20"/>
          <w:szCs w:val="20"/>
        </w:rPr>
        <w:t>,</w:t>
      </w:r>
      <w:r w:rsidR="00100F32" w:rsidRPr="0006442B">
        <w:rPr>
          <w:rFonts w:ascii="Times New Roman" w:hAnsi="Times New Roman" w:cs="Times New Roman"/>
          <w:sz w:val="20"/>
          <w:szCs w:val="20"/>
        </w:rPr>
        <w:t xml:space="preserve"> </w:t>
      </w:r>
      <w:r w:rsidRPr="0006442B">
        <w:rPr>
          <w:rFonts w:ascii="Times New Roman" w:hAnsi="Times New Roman" w:cs="Times New Roman"/>
          <w:sz w:val="20"/>
          <w:szCs w:val="20"/>
        </w:rPr>
        <w:t>bacterial load</w:t>
      </w:r>
      <w:r w:rsidR="0006442B" w:rsidRPr="0006442B">
        <w:rPr>
          <w:rFonts w:ascii="Times New Roman" w:hAnsi="Times New Roman" w:cs="Times New Roman"/>
          <w:sz w:val="20"/>
          <w:szCs w:val="20"/>
        </w:rPr>
        <w:t>,</w:t>
      </w:r>
      <w:r w:rsidR="005335AC" w:rsidRPr="0006442B">
        <w:rPr>
          <w:rFonts w:ascii="Times New Roman" w:hAnsi="Times New Roman" w:cs="Times New Roman"/>
          <w:sz w:val="20"/>
          <w:szCs w:val="20"/>
        </w:rPr>
        <w:t xml:space="preserve"> and method</w:t>
      </w:r>
      <w:r w:rsidR="0006442B" w:rsidRPr="0006442B">
        <w:rPr>
          <w:rFonts w:ascii="Times New Roman" w:hAnsi="Times New Roman" w:cs="Times New Roman"/>
          <w:sz w:val="20"/>
          <w:szCs w:val="20"/>
        </w:rPr>
        <w:t xml:space="preserve">s </w:t>
      </w:r>
      <w:r w:rsidR="005335AC" w:rsidRPr="0006442B">
        <w:rPr>
          <w:rFonts w:ascii="Times New Roman" w:hAnsi="Times New Roman" w:cs="Times New Roman"/>
          <w:sz w:val="20"/>
          <w:szCs w:val="20"/>
        </w:rPr>
        <w:t>for DNA extraction</w:t>
      </w:r>
      <w:r w:rsidRPr="0006442B">
        <w:rPr>
          <w:rFonts w:ascii="Times New Roman" w:hAnsi="Times New Roman" w:cs="Times New Roman"/>
          <w:sz w:val="20"/>
          <w:szCs w:val="20"/>
        </w:rPr>
        <w:t xml:space="preserve">. </w:t>
      </w:r>
    </w:p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1276"/>
        <w:gridCol w:w="2027"/>
        <w:gridCol w:w="2781"/>
        <w:gridCol w:w="983"/>
        <w:gridCol w:w="3706"/>
      </w:tblGrid>
      <w:tr w:rsidR="00283F82" w:rsidRPr="007B14A2" w14:paraId="1743C760" w14:textId="7A2FE942" w:rsidTr="076543EE">
        <w:tc>
          <w:tcPr>
            <w:tcW w:w="1276" w:type="dxa"/>
            <w:vAlign w:val="center"/>
          </w:tcPr>
          <w:p w14:paraId="379678ED" w14:textId="4F231F09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b/>
                <w:sz w:val="20"/>
                <w:szCs w:val="20"/>
              </w:rPr>
              <w:t>Sequencing</w:t>
            </w:r>
          </w:p>
        </w:tc>
        <w:tc>
          <w:tcPr>
            <w:tcW w:w="2027" w:type="dxa"/>
            <w:vAlign w:val="center"/>
          </w:tcPr>
          <w:p w14:paraId="62C31E76" w14:textId="5F555D10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b/>
                <w:sz w:val="20"/>
                <w:szCs w:val="20"/>
              </w:rPr>
              <w:t>Sample</w:t>
            </w:r>
          </w:p>
        </w:tc>
        <w:tc>
          <w:tcPr>
            <w:tcW w:w="2781" w:type="dxa"/>
            <w:vAlign w:val="center"/>
          </w:tcPr>
          <w:p w14:paraId="7274851B" w14:textId="116A7596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b/>
                <w:sz w:val="20"/>
                <w:szCs w:val="20"/>
              </w:rPr>
              <w:t>Target microorganism</w:t>
            </w:r>
          </w:p>
        </w:tc>
        <w:tc>
          <w:tcPr>
            <w:tcW w:w="983" w:type="dxa"/>
            <w:vAlign w:val="center"/>
          </w:tcPr>
          <w:p w14:paraId="7B2360C1" w14:textId="287E7D49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b/>
                <w:sz w:val="20"/>
                <w:szCs w:val="20"/>
              </w:rPr>
              <w:t>CFU/mL</w:t>
            </w:r>
          </w:p>
        </w:tc>
        <w:tc>
          <w:tcPr>
            <w:tcW w:w="3706" w:type="dxa"/>
            <w:vAlign w:val="center"/>
          </w:tcPr>
          <w:p w14:paraId="1B1479D2" w14:textId="11D9499F" w:rsidR="00283F82" w:rsidRPr="0006442B" w:rsidRDefault="00730223" w:rsidP="00533D8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DNA extraction kit</w:t>
            </w:r>
          </w:p>
        </w:tc>
      </w:tr>
      <w:tr w:rsidR="00B42685" w:rsidRPr="007B14A2" w14:paraId="7E577DAC" w14:textId="5A1A73DD" w:rsidTr="076543EE">
        <w:tc>
          <w:tcPr>
            <w:tcW w:w="1276" w:type="dxa"/>
            <w:vMerge w:val="restart"/>
            <w:vAlign w:val="center"/>
          </w:tcPr>
          <w:p w14:paraId="797A85F7" w14:textId="18B8EAB7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Run 1</w:t>
            </w:r>
            <w:r w:rsidR="00A2374B">
              <w:rPr>
                <w:rFonts w:ascii="Times New Roman" w:hAnsi="Times New Roman" w:cs="Times New Roman"/>
                <w:sz w:val="20"/>
                <w:szCs w:val="20"/>
              </w:rPr>
              <w:t xml:space="preserve"> and 2</w:t>
            </w:r>
          </w:p>
        </w:tc>
        <w:tc>
          <w:tcPr>
            <w:tcW w:w="2027" w:type="dxa"/>
            <w:vAlign w:val="center"/>
          </w:tcPr>
          <w:p w14:paraId="55C350E7" w14:textId="644226D2" w:rsidR="00C77A7F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Spiked urine</w:t>
            </w:r>
          </w:p>
          <w:p w14:paraId="1E4459B6" w14:textId="236ADD95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(n = 3)</w:t>
            </w:r>
          </w:p>
        </w:tc>
        <w:tc>
          <w:tcPr>
            <w:tcW w:w="2781" w:type="dxa"/>
            <w:vAlign w:val="center"/>
          </w:tcPr>
          <w:p w14:paraId="3F32588F" w14:textId="42FF428B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faecalis</w:t>
            </w:r>
          </w:p>
        </w:tc>
        <w:tc>
          <w:tcPr>
            <w:tcW w:w="983" w:type="dxa"/>
            <w:vAlign w:val="center"/>
          </w:tcPr>
          <w:p w14:paraId="097C3DB2" w14:textId="4CC08FD8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6442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706" w:type="dxa"/>
            <w:vAlign w:val="center"/>
          </w:tcPr>
          <w:p w14:paraId="7CEC7E68" w14:textId="77777777" w:rsidR="003C7C00" w:rsidRPr="0006442B" w:rsidRDefault="00E4140D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 xml:space="preserve">Blood &amp; Tissue kit </w:t>
            </w:r>
          </w:p>
          <w:p w14:paraId="2628CC58" w14:textId="690B98A9" w:rsidR="00E4140D" w:rsidRPr="0006442B" w:rsidRDefault="00E4140D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(Qiagen, Germany)</w:t>
            </w:r>
          </w:p>
          <w:p w14:paraId="625C5065" w14:textId="77777777" w:rsidR="00E4140D" w:rsidRPr="0006442B" w:rsidRDefault="00E4140D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359873" w14:textId="77777777" w:rsidR="003C7C00" w:rsidRPr="0006442B" w:rsidRDefault="00E4140D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NAxtra</w:t>
            </w:r>
            <w:r w:rsidRPr="0006442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TM</w:t>
            </w: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 xml:space="preserve"> Blood total nucleic acid extraction kit </w:t>
            </w:r>
          </w:p>
          <w:p w14:paraId="43DBB8C1" w14:textId="0A8519A5" w:rsidR="00283F82" w:rsidRPr="0006442B" w:rsidRDefault="00E4140D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(Lybe Scientific, Norway)</w:t>
            </w:r>
          </w:p>
        </w:tc>
      </w:tr>
      <w:tr w:rsidR="00B42685" w:rsidRPr="007B14A2" w14:paraId="0CA15366" w14:textId="45D255FD" w:rsidTr="076543EE">
        <w:tc>
          <w:tcPr>
            <w:tcW w:w="1276" w:type="dxa"/>
            <w:vMerge/>
            <w:vAlign w:val="center"/>
          </w:tcPr>
          <w:p w14:paraId="22BB7176" w14:textId="77777777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426FED23" w14:textId="58D8357B" w:rsidR="00C77A7F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Mastitis milk</w:t>
            </w:r>
          </w:p>
          <w:p w14:paraId="7D7D2F89" w14:textId="41039B77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(n = 4)</w:t>
            </w:r>
          </w:p>
        </w:tc>
        <w:tc>
          <w:tcPr>
            <w:tcW w:w="2781" w:type="dxa"/>
            <w:vAlign w:val="center"/>
          </w:tcPr>
          <w:p w14:paraId="469584F1" w14:textId="3393031D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</w:tc>
        <w:tc>
          <w:tcPr>
            <w:tcW w:w="983" w:type="dxa"/>
            <w:vAlign w:val="center"/>
          </w:tcPr>
          <w:p w14:paraId="7119FA39" w14:textId="0A84A793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6442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3706" w:type="dxa"/>
            <w:vAlign w:val="center"/>
          </w:tcPr>
          <w:p w14:paraId="48966AD4" w14:textId="77777777" w:rsidR="00E273BB" w:rsidRPr="0006442B" w:rsidRDefault="00E273BB" w:rsidP="00E27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 xml:space="preserve">MolYsis™ Complete5 </w:t>
            </w:r>
          </w:p>
          <w:p w14:paraId="52084377" w14:textId="77777777" w:rsidR="00283F82" w:rsidRPr="0006442B" w:rsidRDefault="00E273BB" w:rsidP="00E27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(Molzym GmbH &amp; Co. Germany)</w:t>
            </w:r>
          </w:p>
          <w:p w14:paraId="04F711A0" w14:textId="77777777" w:rsidR="00E273BB" w:rsidRPr="0006442B" w:rsidRDefault="00E273BB" w:rsidP="00E273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9004A" w14:textId="77777777" w:rsidR="000D107D" w:rsidRPr="0006442B" w:rsidRDefault="000D107D" w:rsidP="000D1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 xml:space="preserve">Blood &amp; Tissue kit </w:t>
            </w:r>
          </w:p>
          <w:p w14:paraId="3139B589" w14:textId="7F3CEBD9" w:rsidR="00E273BB" w:rsidRPr="0006442B" w:rsidRDefault="000D107D" w:rsidP="000D10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(Qiagen, Germany)</w:t>
            </w:r>
          </w:p>
        </w:tc>
      </w:tr>
      <w:tr w:rsidR="00B42685" w:rsidRPr="007B14A2" w14:paraId="7C48100E" w14:textId="0209A0C6" w:rsidTr="076543EE">
        <w:tc>
          <w:tcPr>
            <w:tcW w:w="1276" w:type="dxa"/>
            <w:vMerge/>
            <w:vAlign w:val="center"/>
          </w:tcPr>
          <w:p w14:paraId="7B909422" w14:textId="77777777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3D9AD7B8" w14:textId="79889ECD" w:rsidR="00C77A7F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Pure isolate</w:t>
            </w:r>
          </w:p>
          <w:p w14:paraId="240918BE" w14:textId="5AE92770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 xml:space="preserve">(n = 11) </w:t>
            </w:r>
          </w:p>
        </w:tc>
        <w:tc>
          <w:tcPr>
            <w:tcW w:w="2781" w:type="dxa"/>
            <w:vAlign w:val="center"/>
          </w:tcPr>
          <w:p w14:paraId="0C06FCB4" w14:textId="0E0EAF15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cereus, M. luteus, M. catarrhalis, P. aeruginosa, S. marcescens, S. saprophyticus, S. pneumoniae, S. agalactiae, S. epidermidis, S. pyogenes, V. natriegens</w:t>
            </w:r>
          </w:p>
        </w:tc>
        <w:tc>
          <w:tcPr>
            <w:tcW w:w="983" w:type="dxa"/>
            <w:vAlign w:val="center"/>
          </w:tcPr>
          <w:p w14:paraId="03194A67" w14:textId="2059831A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06" w:type="dxa"/>
            <w:vAlign w:val="center"/>
          </w:tcPr>
          <w:p w14:paraId="65FE3538" w14:textId="77777777" w:rsidR="00C53225" w:rsidRPr="0006442B" w:rsidRDefault="00E748A8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 xml:space="preserve">MolYsis Plus kit </w:t>
            </w:r>
          </w:p>
          <w:p w14:paraId="3057436F" w14:textId="04F5D522" w:rsidR="00E748A8" w:rsidRPr="0006442B" w:rsidRDefault="00E748A8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(Molzym GmbH &amp; Co. Germany)</w:t>
            </w:r>
          </w:p>
          <w:p w14:paraId="73BE6D1A" w14:textId="77777777" w:rsidR="00C53225" w:rsidRPr="0006442B" w:rsidRDefault="00C53225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789714" w14:textId="3B48D274" w:rsidR="00C53225" w:rsidRPr="0006442B" w:rsidRDefault="00E748A8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 xml:space="preserve">Blood &amp; Tissue kit </w:t>
            </w:r>
          </w:p>
          <w:p w14:paraId="4669821A" w14:textId="644C8433" w:rsidR="00283F82" w:rsidRPr="0006442B" w:rsidRDefault="00E748A8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(Qiagen, Germany)</w:t>
            </w:r>
          </w:p>
        </w:tc>
      </w:tr>
      <w:tr w:rsidR="00B42685" w:rsidRPr="007B14A2" w14:paraId="3D1A7AC2" w14:textId="7EABB839" w:rsidTr="076543EE">
        <w:tc>
          <w:tcPr>
            <w:tcW w:w="1276" w:type="dxa"/>
            <w:vMerge/>
            <w:vAlign w:val="center"/>
          </w:tcPr>
          <w:p w14:paraId="0B1E6995" w14:textId="77777777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0E3DD801" w14:textId="094106A0" w:rsidR="00C77A7F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Inlet wastewater</w:t>
            </w:r>
          </w:p>
          <w:p w14:paraId="28C53586" w14:textId="78527420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(n = 2)</w:t>
            </w:r>
          </w:p>
        </w:tc>
        <w:tc>
          <w:tcPr>
            <w:tcW w:w="2781" w:type="dxa"/>
            <w:vAlign w:val="center"/>
          </w:tcPr>
          <w:p w14:paraId="30A31898" w14:textId="1D8041FA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3" w:type="dxa"/>
            <w:vAlign w:val="center"/>
          </w:tcPr>
          <w:p w14:paraId="7BF33A8F" w14:textId="07827436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6442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706" w:type="dxa"/>
            <w:vAlign w:val="center"/>
          </w:tcPr>
          <w:p w14:paraId="3949BA66" w14:textId="77777777" w:rsidR="00C53225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 xml:space="preserve">FastDNA™ SPIN Kit for Soil </w:t>
            </w:r>
          </w:p>
          <w:p w14:paraId="1CC77053" w14:textId="6B6C6ACA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(MP Biomedicals, USA)</w:t>
            </w:r>
          </w:p>
        </w:tc>
      </w:tr>
      <w:tr w:rsidR="00B42685" w:rsidRPr="007B14A2" w14:paraId="30D4D6E7" w14:textId="484C1A3A" w:rsidTr="076543EE">
        <w:trPr>
          <w:trHeight w:val="350"/>
        </w:trPr>
        <w:tc>
          <w:tcPr>
            <w:tcW w:w="1276" w:type="dxa"/>
            <w:vMerge w:val="restart"/>
            <w:vAlign w:val="center"/>
          </w:tcPr>
          <w:p w14:paraId="1E4998FD" w14:textId="733C0F8F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 xml:space="preserve">Run </w:t>
            </w:r>
            <w:r w:rsidR="00A237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27" w:type="dxa"/>
            <w:vAlign w:val="center"/>
          </w:tcPr>
          <w:p w14:paraId="0EE98CF7" w14:textId="68E006C7" w:rsidR="00C32ED7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Spiked urine</w:t>
            </w:r>
          </w:p>
          <w:p w14:paraId="087EEA38" w14:textId="24BA01F3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(n = 4)</w:t>
            </w:r>
          </w:p>
        </w:tc>
        <w:tc>
          <w:tcPr>
            <w:tcW w:w="2781" w:type="dxa"/>
            <w:vAlign w:val="center"/>
          </w:tcPr>
          <w:p w14:paraId="07EC24B0" w14:textId="79C5F39D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faecalis</w:t>
            </w:r>
          </w:p>
        </w:tc>
        <w:tc>
          <w:tcPr>
            <w:tcW w:w="983" w:type="dxa"/>
            <w:vAlign w:val="center"/>
          </w:tcPr>
          <w:p w14:paraId="09482C36" w14:textId="6455B653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6442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3706" w:type="dxa"/>
            <w:vAlign w:val="center"/>
          </w:tcPr>
          <w:p w14:paraId="4FA012C3" w14:textId="77777777" w:rsidR="00C53225" w:rsidRPr="0006442B" w:rsidRDefault="00660C13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 xml:space="preserve">Blood &amp; Tissue kit </w:t>
            </w:r>
          </w:p>
          <w:p w14:paraId="2E3AE375" w14:textId="5C80AE00" w:rsidR="00283F82" w:rsidRPr="0006442B" w:rsidRDefault="00660C13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(Qiagen, Germany)</w:t>
            </w:r>
          </w:p>
          <w:p w14:paraId="19418D9E" w14:textId="77777777" w:rsidR="00C53225" w:rsidRPr="0006442B" w:rsidRDefault="00C53225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55D96B" w14:textId="77777777" w:rsidR="00C53225" w:rsidRPr="0006442B" w:rsidRDefault="00193C5C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NAxtra</w:t>
            </w:r>
            <w:r w:rsidRPr="0006442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TM</w:t>
            </w: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 xml:space="preserve"> Blood total nucleic acid extraction kit </w:t>
            </w:r>
          </w:p>
          <w:p w14:paraId="2A970561" w14:textId="4AFC97BC" w:rsidR="00660C13" w:rsidRPr="0006442B" w:rsidRDefault="00193C5C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(Lybe Scientific, Norway)</w:t>
            </w:r>
          </w:p>
        </w:tc>
      </w:tr>
      <w:tr w:rsidR="00B42685" w:rsidRPr="007B14A2" w14:paraId="35CB98BD" w14:textId="75709B36" w:rsidTr="076543EE">
        <w:trPr>
          <w:trHeight w:val="350"/>
        </w:trPr>
        <w:tc>
          <w:tcPr>
            <w:tcW w:w="1276" w:type="dxa"/>
            <w:vMerge/>
            <w:vAlign w:val="center"/>
          </w:tcPr>
          <w:p w14:paraId="32D1C970" w14:textId="77777777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563CB4F7" w14:textId="7570E392" w:rsidR="00C77A7F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Spiked blood</w:t>
            </w:r>
          </w:p>
          <w:p w14:paraId="352989C8" w14:textId="759452E3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(n = 6)</w:t>
            </w:r>
          </w:p>
        </w:tc>
        <w:tc>
          <w:tcPr>
            <w:tcW w:w="2781" w:type="dxa"/>
            <w:vAlign w:val="center"/>
          </w:tcPr>
          <w:p w14:paraId="15978B0F" w14:textId="5176F0B6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faecalis</w:t>
            </w:r>
          </w:p>
        </w:tc>
        <w:tc>
          <w:tcPr>
            <w:tcW w:w="983" w:type="dxa"/>
            <w:vAlign w:val="center"/>
          </w:tcPr>
          <w:p w14:paraId="71BE8A46" w14:textId="036B1789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6442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5 </w:t>
            </w: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- 10</w:t>
            </w:r>
            <w:r w:rsidRPr="0006442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3706" w:type="dxa"/>
            <w:vAlign w:val="center"/>
          </w:tcPr>
          <w:p w14:paraId="557C2130" w14:textId="77777777" w:rsidR="00283F82" w:rsidRPr="0006442B" w:rsidRDefault="003A7BE9" w:rsidP="00BA3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QIAamp BiOstic Bacteremia Kit (Qiagen, Germany)</w:t>
            </w:r>
          </w:p>
          <w:p w14:paraId="3B83DDC8" w14:textId="77777777" w:rsidR="00634F52" w:rsidRPr="0006442B" w:rsidRDefault="00634F52" w:rsidP="00BA3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104C5F" w14:textId="77777777" w:rsidR="00B3572B" w:rsidRPr="0006442B" w:rsidRDefault="00634F5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 xml:space="preserve">MolYsis™ Complete5 </w:t>
            </w:r>
          </w:p>
          <w:p w14:paraId="7BFF585B" w14:textId="06873649" w:rsidR="00283F82" w:rsidRPr="0006442B" w:rsidRDefault="00634F5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(Molzym GmbH &amp; Co. Germany)</w:t>
            </w:r>
          </w:p>
        </w:tc>
      </w:tr>
      <w:tr w:rsidR="00B42685" w:rsidRPr="007B14A2" w14:paraId="362BC0B6" w14:textId="419B8A38" w:rsidTr="076543EE">
        <w:trPr>
          <w:trHeight w:val="350"/>
        </w:trPr>
        <w:tc>
          <w:tcPr>
            <w:tcW w:w="1276" w:type="dxa"/>
            <w:vMerge/>
            <w:vAlign w:val="center"/>
          </w:tcPr>
          <w:p w14:paraId="581681F5" w14:textId="77777777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38642FA4" w14:textId="77777777" w:rsidR="00C77A7F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Pure isolate</w:t>
            </w:r>
          </w:p>
          <w:p w14:paraId="728473C2" w14:textId="2B69548C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(n = 3)</w:t>
            </w:r>
          </w:p>
        </w:tc>
        <w:tc>
          <w:tcPr>
            <w:tcW w:w="2781" w:type="dxa"/>
            <w:vAlign w:val="center"/>
          </w:tcPr>
          <w:p w14:paraId="5E59DEEC" w14:textId="6B00E35E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subtilis, P. aeruginosa, S. aureus</w:t>
            </w:r>
          </w:p>
        </w:tc>
        <w:tc>
          <w:tcPr>
            <w:tcW w:w="983" w:type="dxa"/>
            <w:vAlign w:val="center"/>
          </w:tcPr>
          <w:p w14:paraId="38C9F0E8" w14:textId="1DA53743" w:rsidR="00283F82" w:rsidRPr="0006442B" w:rsidRDefault="00283F82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06" w:type="dxa"/>
            <w:vAlign w:val="center"/>
          </w:tcPr>
          <w:p w14:paraId="71D38DBD" w14:textId="77777777" w:rsidR="003C7C00" w:rsidRPr="0006442B" w:rsidRDefault="00E748A8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 xml:space="preserve">MolYsis Plus kit </w:t>
            </w:r>
          </w:p>
          <w:p w14:paraId="52DCDC4C" w14:textId="77777777" w:rsidR="003C7C00" w:rsidRPr="0006442B" w:rsidRDefault="00E748A8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 xml:space="preserve">(Molzym GmbH &amp; Co. Germany) </w:t>
            </w:r>
          </w:p>
          <w:p w14:paraId="4FAC1CFB" w14:textId="77777777" w:rsidR="003C7C00" w:rsidRPr="0006442B" w:rsidRDefault="003C7C00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C0E481" w14:textId="77777777" w:rsidR="003C7C00" w:rsidRPr="0006442B" w:rsidRDefault="00E748A8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 xml:space="preserve">Blood &amp; Tissue kit </w:t>
            </w:r>
          </w:p>
          <w:p w14:paraId="07126A60" w14:textId="18E0A905" w:rsidR="00283F82" w:rsidRPr="0006442B" w:rsidRDefault="00E748A8" w:rsidP="00533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42B">
              <w:rPr>
                <w:rFonts w:ascii="Times New Roman" w:hAnsi="Times New Roman" w:cs="Times New Roman"/>
                <w:sz w:val="20"/>
                <w:szCs w:val="20"/>
              </w:rPr>
              <w:t>(Qiagen, Germany)</w:t>
            </w:r>
          </w:p>
        </w:tc>
      </w:tr>
    </w:tbl>
    <w:p w14:paraId="600CBEE0" w14:textId="43DB4C95" w:rsidR="00766ED4" w:rsidRPr="007B14A2" w:rsidRDefault="5481AE81" w:rsidP="00F93F9E">
      <w:pPr>
        <w:pStyle w:val="Heading1"/>
        <w:numPr>
          <w:ilvl w:val="0"/>
          <w:numId w:val="0"/>
        </w:numPr>
        <w:jc w:val="both"/>
        <w:rPr>
          <w:rFonts w:ascii="Times New Roman" w:eastAsia="sans-serif" w:hAnsi="Times New Roman" w:cs="Times New Roman"/>
        </w:rPr>
      </w:pPr>
      <w:r w:rsidRPr="076543EE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F93F9E" w:rsidRPr="076543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3637F2" w:rsidRPr="076543EE">
        <w:rPr>
          <w:rFonts w:ascii="Times New Roman" w:eastAsia="Calibri" w:hAnsi="Times New Roman" w:cs="Times New Roman"/>
          <w:b/>
          <w:bCs/>
          <w:sz w:val="24"/>
          <w:szCs w:val="24"/>
        </w:rPr>
        <w:t>References</w:t>
      </w:r>
      <w:r w:rsidR="003637F2" w:rsidRPr="076543EE">
        <w:rPr>
          <w:rFonts w:ascii="Times New Roman" w:eastAsia="sans-serif" w:hAnsi="Times New Roman" w:cs="Times New Roman"/>
        </w:rPr>
        <w:t xml:space="preserve"> </w:t>
      </w:r>
    </w:p>
    <w:p w14:paraId="6FCDC7CB" w14:textId="77777777" w:rsidR="003C37E9" w:rsidRPr="007B14A2" w:rsidRDefault="00766ED4" w:rsidP="003C37E9">
      <w:pPr>
        <w:pStyle w:val="EndNoteBibliography"/>
        <w:ind w:left="720" w:hanging="720"/>
        <w:rPr>
          <w:rFonts w:ascii="Times New Roman" w:hAnsi="Times New Roman" w:cs="Times New Roman"/>
          <w:noProof/>
          <w:sz w:val="22"/>
          <w:szCs w:val="22"/>
        </w:rPr>
      </w:pPr>
      <w:r w:rsidRPr="007B14A2">
        <w:rPr>
          <w:rFonts w:ascii="Times New Roman" w:eastAsia="sans-serif" w:hAnsi="Times New Roman" w:cs="Times New Roman"/>
        </w:rPr>
        <w:fldChar w:fldCharType="begin"/>
      </w:r>
      <w:r w:rsidRPr="007B14A2">
        <w:rPr>
          <w:rFonts w:ascii="Times New Roman" w:eastAsia="sans-serif" w:hAnsi="Times New Roman" w:cs="Times New Roman"/>
        </w:rPr>
        <w:instrText xml:space="preserve"> ADDIN EN.REFLIST </w:instrText>
      </w:r>
      <w:r w:rsidRPr="007B14A2">
        <w:rPr>
          <w:rFonts w:ascii="Times New Roman" w:eastAsia="sans-serif" w:hAnsi="Times New Roman" w:cs="Times New Roman"/>
        </w:rPr>
        <w:fldChar w:fldCharType="separate"/>
      </w:r>
      <w:r w:rsidR="003C37E9" w:rsidRPr="007B14A2">
        <w:rPr>
          <w:rFonts w:ascii="Times New Roman" w:hAnsi="Times New Roman" w:cs="Times New Roman"/>
          <w:noProof/>
        </w:rPr>
        <w:t>1</w:t>
      </w:r>
      <w:r w:rsidR="003C37E9" w:rsidRPr="007B14A2">
        <w:rPr>
          <w:rFonts w:ascii="Times New Roman" w:hAnsi="Times New Roman" w:cs="Times New Roman"/>
          <w:noProof/>
          <w:sz w:val="22"/>
          <w:szCs w:val="22"/>
        </w:rPr>
        <w:tab/>
        <w:t>Ali, J.</w:t>
      </w:r>
      <w:r w:rsidR="003C37E9" w:rsidRPr="007B14A2">
        <w:rPr>
          <w:rFonts w:ascii="Times New Roman" w:hAnsi="Times New Roman" w:cs="Times New Roman"/>
          <w:i/>
          <w:noProof/>
          <w:sz w:val="22"/>
          <w:szCs w:val="22"/>
        </w:rPr>
        <w:t xml:space="preserve"> et al.</w:t>
      </w:r>
      <w:r w:rsidR="003C37E9" w:rsidRPr="007B14A2">
        <w:rPr>
          <w:rFonts w:ascii="Times New Roman" w:hAnsi="Times New Roman" w:cs="Times New Roman"/>
          <w:noProof/>
          <w:sz w:val="22"/>
          <w:szCs w:val="22"/>
        </w:rPr>
        <w:t xml:space="preserve"> Multi-excitation Raman Spectroscopy Complements Whole Genome Sequencing for Rapid Identification of WHO Priority Pathogenic Bacteria. </w:t>
      </w:r>
      <w:r w:rsidR="003C37E9" w:rsidRPr="007B14A2">
        <w:rPr>
          <w:rFonts w:ascii="Times New Roman" w:hAnsi="Times New Roman" w:cs="Times New Roman"/>
          <w:i/>
          <w:noProof/>
          <w:sz w:val="22"/>
          <w:szCs w:val="22"/>
        </w:rPr>
        <w:t>Manuscript under preperation</w:t>
      </w:r>
      <w:r w:rsidR="003C37E9" w:rsidRPr="007B14A2">
        <w:rPr>
          <w:rFonts w:ascii="Times New Roman" w:hAnsi="Times New Roman" w:cs="Times New Roman"/>
          <w:noProof/>
          <w:sz w:val="22"/>
          <w:szCs w:val="22"/>
        </w:rPr>
        <w:t xml:space="preserve"> (2025). </w:t>
      </w:r>
    </w:p>
    <w:p w14:paraId="10722B13" w14:textId="5FFAA985" w:rsidR="003C37E9" w:rsidRPr="007B14A2" w:rsidRDefault="003C37E9" w:rsidP="003C37E9">
      <w:pPr>
        <w:pStyle w:val="EndNoteBibliography"/>
        <w:ind w:left="720" w:hanging="720"/>
        <w:rPr>
          <w:rFonts w:ascii="Times New Roman" w:hAnsi="Times New Roman" w:cs="Times New Roman"/>
          <w:noProof/>
          <w:sz w:val="22"/>
          <w:szCs w:val="22"/>
        </w:rPr>
      </w:pPr>
      <w:r w:rsidRPr="007B14A2">
        <w:rPr>
          <w:rFonts w:ascii="Times New Roman" w:hAnsi="Times New Roman" w:cs="Times New Roman"/>
          <w:noProof/>
          <w:sz w:val="22"/>
          <w:szCs w:val="22"/>
        </w:rPr>
        <w:t>2</w:t>
      </w:r>
      <w:r w:rsidRPr="007B14A2">
        <w:rPr>
          <w:rFonts w:ascii="Times New Roman" w:hAnsi="Times New Roman" w:cs="Times New Roman"/>
          <w:noProof/>
          <w:sz w:val="22"/>
          <w:szCs w:val="22"/>
        </w:rPr>
        <w:tab/>
        <w:t>Bellankimath, A. B.</w:t>
      </w:r>
      <w:r w:rsidRPr="007B14A2">
        <w:rPr>
          <w:rFonts w:ascii="Times New Roman" w:hAnsi="Times New Roman" w:cs="Times New Roman"/>
          <w:i/>
          <w:noProof/>
          <w:sz w:val="22"/>
          <w:szCs w:val="22"/>
        </w:rPr>
        <w:t xml:space="preserve"> et al.</w:t>
      </w:r>
      <w:r w:rsidRPr="007B14A2">
        <w:rPr>
          <w:rFonts w:ascii="Times New Roman" w:hAnsi="Times New Roman" w:cs="Times New Roman"/>
          <w:noProof/>
          <w:sz w:val="22"/>
          <w:szCs w:val="22"/>
        </w:rPr>
        <w:t xml:space="preserve"> Culture and amplification-free nanopore sequencing for rapid detection of pathogens and antimicrobial resistance genes from urine. </w:t>
      </w:r>
      <w:r w:rsidRPr="007B14A2">
        <w:rPr>
          <w:rFonts w:ascii="Times New Roman" w:hAnsi="Times New Roman" w:cs="Times New Roman"/>
          <w:i/>
          <w:noProof/>
          <w:sz w:val="22"/>
          <w:szCs w:val="22"/>
        </w:rPr>
        <w:t>European Journal of Clinical Microbiology &amp; Infectious Diseases</w:t>
      </w:r>
      <w:r w:rsidRPr="007B14A2">
        <w:rPr>
          <w:rFonts w:ascii="Times New Roman" w:hAnsi="Times New Roman" w:cs="Times New Roman"/>
          <w:noProof/>
          <w:sz w:val="22"/>
          <w:szCs w:val="22"/>
        </w:rPr>
        <w:t xml:space="preserve"> (2024). </w:t>
      </w:r>
      <w:hyperlink r:id="rId5" w:history="1">
        <w:r w:rsidRPr="007B14A2">
          <w:rPr>
            <w:rStyle w:val="Hyperlink"/>
            <w:rFonts w:ascii="Times New Roman" w:hAnsi="Times New Roman" w:cs="Times New Roman"/>
            <w:noProof/>
            <w:sz w:val="22"/>
            <w:szCs w:val="22"/>
          </w:rPr>
          <w:t>https://doi.org/10.1007/s10096-024-04929-1</w:t>
        </w:r>
      </w:hyperlink>
    </w:p>
    <w:p w14:paraId="138A1165" w14:textId="0E9086AC" w:rsidR="003C37E9" w:rsidRPr="007B14A2" w:rsidRDefault="003C37E9" w:rsidP="003C37E9">
      <w:pPr>
        <w:pStyle w:val="EndNoteBibliography"/>
        <w:ind w:left="720" w:hanging="720"/>
        <w:rPr>
          <w:rFonts w:ascii="Times New Roman" w:hAnsi="Times New Roman" w:cs="Times New Roman"/>
          <w:noProof/>
          <w:sz w:val="22"/>
          <w:szCs w:val="22"/>
        </w:rPr>
      </w:pPr>
      <w:r w:rsidRPr="007B14A2">
        <w:rPr>
          <w:rFonts w:ascii="Times New Roman" w:hAnsi="Times New Roman" w:cs="Times New Roman"/>
          <w:noProof/>
          <w:sz w:val="22"/>
          <w:szCs w:val="22"/>
        </w:rPr>
        <w:t>3</w:t>
      </w:r>
      <w:r w:rsidRPr="007B14A2">
        <w:rPr>
          <w:rFonts w:ascii="Times New Roman" w:hAnsi="Times New Roman" w:cs="Times New Roman"/>
          <w:noProof/>
          <w:sz w:val="22"/>
          <w:szCs w:val="22"/>
        </w:rPr>
        <w:tab/>
        <w:t xml:space="preserve">Ali, J., Johansen, W. &amp; Ahmad, R. Short turnaround time of seven to nine hours from sample collection until informed decision for sepsis treatment using nanopore sequencing. </w:t>
      </w:r>
      <w:r w:rsidRPr="007B14A2">
        <w:rPr>
          <w:rFonts w:ascii="Times New Roman" w:hAnsi="Times New Roman" w:cs="Times New Roman"/>
          <w:i/>
          <w:noProof/>
          <w:sz w:val="22"/>
          <w:szCs w:val="22"/>
        </w:rPr>
        <w:t>Sci Rep</w:t>
      </w:r>
      <w:r w:rsidRPr="007B14A2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7B14A2">
        <w:rPr>
          <w:rFonts w:ascii="Times New Roman" w:hAnsi="Times New Roman" w:cs="Times New Roman"/>
          <w:b/>
          <w:noProof/>
          <w:sz w:val="22"/>
          <w:szCs w:val="22"/>
        </w:rPr>
        <w:t>14</w:t>
      </w:r>
      <w:r w:rsidRPr="007B14A2">
        <w:rPr>
          <w:rFonts w:ascii="Times New Roman" w:hAnsi="Times New Roman" w:cs="Times New Roman"/>
          <w:noProof/>
          <w:sz w:val="22"/>
          <w:szCs w:val="22"/>
        </w:rPr>
        <w:t xml:space="preserve">, 6534 (2024). </w:t>
      </w:r>
      <w:hyperlink r:id="rId6" w:history="1">
        <w:r w:rsidRPr="007B14A2">
          <w:rPr>
            <w:rStyle w:val="Hyperlink"/>
            <w:rFonts w:ascii="Times New Roman" w:hAnsi="Times New Roman" w:cs="Times New Roman"/>
            <w:noProof/>
            <w:sz w:val="22"/>
            <w:szCs w:val="22"/>
          </w:rPr>
          <w:t>https://doi.org/10.1038/s41598-024-55635-z</w:t>
        </w:r>
      </w:hyperlink>
    </w:p>
    <w:p w14:paraId="60061E4C" w14:textId="0A950FC1" w:rsidR="00EF3F28" w:rsidRPr="007B14A2" w:rsidRDefault="00766ED4" w:rsidP="003C37E9">
      <w:pPr>
        <w:jc w:val="both"/>
        <w:rPr>
          <w:rFonts w:ascii="Times New Roman" w:eastAsia="sans-serif" w:hAnsi="Times New Roman" w:cs="Times New Roman"/>
        </w:rPr>
      </w:pPr>
      <w:r w:rsidRPr="007B14A2">
        <w:rPr>
          <w:rFonts w:ascii="Times New Roman" w:eastAsia="sans-serif" w:hAnsi="Times New Roman" w:cs="Times New Roman"/>
        </w:rPr>
        <w:fldChar w:fldCharType="end"/>
      </w:r>
    </w:p>
    <w:sectPr w:rsidR="00EF3F28" w:rsidRPr="007B14A2" w:rsidSect="00B538D0">
      <w:pgSz w:w="11906" w:h="16838"/>
      <w:pgMar w:top="737" w:right="1134" w:bottom="851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erif CJK SC">
    <w:altName w:val="Cambria"/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ans-serif">
    <w:altName w:val="Cambria"/>
    <w:panose1 w:val="020B0604020202020204"/>
    <w:charset w:val="01"/>
    <w:family w:val="roman"/>
    <w:pitch w:val="variable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1ABB"/>
    <w:multiLevelType w:val="hybridMultilevel"/>
    <w:tmpl w:val="FFFFFFFF"/>
    <w:lvl w:ilvl="0" w:tplc="36666156">
      <w:start w:val="1"/>
      <w:numFmt w:val="decimal"/>
      <w:lvlText w:val="%1."/>
      <w:lvlJc w:val="left"/>
      <w:pPr>
        <w:ind w:left="720" w:hanging="360"/>
      </w:pPr>
    </w:lvl>
    <w:lvl w:ilvl="1" w:tplc="812CEF38">
      <w:start w:val="1"/>
      <w:numFmt w:val="lowerLetter"/>
      <w:lvlText w:val="%2."/>
      <w:lvlJc w:val="left"/>
      <w:pPr>
        <w:ind w:left="1440" w:hanging="360"/>
      </w:pPr>
    </w:lvl>
    <w:lvl w:ilvl="2" w:tplc="F76EFB42">
      <w:start w:val="1"/>
      <w:numFmt w:val="lowerRoman"/>
      <w:lvlText w:val="%3."/>
      <w:lvlJc w:val="right"/>
      <w:pPr>
        <w:ind w:left="2160" w:hanging="180"/>
      </w:pPr>
    </w:lvl>
    <w:lvl w:ilvl="3" w:tplc="A9B88234">
      <w:start w:val="1"/>
      <w:numFmt w:val="decimal"/>
      <w:lvlText w:val="%4."/>
      <w:lvlJc w:val="left"/>
      <w:pPr>
        <w:ind w:left="2880" w:hanging="360"/>
      </w:pPr>
    </w:lvl>
    <w:lvl w:ilvl="4" w:tplc="93A49146">
      <w:start w:val="1"/>
      <w:numFmt w:val="lowerLetter"/>
      <w:lvlText w:val="%5."/>
      <w:lvlJc w:val="left"/>
      <w:pPr>
        <w:ind w:left="3600" w:hanging="360"/>
      </w:pPr>
    </w:lvl>
    <w:lvl w:ilvl="5" w:tplc="95EC2482">
      <w:start w:val="1"/>
      <w:numFmt w:val="lowerRoman"/>
      <w:lvlText w:val="%6."/>
      <w:lvlJc w:val="right"/>
      <w:pPr>
        <w:ind w:left="4320" w:hanging="180"/>
      </w:pPr>
    </w:lvl>
    <w:lvl w:ilvl="6" w:tplc="ED80E3C8">
      <w:start w:val="1"/>
      <w:numFmt w:val="decimal"/>
      <w:lvlText w:val="%7."/>
      <w:lvlJc w:val="left"/>
      <w:pPr>
        <w:ind w:left="5040" w:hanging="360"/>
      </w:pPr>
    </w:lvl>
    <w:lvl w:ilvl="7" w:tplc="3550B4AE">
      <w:start w:val="1"/>
      <w:numFmt w:val="lowerLetter"/>
      <w:lvlText w:val="%8."/>
      <w:lvlJc w:val="left"/>
      <w:pPr>
        <w:ind w:left="5760" w:hanging="360"/>
      </w:pPr>
    </w:lvl>
    <w:lvl w:ilvl="8" w:tplc="0D0AB6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FE713"/>
    <w:multiLevelType w:val="hybridMultilevel"/>
    <w:tmpl w:val="B4BC062E"/>
    <w:lvl w:ilvl="0" w:tplc="64BAC66C">
      <w:start w:val="1"/>
      <w:numFmt w:val="decimal"/>
      <w:lvlText w:val="%1."/>
      <w:lvlJc w:val="left"/>
      <w:pPr>
        <w:ind w:left="720" w:hanging="360"/>
      </w:pPr>
    </w:lvl>
    <w:lvl w:ilvl="1" w:tplc="C046D252">
      <w:start w:val="1"/>
      <w:numFmt w:val="lowerLetter"/>
      <w:lvlText w:val="%2."/>
      <w:lvlJc w:val="left"/>
      <w:pPr>
        <w:ind w:left="1440" w:hanging="360"/>
      </w:pPr>
    </w:lvl>
    <w:lvl w:ilvl="2" w:tplc="394440B8">
      <w:start w:val="1"/>
      <w:numFmt w:val="lowerRoman"/>
      <w:lvlText w:val="%3."/>
      <w:lvlJc w:val="right"/>
      <w:pPr>
        <w:ind w:left="2160" w:hanging="180"/>
      </w:pPr>
    </w:lvl>
    <w:lvl w:ilvl="3" w:tplc="55228B34">
      <w:start w:val="1"/>
      <w:numFmt w:val="decimal"/>
      <w:lvlText w:val="%4."/>
      <w:lvlJc w:val="left"/>
      <w:pPr>
        <w:ind w:left="2880" w:hanging="360"/>
      </w:pPr>
    </w:lvl>
    <w:lvl w:ilvl="4" w:tplc="EAD0D66A">
      <w:start w:val="1"/>
      <w:numFmt w:val="lowerLetter"/>
      <w:lvlText w:val="%5."/>
      <w:lvlJc w:val="left"/>
      <w:pPr>
        <w:ind w:left="3600" w:hanging="360"/>
      </w:pPr>
    </w:lvl>
    <w:lvl w:ilvl="5" w:tplc="23223350">
      <w:start w:val="1"/>
      <w:numFmt w:val="lowerRoman"/>
      <w:lvlText w:val="%6."/>
      <w:lvlJc w:val="right"/>
      <w:pPr>
        <w:ind w:left="4320" w:hanging="180"/>
      </w:pPr>
    </w:lvl>
    <w:lvl w:ilvl="6" w:tplc="DD3E4E6E">
      <w:start w:val="1"/>
      <w:numFmt w:val="decimal"/>
      <w:lvlText w:val="%7."/>
      <w:lvlJc w:val="left"/>
      <w:pPr>
        <w:ind w:left="5040" w:hanging="360"/>
      </w:pPr>
    </w:lvl>
    <w:lvl w:ilvl="7" w:tplc="572EFA00">
      <w:start w:val="1"/>
      <w:numFmt w:val="lowerLetter"/>
      <w:lvlText w:val="%8."/>
      <w:lvlJc w:val="left"/>
      <w:pPr>
        <w:ind w:left="5760" w:hanging="360"/>
      </w:pPr>
    </w:lvl>
    <w:lvl w:ilvl="8" w:tplc="888CC7D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03D89"/>
    <w:multiLevelType w:val="hybridMultilevel"/>
    <w:tmpl w:val="02A84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A4EE6"/>
    <w:multiLevelType w:val="multilevel"/>
    <w:tmpl w:val="433829C6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8DA1021"/>
    <w:multiLevelType w:val="hybridMultilevel"/>
    <w:tmpl w:val="5B3EED1E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715269">
    <w:abstractNumId w:val="1"/>
  </w:num>
  <w:num w:numId="2" w16cid:durableId="336887290">
    <w:abstractNumId w:val="3"/>
  </w:num>
  <w:num w:numId="3" w16cid:durableId="1022636029">
    <w:abstractNumId w:val="4"/>
  </w:num>
  <w:num w:numId="4" w16cid:durableId="1908764425">
    <w:abstractNumId w:val="3"/>
  </w:num>
  <w:num w:numId="5" w16cid:durableId="1939366096">
    <w:abstractNumId w:val="2"/>
  </w:num>
  <w:num w:numId="6" w16cid:durableId="413891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Q1t7A0NDM0MTE2MDZQ0lEKTi0uzszPAykwqQUAj1fVy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Liberation Serif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ddadxxm0efr4e2xvzxawr99z50wxrxtxre&quot;&gt;MysMas&lt;record-ids&gt;&lt;item&gt;4&lt;/item&gt;&lt;item&gt;11&lt;/item&gt;&lt;item&gt;12&lt;/item&gt;&lt;/record-ids&gt;&lt;/item&gt;&lt;/Libraries&gt;"/>
  </w:docVars>
  <w:rsids>
    <w:rsidRoot w:val="06DC71E5"/>
    <w:rsid w:val="000020C0"/>
    <w:rsid w:val="000300B5"/>
    <w:rsid w:val="00030BE4"/>
    <w:rsid w:val="00040D82"/>
    <w:rsid w:val="00041122"/>
    <w:rsid w:val="00042D36"/>
    <w:rsid w:val="00057E7A"/>
    <w:rsid w:val="0006442B"/>
    <w:rsid w:val="00065ADF"/>
    <w:rsid w:val="00073C95"/>
    <w:rsid w:val="00084CF5"/>
    <w:rsid w:val="000D107D"/>
    <w:rsid w:val="000D13AF"/>
    <w:rsid w:val="000F1DA4"/>
    <w:rsid w:val="00100F32"/>
    <w:rsid w:val="001077D1"/>
    <w:rsid w:val="00121FB0"/>
    <w:rsid w:val="0015516F"/>
    <w:rsid w:val="00157F31"/>
    <w:rsid w:val="00163653"/>
    <w:rsid w:val="001732F5"/>
    <w:rsid w:val="00174838"/>
    <w:rsid w:val="001834B8"/>
    <w:rsid w:val="00193C5C"/>
    <w:rsid w:val="001A1C75"/>
    <w:rsid w:val="001A33CB"/>
    <w:rsid w:val="001A415A"/>
    <w:rsid w:val="001C3749"/>
    <w:rsid w:val="001D63A6"/>
    <w:rsid w:val="001E57DB"/>
    <w:rsid w:val="001F084D"/>
    <w:rsid w:val="0020249C"/>
    <w:rsid w:val="00203C4F"/>
    <w:rsid w:val="00227FAA"/>
    <w:rsid w:val="00243342"/>
    <w:rsid w:val="00251AF6"/>
    <w:rsid w:val="00260CF5"/>
    <w:rsid w:val="00283F82"/>
    <w:rsid w:val="002A7F78"/>
    <w:rsid w:val="002C7DD8"/>
    <w:rsid w:val="002E0920"/>
    <w:rsid w:val="002E463F"/>
    <w:rsid w:val="00305FB8"/>
    <w:rsid w:val="00312F7F"/>
    <w:rsid w:val="00344843"/>
    <w:rsid w:val="003637F2"/>
    <w:rsid w:val="0036486C"/>
    <w:rsid w:val="00375C2E"/>
    <w:rsid w:val="00387EA7"/>
    <w:rsid w:val="0039318F"/>
    <w:rsid w:val="003A7BE9"/>
    <w:rsid w:val="003B27DD"/>
    <w:rsid w:val="003C37E9"/>
    <w:rsid w:val="003C7C00"/>
    <w:rsid w:val="003D02FD"/>
    <w:rsid w:val="003D3CA8"/>
    <w:rsid w:val="004015CF"/>
    <w:rsid w:val="0042015F"/>
    <w:rsid w:val="00421310"/>
    <w:rsid w:val="004308AE"/>
    <w:rsid w:val="00432F78"/>
    <w:rsid w:val="00437369"/>
    <w:rsid w:val="00466CC3"/>
    <w:rsid w:val="00494A33"/>
    <w:rsid w:val="00496A8A"/>
    <w:rsid w:val="00497B0E"/>
    <w:rsid w:val="004A7691"/>
    <w:rsid w:val="004B59A5"/>
    <w:rsid w:val="004C1112"/>
    <w:rsid w:val="004C1E84"/>
    <w:rsid w:val="004C38A1"/>
    <w:rsid w:val="004E3CD8"/>
    <w:rsid w:val="004F70F9"/>
    <w:rsid w:val="005207FF"/>
    <w:rsid w:val="00520ADD"/>
    <w:rsid w:val="005266F2"/>
    <w:rsid w:val="005302D9"/>
    <w:rsid w:val="005335AC"/>
    <w:rsid w:val="00533D85"/>
    <w:rsid w:val="005421C1"/>
    <w:rsid w:val="005532A8"/>
    <w:rsid w:val="00570B0F"/>
    <w:rsid w:val="00572F0B"/>
    <w:rsid w:val="0058109E"/>
    <w:rsid w:val="00590771"/>
    <w:rsid w:val="00596759"/>
    <w:rsid w:val="005C02B6"/>
    <w:rsid w:val="005D4C7E"/>
    <w:rsid w:val="005F301C"/>
    <w:rsid w:val="00616298"/>
    <w:rsid w:val="006264AA"/>
    <w:rsid w:val="00634F52"/>
    <w:rsid w:val="00644AB0"/>
    <w:rsid w:val="00653ABC"/>
    <w:rsid w:val="00660C13"/>
    <w:rsid w:val="00660DC9"/>
    <w:rsid w:val="00684371"/>
    <w:rsid w:val="006901A8"/>
    <w:rsid w:val="006A04E5"/>
    <w:rsid w:val="006A3EA5"/>
    <w:rsid w:val="006C2116"/>
    <w:rsid w:val="006C3569"/>
    <w:rsid w:val="006E591A"/>
    <w:rsid w:val="006F326A"/>
    <w:rsid w:val="00714020"/>
    <w:rsid w:val="00730223"/>
    <w:rsid w:val="007349B2"/>
    <w:rsid w:val="00744D71"/>
    <w:rsid w:val="00761D99"/>
    <w:rsid w:val="00766ED4"/>
    <w:rsid w:val="007755FC"/>
    <w:rsid w:val="00782CEB"/>
    <w:rsid w:val="007B14A2"/>
    <w:rsid w:val="007C131B"/>
    <w:rsid w:val="007C37B9"/>
    <w:rsid w:val="007C6152"/>
    <w:rsid w:val="007D26D1"/>
    <w:rsid w:val="007E5A6C"/>
    <w:rsid w:val="00826B91"/>
    <w:rsid w:val="00833643"/>
    <w:rsid w:val="00836333"/>
    <w:rsid w:val="008403F6"/>
    <w:rsid w:val="00845DF8"/>
    <w:rsid w:val="00860CA4"/>
    <w:rsid w:val="008672A5"/>
    <w:rsid w:val="00880C06"/>
    <w:rsid w:val="0088767D"/>
    <w:rsid w:val="00890B07"/>
    <w:rsid w:val="0089118C"/>
    <w:rsid w:val="008C2689"/>
    <w:rsid w:val="008E31F3"/>
    <w:rsid w:val="008F32D0"/>
    <w:rsid w:val="009035C8"/>
    <w:rsid w:val="00905D39"/>
    <w:rsid w:val="009224C7"/>
    <w:rsid w:val="00967F22"/>
    <w:rsid w:val="00976DFC"/>
    <w:rsid w:val="00996DB6"/>
    <w:rsid w:val="009A35AD"/>
    <w:rsid w:val="009C043D"/>
    <w:rsid w:val="009C6540"/>
    <w:rsid w:val="00A039F9"/>
    <w:rsid w:val="00A14FEB"/>
    <w:rsid w:val="00A15BD9"/>
    <w:rsid w:val="00A2374B"/>
    <w:rsid w:val="00A3666E"/>
    <w:rsid w:val="00A5135A"/>
    <w:rsid w:val="00A778C4"/>
    <w:rsid w:val="00A8192D"/>
    <w:rsid w:val="00A97BA9"/>
    <w:rsid w:val="00AA6466"/>
    <w:rsid w:val="00AC70BD"/>
    <w:rsid w:val="00AE31CC"/>
    <w:rsid w:val="00AE5BC2"/>
    <w:rsid w:val="00B006E2"/>
    <w:rsid w:val="00B045D5"/>
    <w:rsid w:val="00B05B93"/>
    <w:rsid w:val="00B14AFC"/>
    <w:rsid w:val="00B172B9"/>
    <w:rsid w:val="00B2598F"/>
    <w:rsid w:val="00B26CE1"/>
    <w:rsid w:val="00B342B2"/>
    <w:rsid w:val="00B3572B"/>
    <w:rsid w:val="00B364D2"/>
    <w:rsid w:val="00B42685"/>
    <w:rsid w:val="00B43AC9"/>
    <w:rsid w:val="00B538D0"/>
    <w:rsid w:val="00B86406"/>
    <w:rsid w:val="00BA3532"/>
    <w:rsid w:val="00BA3D82"/>
    <w:rsid w:val="00BB3903"/>
    <w:rsid w:val="00BD3A6B"/>
    <w:rsid w:val="00BD4638"/>
    <w:rsid w:val="00BE3647"/>
    <w:rsid w:val="00C00960"/>
    <w:rsid w:val="00C02032"/>
    <w:rsid w:val="00C32ED7"/>
    <w:rsid w:val="00C53225"/>
    <w:rsid w:val="00C62D05"/>
    <w:rsid w:val="00C639C0"/>
    <w:rsid w:val="00C77A7F"/>
    <w:rsid w:val="00C810E9"/>
    <w:rsid w:val="00C94E8D"/>
    <w:rsid w:val="00CA6020"/>
    <w:rsid w:val="00CB2C80"/>
    <w:rsid w:val="00CB6E7E"/>
    <w:rsid w:val="00D02677"/>
    <w:rsid w:val="00D107F2"/>
    <w:rsid w:val="00D21FC2"/>
    <w:rsid w:val="00D32A1F"/>
    <w:rsid w:val="00D33630"/>
    <w:rsid w:val="00D5209C"/>
    <w:rsid w:val="00D66554"/>
    <w:rsid w:val="00D70234"/>
    <w:rsid w:val="00D87EFC"/>
    <w:rsid w:val="00D90312"/>
    <w:rsid w:val="00DA7247"/>
    <w:rsid w:val="00DB060F"/>
    <w:rsid w:val="00DC7D2F"/>
    <w:rsid w:val="00DD0E7C"/>
    <w:rsid w:val="00DD5C97"/>
    <w:rsid w:val="00E26748"/>
    <w:rsid w:val="00E273BB"/>
    <w:rsid w:val="00E31E86"/>
    <w:rsid w:val="00E338A8"/>
    <w:rsid w:val="00E4140D"/>
    <w:rsid w:val="00E46FF8"/>
    <w:rsid w:val="00E611C6"/>
    <w:rsid w:val="00E748A8"/>
    <w:rsid w:val="00E76158"/>
    <w:rsid w:val="00E9349C"/>
    <w:rsid w:val="00E9371E"/>
    <w:rsid w:val="00EC24F8"/>
    <w:rsid w:val="00ED1971"/>
    <w:rsid w:val="00ED302E"/>
    <w:rsid w:val="00EF3F28"/>
    <w:rsid w:val="00F32880"/>
    <w:rsid w:val="00F33840"/>
    <w:rsid w:val="00F51DD9"/>
    <w:rsid w:val="00F60602"/>
    <w:rsid w:val="00F759D1"/>
    <w:rsid w:val="00F93F9E"/>
    <w:rsid w:val="00FA1CBD"/>
    <w:rsid w:val="00FA2ABF"/>
    <w:rsid w:val="00FB0844"/>
    <w:rsid w:val="00FE0BE1"/>
    <w:rsid w:val="00FE76F5"/>
    <w:rsid w:val="06DC71E5"/>
    <w:rsid w:val="076543EE"/>
    <w:rsid w:val="08F93FCA"/>
    <w:rsid w:val="0946BFE1"/>
    <w:rsid w:val="0E747ED8"/>
    <w:rsid w:val="1B32D0FD"/>
    <w:rsid w:val="3A5C7973"/>
    <w:rsid w:val="52CA8B8E"/>
    <w:rsid w:val="5481AE81"/>
    <w:rsid w:val="76B40B45"/>
    <w:rsid w:val="782DA106"/>
    <w:rsid w:val="7D268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9D72B9"/>
  <w15:docId w15:val="{B3668E22-C9BB-40C7-9BCE-E340C785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numPr>
        <w:numId w:val="2"/>
      </w:numPr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EndNoteBibliography">
    <w:name w:val="EndNote Bibliography"/>
    <w:basedOn w:val="Normal"/>
    <w:qFormat/>
    <w:pPr>
      <w:jc w:val="both"/>
    </w:pPr>
    <w:rPr>
      <w:rFonts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934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349C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349C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4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49C"/>
    <w:rPr>
      <w:rFonts w:cs="Mangal"/>
      <w:b/>
      <w:bCs/>
      <w:sz w:val="20"/>
      <w:szCs w:val="18"/>
    </w:rPr>
  </w:style>
  <w:style w:type="character" w:styleId="Mention">
    <w:name w:val="Mention"/>
    <w:basedOn w:val="DefaultParagraphFont"/>
    <w:uiPriority w:val="99"/>
    <w:unhideWhenUsed/>
    <w:rsid w:val="00E9349C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5D4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6759"/>
    <w:pPr>
      <w:ind w:left="720"/>
      <w:contextualSpacing/>
    </w:pPr>
    <w:rPr>
      <w:rFonts w:cs="Mangal"/>
      <w:szCs w:val="21"/>
    </w:rPr>
  </w:style>
  <w:style w:type="paragraph" w:customStyle="1" w:styleId="EndNoteBibliographyTitle">
    <w:name w:val="EndNote Bibliography Title"/>
    <w:basedOn w:val="Normal"/>
    <w:link w:val="EndNoteBibliographyTitleChar"/>
    <w:rsid w:val="00766ED4"/>
    <w:pPr>
      <w:jc w:val="center"/>
    </w:pPr>
    <w:rPr>
      <w:noProof/>
    </w:rPr>
  </w:style>
  <w:style w:type="character" w:customStyle="1" w:styleId="BodyTextChar">
    <w:name w:val="Body Text Char"/>
    <w:basedOn w:val="DefaultParagraphFont"/>
    <w:link w:val="BodyText"/>
    <w:rsid w:val="00766ED4"/>
  </w:style>
  <w:style w:type="character" w:customStyle="1" w:styleId="EndNoteBibliographyTitleChar">
    <w:name w:val="EndNote Bibliography Title Char"/>
    <w:basedOn w:val="BodyTextChar"/>
    <w:link w:val="EndNoteBibliographyTitle"/>
    <w:rsid w:val="00766ED4"/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766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38/s41598-024-55635-z" TargetMode="External"/><Relationship Id="rId5" Type="http://schemas.openxmlformats.org/officeDocument/2006/relationships/hyperlink" Target="https://doi.org/10.1007/s10096-024-04929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703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Chapagain</dc:creator>
  <cp:keywords/>
  <dc:description/>
  <cp:lastModifiedBy>Rafi Ahmad</cp:lastModifiedBy>
  <cp:revision>177</cp:revision>
  <dcterms:created xsi:type="dcterms:W3CDTF">2025-01-18T03:36:00Z</dcterms:created>
  <dcterms:modified xsi:type="dcterms:W3CDTF">2025-09-01T13:50:00Z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d18e867b-72a6-407b-a281-479a68f125ce</vt:lpwstr>
  </property>
</Properties>
</file>