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9FC" w:rsidRDefault="00AD39FC" w:rsidP="00AD39FC">
      <w:pPr>
        <w:spacing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Supplementary Figure 1: Workflow and tools for network construction and analysis in </w:t>
      </w:r>
      <w:proofErr w:type="spellStart"/>
      <w:r>
        <w:rPr>
          <w:rFonts w:ascii="Times New Roman" w:eastAsia="SimSun" w:hAnsi="Times New Roman" w:cs="Times New Roman"/>
          <w:b/>
          <w:bCs/>
          <w:sz w:val="24"/>
          <w:szCs w:val="24"/>
        </w:rPr>
        <w:t>MicroSS</w:t>
      </w:r>
      <w:r>
        <w:rPr>
          <w:rFonts w:ascii="Times New Roman" w:eastAsia="SimSun" w:hAnsi="Times New Roman" w:cs="Times New Roman" w:hint="eastAsia"/>
          <w:b/>
          <w:bCs/>
          <w:sz w:val="24"/>
          <w:szCs w:val="24"/>
        </w:rPr>
        <w:t>N</w:t>
      </w:r>
      <w:r>
        <w:rPr>
          <w:rFonts w:ascii="Times New Roman" w:eastAsia="SimSun" w:hAnsi="Times New Roman" w:cs="Times New Roman"/>
          <w:b/>
          <w:bCs/>
          <w:sz w:val="24"/>
          <w:szCs w:val="24"/>
        </w:rPr>
        <w:t>et</w:t>
      </w:r>
      <w:proofErr w:type="spellEnd"/>
    </w:p>
    <w:p w:rsidR="00AD39FC" w:rsidRDefault="00AD39FC" w:rsidP="00AD39FC">
      <w:pPr>
        <w:spacing w:line="360" w:lineRule="auto"/>
        <w:rPr>
          <w:rFonts w:ascii="Times New Roman" w:hAnsi="Times New Roman" w:cs="Times New Roman"/>
          <w:snapToGrid w:val="0"/>
          <w:color w:val="000000"/>
          <w:w w:val="0"/>
          <w:sz w:val="24"/>
          <w:szCs w:val="24"/>
          <w:u w:color="000000"/>
          <w:shd w:val="clear" w:color="000000" w:fill="000000"/>
          <w:lang w:val="zh-CN" w:bidi="zh-CN"/>
        </w:rPr>
      </w:pPr>
    </w:p>
    <w:p w:rsidR="00AD39FC" w:rsidRDefault="00AD39FC" w:rsidP="00AD39FC">
      <w:pPr>
        <w:spacing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Supplementary Figure 2:</w:t>
      </w:r>
      <w:r>
        <w:rPr>
          <w:rFonts w:ascii="Times New Roman" w:hAnsi="Times New Roman" w:cs="Times New Roman"/>
          <w:b/>
          <w:bCs/>
          <w:sz w:val="24"/>
          <w:szCs w:val="24"/>
        </w:rPr>
        <w:t xml:space="preserve"> </w:t>
      </w:r>
      <w:bookmarkStart w:id="0" w:name="_GoBack"/>
      <w:bookmarkEnd w:id="0"/>
      <w:r>
        <w:rPr>
          <w:rFonts w:ascii="Times New Roman" w:eastAsia="SimSun" w:hAnsi="Times New Roman" w:cs="Times New Roman"/>
          <w:b/>
          <w:bCs/>
          <w:sz w:val="24"/>
          <w:szCs w:val="24"/>
        </w:rPr>
        <w:t xml:space="preserve">Output file tree in </w:t>
      </w:r>
      <w:proofErr w:type="spellStart"/>
      <w:r>
        <w:rPr>
          <w:rFonts w:ascii="Times New Roman" w:eastAsia="SimSun" w:hAnsi="Times New Roman" w:cs="Times New Roman"/>
          <w:b/>
          <w:bCs/>
          <w:sz w:val="24"/>
          <w:szCs w:val="24"/>
        </w:rPr>
        <w:t>MicroSS</w:t>
      </w:r>
      <w:r>
        <w:rPr>
          <w:rFonts w:ascii="Times New Roman" w:eastAsia="SimSun" w:hAnsi="Times New Roman" w:cs="Times New Roman" w:hint="eastAsia"/>
          <w:b/>
          <w:bCs/>
          <w:sz w:val="24"/>
          <w:szCs w:val="24"/>
        </w:rPr>
        <w:t>N</w:t>
      </w:r>
      <w:r>
        <w:rPr>
          <w:rFonts w:ascii="Times New Roman" w:eastAsia="SimSun" w:hAnsi="Times New Roman" w:cs="Times New Roman"/>
          <w:b/>
          <w:bCs/>
          <w:sz w:val="24"/>
          <w:szCs w:val="24"/>
        </w:rPr>
        <w:t>et</w:t>
      </w:r>
      <w:proofErr w:type="spellEnd"/>
    </w:p>
    <w:p w:rsidR="00AD39FC" w:rsidRDefault="00AD39FC" w:rsidP="00AD39FC"/>
    <w:p w:rsidR="00AD39FC" w:rsidRDefault="00AD39FC" w:rsidP="00AD39FC">
      <w:pPr>
        <w:rPr>
          <w:rFonts w:ascii="Times New Roman" w:hAnsi="Times New Roman" w:cs="Times New Roman"/>
          <w:sz w:val="24"/>
          <w:szCs w:val="24"/>
        </w:rPr>
      </w:pPr>
      <w:r>
        <w:rPr>
          <w:rFonts w:ascii="Times New Roman" w:eastAsia="SimSun" w:hAnsi="Times New Roman" w:cs="Times New Roman"/>
          <w:b/>
          <w:bCs/>
          <w:sz w:val="24"/>
          <w:szCs w:val="24"/>
        </w:rPr>
        <w:t xml:space="preserve">Supplementary Figure </w:t>
      </w:r>
      <w:r>
        <w:rPr>
          <w:rFonts w:ascii="Times New Roman" w:eastAsia="SimSun" w:hAnsi="Times New Roman" w:cs="Times New Roman" w:hint="eastAsia"/>
          <w:b/>
          <w:bCs/>
          <w:sz w:val="24"/>
          <w:szCs w:val="24"/>
        </w:rPr>
        <w:t>3</w:t>
      </w:r>
      <w:r>
        <w:rPr>
          <w:rFonts w:ascii="Times New Roman" w:eastAsia="SimSun" w:hAnsi="Times New Roman" w:cs="Times New Roman"/>
          <w:b/>
          <w:bCs/>
          <w:sz w:val="24"/>
          <w:szCs w:val="24"/>
        </w:rPr>
        <w:t>:</w:t>
      </w:r>
      <w:r>
        <w:rPr>
          <w:rFonts w:ascii="Times New Roman" w:eastAsia="等线" w:hAnsi="Times New Roman" w:cs="Times New Roman"/>
          <w:sz w:val="24"/>
          <w:szCs w:val="24"/>
        </w:rPr>
        <w:t xml:space="preserve"> Effects</w:t>
      </w:r>
      <w:r>
        <w:rPr>
          <w:rFonts w:ascii="Times New Roman" w:hAnsi="Times New Roman" w:cs="Times New Roman"/>
          <w:sz w:val="24"/>
          <w:szCs w:val="24"/>
        </w:rPr>
        <w:t xml:space="preserve"> of different coefficients of variation on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sensitivity of </w:t>
      </w:r>
      <w:r>
        <w:rPr>
          <w:rFonts w:ascii="Times New Roman" w:eastAsia="等线" w:hAnsi="Times New Roman" w:cs="Times New Roman"/>
          <w:sz w:val="24"/>
          <w:szCs w:val="24"/>
        </w:rPr>
        <w:t xml:space="preserve">the </w:t>
      </w:r>
      <w:proofErr w:type="spellStart"/>
      <w:r>
        <w:rPr>
          <w:rFonts w:ascii="Times New Roman" w:hAnsi="Times New Roman" w:cs="Times New Roman"/>
          <w:sz w:val="24"/>
          <w:szCs w:val="24"/>
        </w:rPr>
        <w:t>ssPCC</w:t>
      </w:r>
      <w:proofErr w:type="spellEnd"/>
      <w:r>
        <w:rPr>
          <w:rFonts w:ascii="Times New Roman" w:hAnsi="Times New Roman" w:cs="Times New Roman"/>
          <w:sz w:val="24"/>
          <w:szCs w:val="24"/>
        </w:rPr>
        <w:t>.</w:t>
      </w:r>
    </w:p>
    <w:p w:rsidR="00AD39FC" w:rsidRDefault="00AD39FC" w:rsidP="00AD39FC">
      <w:pPr>
        <w:rPr>
          <w:rFonts w:ascii="Times New Roman" w:hAnsi="Times New Roman" w:cs="Times New Roman"/>
          <w:sz w:val="24"/>
          <w:szCs w:val="24"/>
        </w:rPr>
      </w:pPr>
    </w:p>
    <w:p w:rsidR="00AD39FC" w:rsidRDefault="00AD39FC" w:rsidP="00AD39FC">
      <w:pPr>
        <w:rPr>
          <w:rFonts w:ascii="Times New Roman" w:eastAsia="等线" w:hAnsi="Times New Roman" w:cs="Times New Roman"/>
          <w:sz w:val="24"/>
          <w:szCs w:val="24"/>
        </w:rPr>
      </w:pPr>
      <w:r>
        <w:rPr>
          <w:rFonts w:ascii="Times New Roman" w:eastAsia="SimSun" w:hAnsi="Times New Roman" w:cs="Times New Roman"/>
          <w:b/>
          <w:bCs/>
          <w:sz w:val="24"/>
          <w:szCs w:val="24"/>
        </w:rPr>
        <w:t xml:space="preserve">Supplementary Figure </w:t>
      </w:r>
      <w:r>
        <w:rPr>
          <w:rFonts w:ascii="Times New Roman" w:eastAsia="SimSun" w:hAnsi="Times New Roman" w:cs="Times New Roman" w:hint="eastAsia"/>
          <w:b/>
          <w:bCs/>
          <w:sz w:val="24"/>
          <w:szCs w:val="24"/>
        </w:rPr>
        <w:t>4</w:t>
      </w:r>
      <w:r>
        <w:rPr>
          <w:rFonts w:ascii="Times New Roman" w:eastAsia="SimSun" w:hAnsi="Times New Roman" w:cs="Times New Roman"/>
          <w:b/>
          <w:bCs/>
          <w:sz w:val="24"/>
          <w:szCs w:val="24"/>
        </w:rPr>
        <w:t>:</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 xml:space="preserve">a, </w:t>
      </w:r>
      <w:r>
        <w:rPr>
          <w:rFonts w:ascii="Times New Roman" w:eastAsia="等线" w:hAnsi="Times New Roman" w:cs="Times New Roman"/>
          <w:sz w:val="24"/>
          <w:szCs w:val="24"/>
        </w:rPr>
        <w:t>Optimal cluster number (K = 14) was selected based on maximum average silhouette width (ASW) across K = 2–30.</w:t>
      </w:r>
      <w:r>
        <w:rPr>
          <w:rFonts w:ascii="Times New Roman" w:eastAsia="等线" w:hAnsi="Times New Roman" w:cs="Times New Roman" w:hint="eastAsia"/>
          <w:sz w:val="24"/>
          <w:szCs w:val="24"/>
        </w:rPr>
        <w:t xml:space="preserve"> </w:t>
      </w:r>
      <w:proofErr w:type="gramStart"/>
      <w:r>
        <w:rPr>
          <w:rFonts w:ascii="Times New Roman" w:eastAsia="等线" w:hAnsi="Times New Roman" w:cs="Times New Roman" w:hint="eastAsia"/>
          <w:sz w:val="24"/>
          <w:szCs w:val="24"/>
        </w:rPr>
        <w:t>b</w:t>
      </w:r>
      <w:proofErr w:type="gramEnd"/>
      <w:r>
        <w:rPr>
          <w:rFonts w:ascii="Times New Roman" w:eastAsia="等线" w:hAnsi="Times New Roman" w:cs="Times New Roman" w:hint="eastAsia"/>
          <w:sz w:val="24"/>
          <w:szCs w:val="24"/>
        </w:rPr>
        <w:t>,</w:t>
      </w:r>
      <w:r>
        <w:t xml:space="preserve"> </w:t>
      </w:r>
      <w:r>
        <w:rPr>
          <w:rFonts w:ascii="Times New Roman" w:eastAsia="等线" w:hAnsi="Times New Roman" w:cs="Times New Roman"/>
          <w:sz w:val="24"/>
          <w:szCs w:val="24"/>
        </w:rPr>
        <w:t>Principal coordinates analysis (</w:t>
      </w:r>
      <w:proofErr w:type="spellStart"/>
      <w:r>
        <w:rPr>
          <w:rFonts w:ascii="Times New Roman" w:eastAsia="等线" w:hAnsi="Times New Roman" w:cs="Times New Roman"/>
          <w:sz w:val="24"/>
          <w:szCs w:val="24"/>
        </w:rPr>
        <w:t>PCoA</w:t>
      </w:r>
      <w:proofErr w:type="spellEnd"/>
      <w:r>
        <w:rPr>
          <w:rFonts w:ascii="Times New Roman" w:eastAsia="等线" w:hAnsi="Times New Roman" w:cs="Times New Roman"/>
          <w:sz w:val="24"/>
          <w:szCs w:val="24"/>
        </w:rPr>
        <w:t xml:space="preserve">) of 39 post-altitude samples based on cosine dissimilarities of SSN edge-weight profiles. </w:t>
      </w:r>
      <w:proofErr w:type="spellStart"/>
      <w:r>
        <w:rPr>
          <w:rFonts w:ascii="Times New Roman" w:eastAsia="等线" w:hAnsi="Times New Roman" w:cs="Times New Roman"/>
          <w:sz w:val="24"/>
          <w:szCs w:val="24"/>
        </w:rPr>
        <w:t>Colors</w:t>
      </w:r>
      <w:proofErr w:type="spellEnd"/>
      <w:r>
        <w:rPr>
          <w:rFonts w:ascii="Times New Roman" w:eastAsia="等线" w:hAnsi="Times New Roman" w:cs="Times New Roman"/>
          <w:sz w:val="24"/>
          <w:szCs w:val="24"/>
        </w:rPr>
        <w:t xml:space="preserve"> indicate different clusters identified by PAM clustering using the optimal K = 14, as determined by average silhouette width.</w:t>
      </w:r>
      <w:r>
        <w:rPr>
          <w:rFonts w:ascii="Times New Roman" w:eastAsia="等线" w:hAnsi="Times New Roman" w:cs="Times New Roman" w:hint="eastAsia"/>
          <w:sz w:val="24"/>
          <w:szCs w:val="24"/>
        </w:rPr>
        <w:t xml:space="preserve"> </w:t>
      </w:r>
      <w:proofErr w:type="gramStart"/>
      <w:r>
        <w:rPr>
          <w:rFonts w:ascii="Times New Roman" w:eastAsia="等线" w:hAnsi="Times New Roman" w:cs="Times New Roman" w:hint="eastAsia"/>
          <w:sz w:val="24"/>
          <w:szCs w:val="24"/>
        </w:rPr>
        <w:t>c</w:t>
      </w:r>
      <w:proofErr w:type="gramEnd"/>
      <w:r>
        <w:rPr>
          <w:rFonts w:ascii="Times New Roman" w:eastAsia="等线" w:hAnsi="Times New Roman" w:cs="Times New Roman" w:hint="eastAsia"/>
          <w:sz w:val="24"/>
          <w:szCs w:val="24"/>
        </w:rPr>
        <w:t>,</w:t>
      </w:r>
      <w:r>
        <w:rPr>
          <w:rFonts w:ascii="Times New Roman" w:eastAsia="SimSun" w:hAnsi="Times New Roman" w:cs="Times New Roman"/>
          <w:sz w:val="24"/>
          <w:szCs w:val="24"/>
        </w:rPr>
        <w:t xml:space="preserve"> Aggregated network (Pearson) across 39 human gut samples</w:t>
      </w:r>
      <w:r>
        <w:rPr>
          <w:rFonts w:ascii="Times New Roman" w:eastAsia="SimSun" w:hAnsi="Times New Roman" w:cs="Times New Roman" w:hint="eastAsia"/>
          <w:sz w:val="24"/>
          <w:szCs w:val="24"/>
        </w:rPr>
        <w:t>, r</w:t>
      </w:r>
      <w:r>
        <w:rPr>
          <w:rFonts w:ascii="Times New Roman" w:eastAsia="SimSun" w:hAnsi="Times New Roman" w:cs="Times New Roman"/>
          <w:sz w:val="24"/>
          <w:szCs w:val="24"/>
        </w:rPr>
        <w:t>ed taxa indicate changes also supported by at least one SSN; black taxa indicate changes observed only in the aggregated network.</w:t>
      </w:r>
      <w:r>
        <w:t xml:space="preserve"> </w:t>
      </w:r>
      <w:r>
        <w:rPr>
          <w:rFonts w:ascii="Times New Roman" w:eastAsia="SimSun" w:hAnsi="Times New Roman" w:cs="Times New Roman"/>
          <w:sz w:val="24"/>
          <w:szCs w:val="24"/>
        </w:rPr>
        <w:t>Red edges represent positive correlations, and blue edges represent negative correlations.</w:t>
      </w:r>
    </w:p>
    <w:p w:rsidR="00AD39FC" w:rsidRDefault="00AD39FC" w:rsidP="00AD39FC">
      <w:pPr>
        <w:rPr>
          <w:rFonts w:ascii="Times New Roman" w:hAnsi="Times New Roman" w:cs="Times New Roman"/>
          <w:sz w:val="24"/>
          <w:szCs w:val="24"/>
        </w:rPr>
      </w:pPr>
    </w:p>
    <w:p w:rsidR="00AD39FC" w:rsidRDefault="00AD39FC" w:rsidP="00AD39FC">
      <w:pPr>
        <w:spacing w:line="360"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Supplementary Figure </w:t>
      </w:r>
      <w:r>
        <w:rPr>
          <w:rFonts w:ascii="Times New Roman" w:eastAsia="SimSun" w:hAnsi="Times New Roman" w:cs="Times New Roman" w:hint="eastAsia"/>
          <w:b/>
          <w:bCs/>
          <w:sz w:val="24"/>
          <w:szCs w:val="24"/>
        </w:rPr>
        <w:t>5</w:t>
      </w:r>
      <w:r>
        <w:rPr>
          <w:rFonts w:ascii="Times New Roman" w:eastAsia="SimSun" w:hAnsi="Times New Roman" w:cs="Times New Roman"/>
          <w:b/>
          <w:bCs/>
          <w:sz w:val="24"/>
          <w:szCs w:val="24"/>
        </w:rPr>
        <w:t>:</w:t>
      </w:r>
      <w:r>
        <w:rPr>
          <w:rFonts w:ascii="Times New Roman" w:eastAsia="SimSun" w:hAnsi="Times New Roman" w:cs="Times New Roman" w:hint="eastAsia"/>
          <w:sz w:val="24"/>
          <w:szCs w:val="24"/>
        </w:rPr>
        <w:t xml:space="preserve"> a, </w:t>
      </w:r>
      <w:proofErr w:type="spellStart"/>
      <w:r>
        <w:rPr>
          <w:rFonts w:ascii="Times New Roman" w:eastAsia="SimSun" w:hAnsi="Times New Roman" w:cs="Times New Roman"/>
          <w:sz w:val="24"/>
          <w:szCs w:val="24"/>
        </w:rPr>
        <w:t>PCoA</w:t>
      </w:r>
      <w:proofErr w:type="spellEnd"/>
      <w:r>
        <w:rPr>
          <w:rFonts w:ascii="Times New Roman" w:eastAsia="SimSun" w:hAnsi="Times New Roman" w:cs="Times New Roman"/>
          <w:sz w:val="24"/>
          <w:szCs w:val="24"/>
        </w:rPr>
        <w:t xml:space="preserve"> visualization based on abundance profiles.</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hint="eastAsia"/>
          <w:sz w:val="24"/>
          <w:szCs w:val="24"/>
        </w:rPr>
        <w:t>b</w:t>
      </w:r>
      <w:proofErr w:type="gramEnd"/>
      <w:r>
        <w:rPr>
          <w:rFonts w:ascii="Times New Roman" w:eastAsia="SimSun" w:hAnsi="Times New Roman" w:cs="Times New Roman" w:hint="eastAsia"/>
          <w:sz w:val="24"/>
          <w:szCs w:val="24"/>
        </w:rPr>
        <w:t xml:space="preserve">, </w:t>
      </w:r>
      <w:proofErr w:type="spellStart"/>
      <w:r>
        <w:rPr>
          <w:rFonts w:ascii="Times New Roman" w:eastAsia="SimSun" w:hAnsi="Times New Roman" w:cs="Times New Roman"/>
          <w:sz w:val="24"/>
          <w:szCs w:val="24"/>
        </w:rPr>
        <w:t>PCoA</w:t>
      </w:r>
      <w:proofErr w:type="spellEnd"/>
      <w:r>
        <w:rPr>
          <w:rFonts w:ascii="Times New Roman" w:eastAsia="SimSun" w:hAnsi="Times New Roman" w:cs="Times New Roman"/>
          <w:sz w:val="24"/>
          <w:szCs w:val="24"/>
        </w:rPr>
        <w:t xml:space="preserve"> visualization based on SSN node-weight features.</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hint="eastAsia"/>
          <w:sz w:val="24"/>
          <w:szCs w:val="24"/>
        </w:rPr>
        <w:t>c</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PCoA</w:t>
      </w:r>
      <w:proofErr w:type="spellEnd"/>
      <w:r>
        <w:rPr>
          <w:rFonts w:ascii="Times New Roman" w:eastAsia="SimSun" w:hAnsi="Times New Roman" w:cs="Times New Roman"/>
          <w:sz w:val="24"/>
          <w:szCs w:val="24"/>
        </w:rPr>
        <w:t xml:space="preserve"> visualization based on SSN edge-weight features</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sz w:val="24"/>
          <w:szCs w:val="24"/>
        </w:rPr>
        <w:t>d</w:t>
      </w:r>
      <w:proofErr w:type="gramEnd"/>
      <w:r>
        <w:rPr>
          <w:rFonts w:ascii="Times New Roman" w:eastAsia="SimSun" w:hAnsi="Times New Roman" w:cs="Times New Roman"/>
          <w:sz w:val="24"/>
          <w:szCs w:val="24"/>
        </w:rPr>
        <w:t>, Boxplot showing AUC values for different models (from left to right: KNN, LASSO, RF, SVM, XGB) on the same training, validation, and test sets, with Wilcoxon paired comparison.</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hint="eastAsia"/>
          <w:sz w:val="24"/>
          <w:szCs w:val="24"/>
        </w:rPr>
        <w:t>e</w:t>
      </w:r>
      <w:proofErr w:type="gramEnd"/>
      <w:r>
        <w:rPr>
          <w:rFonts w:ascii="Times New Roman" w:eastAsia="SimSun" w:hAnsi="Times New Roman" w:cs="Times New Roman" w:hint="eastAsia"/>
          <w:sz w:val="24"/>
          <w:szCs w:val="24"/>
        </w:rPr>
        <w:t>,</w:t>
      </w:r>
      <w:r>
        <w:t xml:space="preserve"> </w:t>
      </w:r>
      <w:r>
        <w:rPr>
          <w:rFonts w:ascii="Times New Roman" w:eastAsia="SimSun" w:hAnsi="Times New Roman" w:cs="Times New Roman"/>
          <w:sz w:val="24"/>
          <w:szCs w:val="24"/>
        </w:rPr>
        <w:t>Distribution of differential nodes based on single-sample network properties and abundance.</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sz w:val="24"/>
          <w:szCs w:val="24"/>
        </w:rPr>
        <w:t>f</w:t>
      </w:r>
      <w:proofErr w:type="gramEnd"/>
      <w:r>
        <w:rPr>
          <w:rFonts w:ascii="Times New Roman" w:eastAsia="SimSun" w:hAnsi="Times New Roman" w:cs="Times New Roman"/>
          <w:sz w:val="24"/>
          <w:szCs w:val="24"/>
        </w:rPr>
        <w:t>, Results of nested 5×5 outer cross-validation using XGB, with Wilcoxon paired comparison for AUCs.</w:t>
      </w:r>
    </w:p>
    <w:p w:rsidR="00AD39FC" w:rsidRDefault="00AD39FC" w:rsidP="00AD39FC">
      <w:pPr>
        <w:spacing w:line="360" w:lineRule="auto"/>
        <w:rPr>
          <w:rFonts w:ascii="Times New Roman" w:eastAsia="SimSun" w:hAnsi="Times New Roman" w:cs="Times New Roman"/>
          <w:sz w:val="24"/>
          <w:szCs w:val="24"/>
        </w:rPr>
      </w:pPr>
    </w:p>
    <w:p w:rsidR="00AD39FC" w:rsidRDefault="00AD39FC" w:rsidP="00AD39FC">
      <w:pPr>
        <w:spacing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Supplementary Figure </w:t>
      </w:r>
      <w:r>
        <w:rPr>
          <w:rFonts w:ascii="Times New Roman" w:eastAsia="SimSun" w:hAnsi="Times New Roman" w:cs="Times New Roman" w:hint="eastAsia"/>
          <w:b/>
          <w:bCs/>
          <w:sz w:val="24"/>
          <w:szCs w:val="24"/>
        </w:rPr>
        <w:t xml:space="preserve">6. </w:t>
      </w:r>
      <w:r>
        <w:rPr>
          <w:rFonts w:ascii="Times New Roman" w:eastAsia="SimSun" w:hAnsi="Times New Roman" w:cs="Times New Roman"/>
          <w:b/>
          <w:bCs/>
          <w:sz w:val="24"/>
          <w:szCs w:val="24"/>
        </w:rPr>
        <w:t xml:space="preserve">Visualization of </w:t>
      </w:r>
      <w:proofErr w:type="spellStart"/>
      <w:r>
        <w:rPr>
          <w:rFonts w:ascii="Times New Roman" w:eastAsia="SimSun" w:hAnsi="Times New Roman" w:cs="Times New Roman"/>
          <w:b/>
          <w:bCs/>
          <w:sz w:val="24"/>
          <w:szCs w:val="24"/>
        </w:rPr>
        <w:t>MicroSSNet’</w:t>
      </w:r>
      <w:r>
        <w:rPr>
          <w:rFonts w:ascii="Times New Roman" w:eastAsia="SimSun" w:hAnsi="Times New Roman" w:cs="Times New Roman" w:hint="eastAsia"/>
          <w:b/>
          <w:bCs/>
          <w:sz w:val="24"/>
          <w:szCs w:val="24"/>
        </w:rPr>
        <w:t>s</w:t>
      </w:r>
      <w:proofErr w:type="spellEnd"/>
      <w:r>
        <w:rPr>
          <w:rFonts w:ascii="Times New Roman" w:eastAsia="SimSun" w:hAnsi="Times New Roman" w:cs="Times New Roman" w:hint="eastAsia"/>
          <w:b/>
          <w:bCs/>
          <w:sz w:val="24"/>
          <w:szCs w:val="24"/>
        </w:rPr>
        <w:t xml:space="preserve"> A</w:t>
      </w:r>
      <w:r>
        <w:rPr>
          <w:rFonts w:ascii="Times New Roman" w:eastAsia="SimSun" w:hAnsi="Times New Roman" w:cs="Times New Roman"/>
          <w:b/>
          <w:bCs/>
          <w:sz w:val="24"/>
          <w:szCs w:val="24"/>
        </w:rPr>
        <w:t>ggregated Network Analysis Results</w:t>
      </w:r>
    </w:p>
    <w:p w:rsidR="00AD39FC" w:rsidRDefault="00AD39FC" w:rsidP="00AD39FC">
      <w:pPr>
        <w:spacing w:line="360" w:lineRule="auto"/>
        <w:rPr>
          <w:rFonts w:ascii="Times New Roman" w:eastAsia="SimSun" w:hAnsi="Times New Roman" w:cs="Times New Roman"/>
          <w:sz w:val="24"/>
          <w:szCs w:val="24"/>
        </w:rPr>
      </w:pPr>
      <w:proofErr w:type="gramStart"/>
      <w:r>
        <w:rPr>
          <w:rFonts w:ascii="Times New Roman" w:eastAsia="SimSun" w:hAnsi="Times New Roman" w:cs="Times New Roman"/>
          <w:sz w:val="24"/>
          <w:szCs w:val="24"/>
        </w:rPr>
        <w:t>a</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Visualization of the domain network. Different node </w:t>
      </w:r>
      <w:proofErr w:type="spellStart"/>
      <w:r>
        <w:rPr>
          <w:rFonts w:ascii="Times New Roman" w:eastAsia="SimSun" w:hAnsi="Times New Roman" w:cs="Times New Roman"/>
          <w:sz w:val="24"/>
          <w:szCs w:val="24"/>
        </w:rPr>
        <w:t>colors</w:t>
      </w:r>
      <w:proofErr w:type="spellEnd"/>
      <w:r>
        <w:rPr>
          <w:rFonts w:ascii="Times New Roman" w:eastAsia="SimSun" w:hAnsi="Times New Roman" w:cs="Times New Roman"/>
          <w:sz w:val="24"/>
          <w:szCs w:val="24"/>
        </w:rPr>
        <w:t xml:space="preserve"> represent distinct clustering modules, with modules having fewer than five nodes </w:t>
      </w:r>
      <w:proofErr w:type="spellStart"/>
      <w:r>
        <w:rPr>
          <w:rFonts w:ascii="Times New Roman" w:eastAsia="SimSun" w:hAnsi="Times New Roman" w:cs="Times New Roman"/>
          <w:sz w:val="24"/>
          <w:szCs w:val="24"/>
        </w:rPr>
        <w:t>colored</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gray</w:t>
      </w:r>
      <w:proofErr w:type="spellEnd"/>
      <w:r>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sz w:val="24"/>
          <w:szCs w:val="24"/>
        </w:rPr>
        <w:t>b</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lastRenderedPageBreak/>
        <w:t xml:space="preserve">Visualization of the bipartite network incorporating fungal ITS data. The green nodes represent bacteria, the blue nodes represent fungi, and the red nodes indicate bridging nodes that connect bacteria and fungi. Additionally, the predictability of each node was calculated, with the </w:t>
      </w:r>
      <w:proofErr w:type="spellStart"/>
      <w:r>
        <w:rPr>
          <w:rFonts w:ascii="Times New Roman" w:eastAsia="SimSun" w:hAnsi="Times New Roman" w:cs="Times New Roman"/>
          <w:sz w:val="24"/>
          <w:szCs w:val="24"/>
        </w:rPr>
        <w:t>color</w:t>
      </w:r>
      <w:proofErr w:type="spellEnd"/>
      <w:r>
        <w:rPr>
          <w:rFonts w:ascii="Times New Roman" w:eastAsia="SimSun" w:hAnsi="Times New Roman" w:cs="Times New Roman"/>
          <w:sz w:val="24"/>
          <w:szCs w:val="24"/>
        </w:rPr>
        <w:t xml:space="preserve"> intensity of the outermost circle around each node indicating its predictability.</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sz w:val="24"/>
          <w:szCs w:val="24"/>
        </w:rPr>
        <w:t>c</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Visualization of the </w:t>
      </w:r>
      <w:proofErr w:type="spellStart"/>
      <w:r>
        <w:rPr>
          <w:rFonts w:ascii="Times New Roman" w:eastAsia="SimSun" w:hAnsi="Times New Roman" w:cs="Times New Roman"/>
          <w:sz w:val="24"/>
          <w:szCs w:val="24"/>
        </w:rPr>
        <w:t>Zi</w:t>
      </w:r>
      <w:proofErr w:type="spellEnd"/>
      <w:r>
        <w:rPr>
          <w:rFonts w:ascii="Times New Roman" w:eastAsia="SimSun" w:hAnsi="Times New Roman" w:cs="Times New Roman"/>
          <w:sz w:val="24"/>
          <w:szCs w:val="24"/>
        </w:rPr>
        <w:t xml:space="preserve">‒Pi module. The </w:t>
      </w:r>
      <w:proofErr w:type="spellStart"/>
      <w:r>
        <w:rPr>
          <w:rFonts w:ascii="Times New Roman" w:eastAsia="SimSun" w:hAnsi="Times New Roman" w:cs="Times New Roman"/>
          <w:sz w:val="24"/>
          <w:szCs w:val="24"/>
        </w:rPr>
        <w:t>Zi</w:t>
      </w:r>
      <w:proofErr w:type="spell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Pi value for each node was calculated and visualized according to the thresholds for node types. </w:t>
      </w:r>
      <w:proofErr w:type="gramStart"/>
      <w:r>
        <w:rPr>
          <w:rFonts w:ascii="Times New Roman" w:eastAsia="SimSun" w:hAnsi="Times New Roman" w:cs="Times New Roman"/>
          <w:sz w:val="24"/>
          <w:szCs w:val="24"/>
        </w:rPr>
        <w:t>d</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Visualization comparing the complexity of the warming group to that of the </w:t>
      </w:r>
      <w:r>
        <w:rPr>
          <w:rFonts w:ascii="Times New Roman" w:eastAsia="SimSun" w:hAnsi="Times New Roman" w:cs="Times New Roman" w:hint="eastAsia"/>
          <w:sz w:val="24"/>
          <w:szCs w:val="24"/>
        </w:rPr>
        <w:t>control</w:t>
      </w:r>
      <w:r>
        <w:rPr>
          <w:rFonts w:ascii="Times New Roman" w:eastAsia="SimSun" w:hAnsi="Times New Roman" w:cs="Times New Roman"/>
          <w:sz w:val="24"/>
          <w:szCs w:val="24"/>
        </w:rPr>
        <w:t xml:space="preserve"> group.</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sz w:val="24"/>
          <w:szCs w:val="24"/>
        </w:rPr>
        <w:t>e</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Visualization comparing the robustness of the warming group to that of the </w:t>
      </w:r>
      <w:r>
        <w:rPr>
          <w:rFonts w:ascii="Times New Roman" w:eastAsia="SimSun" w:hAnsi="Times New Roman" w:cs="Times New Roman" w:hint="eastAsia"/>
          <w:sz w:val="24"/>
          <w:szCs w:val="24"/>
        </w:rPr>
        <w:t>control</w:t>
      </w:r>
      <w:r>
        <w:rPr>
          <w:rFonts w:ascii="Times New Roman" w:eastAsia="SimSun" w:hAnsi="Times New Roman" w:cs="Times New Roman"/>
          <w:sz w:val="24"/>
          <w:szCs w:val="24"/>
        </w:rPr>
        <w:t xml:space="preserve"> group.</w:t>
      </w:r>
      <w:r>
        <w:rPr>
          <w:rFonts w:ascii="Times New Roman" w:eastAsia="SimSun" w:hAnsi="Times New Roman" w:cs="Times New Roman" w:hint="eastAsia"/>
          <w:sz w:val="24"/>
          <w:szCs w:val="24"/>
        </w:rPr>
        <w:t xml:space="preserve"> </w:t>
      </w:r>
      <w:proofErr w:type="gramStart"/>
      <w:r>
        <w:rPr>
          <w:rFonts w:ascii="Times New Roman" w:eastAsia="SimSun" w:hAnsi="Times New Roman" w:cs="Times New Roman"/>
          <w:sz w:val="24"/>
          <w:szCs w:val="24"/>
        </w:rPr>
        <w:t>f</w:t>
      </w:r>
      <w:proofErr w:type="gram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Visualization comparing the vulnerability of the warming group to that of the </w:t>
      </w:r>
      <w:r>
        <w:rPr>
          <w:rFonts w:ascii="Times New Roman" w:eastAsia="SimSun" w:hAnsi="Times New Roman" w:cs="Times New Roman" w:hint="eastAsia"/>
          <w:sz w:val="24"/>
          <w:szCs w:val="24"/>
        </w:rPr>
        <w:t>control</w:t>
      </w:r>
      <w:r>
        <w:rPr>
          <w:rFonts w:ascii="Times New Roman" w:eastAsia="SimSun" w:hAnsi="Times New Roman" w:cs="Times New Roman"/>
          <w:sz w:val="24"/>
          <w:szCs w:val="24"/>
        </w:rPr>
        <w:t xml:space="preserve"> group.</w:t>
      </w:r>
    </w:p>
    <w:sectPr w:rsidR="00AD39FC" w:rsidSect="00AD39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rawingGridVerticalSpacing w:val="15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FC"/>
    <w:rsid w:val="00080D4F"/>
    <w:rsid w:val="000B463E"/>
    <w:rsid w:val="000E3676"/>
    <w:rsid w:val="00137244"/>
    <w:rsid w:val="00161EB8"/>
    <w:rsid w:val="00196EAD"/>
    <w:rsid w:val="001B0D75"/>
    <w:rsid w:val="001D52BC"/>
    <w:rsid w:val="002723D1"/>
    <w:rsid w:val="00273D01"/>
    <w:rsid w:val="00282D0F"/>
    <w:rsid w:val="00335542"/>
    <w:rsid w:val="00430933"/>
    <w:rsid w:val="004D727B"/>
    <w:rsid w:val="005338CF"/>
    <w:rsid w:val="00597B18"/>
    <w:rsid w:val="005D5EC6"/>
    <w:rsid w:val="005F23D3"/>
    <w:rsid w:val="006B547C"/>
    <w:rsid w:val="006C0A12"/>
    <w:rsid w:val="0086309C"/>
    <w:rsid w:val="00876E4C"/>
    <w:rsid w:val="0095660B"/>
    <w:rsid w:val="009E2C23"/>
    <w:rsid w:val="00AD39FC"/>
    <w:rsid w:val="00AF23A2"/>
    <w:rsid w:val="00B4088F"/>
    <w:rsid w:val="00BB42FF"/>
    <w:rsid w:val="00BD4B28"/>
    <w:rsid w:val="00BE6889"/>
    <w:rsid w:val="00C872D6"/>
    <w:rsid w:val="00D52A30"/>
    <w:rsid w:val="00D70127"/>
    <w:rsid w:val="00D87A5C"/>
    <w:rsid w:val="00DE0FDC"/>
    <w:rsid w:val="00E14718"/>
    <w:rsid w:val="00E7547F"/>
    <w:rsid w:val="00EB2E18"/>
    <w:rsid w:val="00EC0F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DB108-20B4-4291-A76E-EF62272A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D3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Thenmozhi V</dc:creator>
  <cp:keywords/>
  <dc:description/>
  <cp:lastModifiedBy>Thenmozhi V</cp:lastModifiedBy>
  <cp:revision>1</cp:revision>
  <dcterms:created xsi:type="dcterms:W3CDTF">2026-04-02T04:20:00Z</dcterms:created>
  <dcterms:modified xsi:type="dcterms:W3CDTF">2026-04-02T04:20:00Z</dcterms:modified>
</cp:coreProperties>
</file>