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1E936" w14:textId="77777777" w:rsidR="00A62D15" w:rsidRPr="00B407EA" w:rsidRDefault="00A62D15" w:rsidP="00A62D15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B407EA">
        <w:rPr>
          <w:rFonts w:ascii="Times New Roman" w:hAnsi="Times New Roman" w:cs="Times New Roman"/>
          <w:b/>
          <w:bCs/>
          <w:lang w:val="en-GB"/>
        </w:rPr>
        <w:t>Appendix C. Supplementary Methodology</w:t>
      </w:r>
    </w:p>
    <w:p w14:paraId="5E9C8DEA" w14:textId="77777777" w:rsidR="00A62D15" w:rsidRPr="00B407EA" w:rsidRDefault="00A62D15" w:rsidP="00A62D15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B407EA">
        <w:rPr>
          <w:rFonts w:ascii="Times New Roman" w:hAnsi="Times New Roman" w:cs="Times New Roman"/>
          <w:b/>
          <w:bCs/>
          <w:lang w:val="en-GB"/>
        </w:rPr>
        <w:t xml:space="preserve">C.1 Four-Stage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lang w:val="en-GB"/>
              </w:rPr>
              <m:t>σ</m:t>
            </m:r>
            <m:ctrlPr>
              <w:rPr>
                <w:rFonts w:ascii="Cambria Math" w:hAnsi="Cambria Math" w:cs="Times New Roman"/>
                <w:b/>
                <w:bCs/>
                <w:lang w:val="en-GB"/>
              </w:rPr>
            </m:ctrlPr>
          </m:e>
          <m:sub>
            <m:r>
              <m:rPr>
                <m:sty m:val="bi"/>
              </m:rPr>
              <w:rPr>
                <w:rFonts w:ascii="Cambria Math" w:hAnsi="Cambria Math" w:cs="Times New Roman"/>
                <w:lang w:val="en-GB"/>
              </w:rPr>
              <m:t>k</m:t>
            </m:r>
          </m:sub>
        </m:sSub>
      </m:oMath>
      <w:r w:rsidRPr="00B407EA">
        <w:rPr>
          <w:rFonts w:ascii="Times New Roman" w:hAnsi="Times New Roman" w:cs="Times New Roman"/>
          <w:b/>
          <w:bCs/>
          <w:lang w:val="en-GB"/>
        </w:rPr>
        <w:t xml:space="preserve"> Search Protocol</w:t>
      </w:r>
    </w:p>
    <w:p w14:paraId="36FD26EB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>The median of pairwise Euclidean distances (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σ</m:t>
            </m:r>
            <m:ctrlPr>
              <w:rPr>
                <w:rFonts w:ascii="Cambria Math" w:hAnsi="Cambria Math" w:cs="Times New Roman"/>
                <w:lang w:val="en-GB"/>
              </w:rPr>
            </m:ctrlP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med</m:t>
            </m:r>
          </m:sub>
        </m:sSub>
      </m:oMath>
      <w:r w:rsidRPr="00420DEF">
        <w:rPr>
          <w:rFonts w:ascii="Times New Roman" w:hAnsi="Times New Roman" w:cs="Times New Roman"/>
          <w:lang w:val="en-GB"/>
        </w:rPr>
        <w:t xml:space="preserve">) is computed on the subsample. A logarithmic grid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σ</m:t>
            </m:r>
            <m:ctrlPr>
              <w:rPr>
                <w:rFonts w:ascii="Cambria Math" w:hAnsi="Cambria Math" w:cs="Times New Roman"/>
                <w:lang w:val="en-GB"/>
              </w:rPr>
            </m:ctrlP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med</m:t>
            </m:r>
          </m:sub>
        </m:sSub>
        <m:r>
          <m:rPr>
            <m:sty m:val="p"/>
          </m:rPr>
          <w:rPr>
            <w:rFonts w:ascii="Cambria Math" w:hAnsi="Cambria Math" w:cs="Times New Roman"/>
            <w:lang w:val="en-GB"/>
          </w:rPr>
          <m:t>⋅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GB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-2</m:t>
                </m:r>
              </m:sup>
            </m:sSup>
            <m:r>
              <w:rPr>
                <w:rFonts w:ascii="Cambria Math" w:hAnsi="Cambria Math" w:cs="Times New Roman"/>
                <w:lang w:val="en-GB"/>
              </w:rPr>
              <m:t>,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GB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2</m:t>
                </m:r>
              </m:sup>
            </m:sSup>
          </m:e>
        </m:d>
      </m:oMath>
      <w:r w:rsidRPr="00420DEF">
        <w:rPr>
          <w:rFonts w:ascii="Times New Roman" w:hAnsi="Times New Roman" w:cs="Times New Roman"/>
          <w:lang w:val="en-GB"/>
        </w:rPr>
        <w:t xml:space="preserve"> yields 9 candidates.</w:t>
      </w:r>
    </w:p>
    <w:p w14:paraId="28CAE834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5473F2">
        <w:rPr>
          <w:rFonts w:ascii="Times New Roman" w:hAnsi="Times New Roman" w:cs="Times New Roman"/>
          <w:b/>
          <w:bCs/>
          <w:i/>
          <w:iCs/>
          <w:lang w:val="en-GB"/>
        </w:rPr>
        <w:t>1. Screening:</w:t>
      </w:r>
      <w:r w:rsidRPr="00420DEF">
        <w:rPr>
          <w:rFonts w:ascii="Times New Roman" w:hAnsi="Times New Roman" w:cs="Times New Roman"/>
          <w:lang w:val="en-GB"/>
        </w:rPr>
        <w:t xml:space="preserve"> All 9 candidates are evaluated via Eq. 8 with relaxed convergence (</w:t>
      </w:r>
      <w:proofErr w:type="spellStart"/>
      <m:oMath>
        <m:r>
          <m:rPr>
            <m:nor/>
          </m:rPr>
          <w:rPr>
            <w:rFonts w:ascii="Cambria Math" w:hAnsi="Cambria Math" w:cs="Times New Roman"/>
            <w:lang w:val="en-GB"/>
          </w:rPr>
          <m:t>tol</m:t>
        </m:r>
        <w:proofErr w:type="spellEnd"/>
        <m:r>
          <w:rPr>
            <w:rFonts w:ascii="Cambria Math" w:hAnsi="Cambria Math" w:cs="Times New Roman"/>
            <w:lang w:val="en-GB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10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-3</m:t>
            </m:r>
          </m:sup>
        </m:sSup>
      </m:oMath>
      <w:r w:rsidRPr="00420DEF">
        <w:rPr>
          <w:rFonts w:ascii="Times New Roman" w:hAnsi="Times New Roman" w:cs="Times New Roman"/>
          <w:lang w:val="en-GB"/>
        </w:rPr>
        <w:t xml:space="preserve">, </w:t>
      </w:r>
      <w:proofErr w:type="spellStart"/>
      <m:oMath>
        <m:r>
          <m:rPr>
            <m:nor/>
          </m:rPr>
          <w:rPr>
            <w:rFonts w:ascii="Cambria Math" w:hAnsi="Cambria Math" w:cs="Times New Roman"/>
            <w:lang w:val="en-GB"/>
          </w:rPr>
          <m:t>max</m:t>
        </m:r>
        <m:r>
          <m:rPr>
            <m:lit/>
            <m:nor/>
          </m:rPr>
          <w:rPr>
            <w:rFonts w:ascii="Cambria Math" w:hAnsi="Cambria Math" w:cs="Times New Roman"/>
            <w:lang w:val="en-GB"/>
          </w:rPr>
          <m:t>_</m:t>
        </m:r>
        <m:r>
          <m:rPr>
            <m:nor/>
          </m:rPr>
          <w:rPr>
            <w:rFonts w:ascii="Cambria Math" w:hAnsi="Cambria Math" w:cs="Times New Roman"/>
            <w:lang w:val="en-GB"/>
          </w:rPr>
          <m:t>iter</m:t>
        </m:r>
        <w:proofErr w:type="spellEnd"/>
        <m:r>
          <w:rPr>
            <w:rFonts w:ascii="Cambria Math" w:hAnsi="Cambria Math" w:cs="Times New Roman"/>
            <w:lang w:val="en-GB"/>
          </w:rPr>
          <m:t>=15</m:t>
        </m:r>
      </m:oMath>
      <w:r w:rsidRPr="00420DEF">
        <w:rPr>
          <w:rFonts w:ascii="Times New Roman" w:hAnsi="Times New Roman" w:cs="Times New Roman"/>
          <w:lang w:val="en-GB"/>
        </w:rPr>
        <w:t>).</w:t>
      </w:r>
    </w:p>
    <w:p w14:paraId="0B3ADCC6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5473F2">
        <w:rPr>
          <w:rFonts w:ascii="Times New Roman" w:hAnsi="Times New Roman" w:cs="Times New Roman"/>
          <w:b/>
          <w:bCs/>
          <w:i/>
          <w:iCs/>
          <w:lang w:val="en-GB"/>
        </w:rPr>
        <w:t>2. Refinement:</w:t>
      </w:r>
      <w:r w:rsidRPr="00420DEF">
        <w:rPr>
          <w:rFonts w:ascii="Times New Roman" w:hAnsi="Times New Roman" w:cs="Times New Roman"/>
          <w:lang w:val="en-GB"/>
        </w:rPr>
        <w:t xml:space="preserve"> The top 2 candidates are re-optimised with strict convergence (</w:t>
      </w:r>
      <w:proofErr w:type="spellStart"/>
      <m:oMath>
        <m:r>
          <m:rPr>
            <m:nor/>
          </m:rPr>
          <w:rPr>
            <w:rFonts w:ascii="Cambria Math" w:hAnsi="Cambria Math" w:cs="Times New Roman"/>
            <w:lang w:val="en-GB"/>
          </w:rPr>
          <m:t>tol</m:t>
        </m:r>
        <w:proofErr w:type="spellEnd"/>
        <m:r>
          <w:rPr>
            <w:rFonts w:ascii="Cambria Math" w:hAnsi="Cambria Math" w:cs="Times New Roman"/>
            <w:lang w:val="en-GB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10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-6</m:t>
            </m:r>
          </m:sup>
        </m:sSup>
      </m:oMath>
      <w:r w:rsidRPr="00420DEF">
        <w:rPr>
          <w:rFonts w:ascii="Times New Roman" w:hAnsi="Times New Roman" w:cs="Times New Roman"/>
          <w:lang w:val="en-GB"/>
        </w:rPr>
        <w:t xml:space="preserve">, </w:t>
      </w:r>
      <w:proofErr w:type="spellStart"/>
      <m:oMath>
        <m:r>
          <m:rPr>
            <m:nor/>
          </m:rPr>
          <w:rPr>
            <w:rFonts w:ascii="Cambria Math" w:hAnsi="Cambria Math" w:cs="Times New Roman"/>
            <w:lang w:val="en-GB"/>
          </w:rPr>
          <m:t>max</m:t>
        </m:r>
        <m:r>
          <m:rPr>
            <m:lit/>
            <m:nor/>
          </m:rPr>
          <w:rPr>
            <w:rFonts w:ascii="Cambria Math" w:hAnsi="Cambria Math" w:cs="Times New Roman"/>
            <w:lang w:val="en-GB"/>
          </w:rPr>
          <m:t>_</m:t>
        </m:r>
        <m:r>
          <m:rPr>
            <m:nor/>
          </m:rPr>
          <w:rPr>
            <w:rFonts w:ascii="Cambria Math" w:hAnsi="Cambria Math" w:cs="Times New Roman"/>
            <w:lang w:val="en-GB"/>
          </w:rPr>
          <m:t>iter</m:t>
        </m:r>
        <w:proofErr w:type="spellEnd"/>
        <m:r>
          <w:rPr>
            <w:rFonts w:ascii="Cambria Math" w:hAnsi="Cambria Math" w:cs="Times New Roman"/>
            <w:lang w:val="en-GB"/>
          </w:rPr>
          <m:t>=50</m:t>
        </m:r>
      </m:oMath>
      <w:r w:rsidRPr="00420DEF">
        <w:rPr>
          <w:rFonts w:ascii="Times New Roman" w:hAnsi="Times New Roman" w:cs="Times New Roman"/>
          <w:lang w:val="en-GB"/>
        </w:rPr>
        <w:t xml:space="preserve">). The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σ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k</m:t>
            </m:r>
          </m:sub>
        </m:sSub>
      </m:oMath>
      <w:r w:rsidRPr="00420DEF">
        <w:rPr>
          <w:rFonts w:ascii="Times New Roman" w:hAnsi="Times New Roman" w:cs="Times New Roman"/>
          <w:lang w:val="en-GB"/>
        </w:rPr>
        <w:t xml:space="preserve"> with the highest marginal likelihood is retained.</w:t>
      </w:r>
    </w:p>
    <w:p w14:paraId="6C344F26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5473F2">
        <w:rPr>
          <w:rFonts w:ascii="Times New Roman" w:hAnsi="Times New Roman" w:cs="Times New Roman"/>
          <w:b/>
          <w:bCs/>
          <w:i/>
          <w:iCs/>
          <w:lang w:val="en-GB"/>
        </w:rPr>
        <w:t>3. Continuous optimisation:</w:t>
      </w:r>
      <w:r w:rsidRPr="00420DEF">
        <w:rPr>
          <w:rFonts w:ascii="Times New Roman" w:hAnsi="Times New Roman" w:cs="Times New Roman"/>
          <w:lang w:val="en-GB"/>
        </w:rPr>
        <w:t xml:space="preserve"> A bounded scalar optimiser (Brent's method; Brent, 1973) is applied in a neighbourhood of the best candidate to locate the continuous optimum.</w:t>
      </w:r>
    </w:p>
    <w:p w14:paraId="2DCD5FFD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5473F2">
        <w:rPr>
          <w:rFonts w:ascii="Times New Roman" w:hAnsi="Times New Roman" w:cs="Times New Roman"/>
          <w:b/>
          <w:bCs/>
          <w:i/>
          <w:iCs/>
          <w:lang w:val="en-GB"/>
        </w:rPr>
        <w:t>4. Curvature estimation:</w:t>
      </w:r>
      <w:r>
        <w:rPr>
          <w:rFonts w:ascii="Times New Roman" w:hAnsi="Times New Roman" w:cs="Times New Roman"/>
          <w:b/>
          <w:bCs/>
          <w:i/>
          <w:iCs/>
          <w:lang w:val="en-GB"/>
        </w:rPr>
        <w:t xml:space="preserve"> </w:t>
      </w:r>
      <w:r w:rsidRPr="00420DEF">
        <w:rPr>
          <w:rFonts w:ascii="Times New Roman" w:hAnsi="Times New Roman" w:cs="Times New Roman"/>
          <w:lang w:val="en-GB"/>
        </w:rPr>
        <w:t xml:space="preserve">The second derivative </w:t>
      </w:r>
      <m:oMath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lang w:val="en-GB"/>
              </w:rPr>
              <m:t>''</m:t>
            </m:r>
          </m:sup>
        </m:sSup>
      </m:oMath>
      <w:r w:rsidRPr="00420DEF">
        <w:rPr>
          <w:rFonts w:ascii="Times New Roman" w:hAnsi="Times New Roman" w:cs="Times New Roman"/>
          <w:lang w:val="en-GB"/>
        </w:rPr>
        <w:t xml:space="preserve"> at the optimum is computed for posterior variance estimation (Eq. 9).</w:t>
      </w:r>
    </w:p>
    <w:p w14:paraId="3AE83810" w14:textId="77777777" w:rsidR="00A62D15" w:rsidRPr="00B407EA" w:rsidRDefault="00A62D15" w:rsidP="00A62D15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B407EA">
        <w:rPr>
          <w:rFonts w:ascii="Times New Roman" w:hAnsi="Times New Roman" w:cs="Times New Roman"/>
          <w:b/>
          <w:bCs/>
          <w:lang w:val="en-GB"/>
        </w:rPr>
        <w:t xml:space="preserve">C.2 Dynamic Subsampling and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lang w:val="en-GB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lang w:val="en-GB"/>
              </w:rPr>
              <m:t>σ</m:t>
            </m:r>
            <m:ctrlPr>
              <w:rPr>
                <w:rFonts w:ascii="Cambria Math" w:hAnsi="Cambria Math" w:cs="Times New Roman"/>
                <w:b/>
                <w:bCs/>
                <w:lang w:val="en-GB"/>
              </w:rPr>
            </m:ctrlPr>
          </m:e>
          <m:sub>
            <m:r>
              <m:rPr>
                <m:sty m:val="bi"/>
              </m:rPr>
              <w:rPr>
                <w:rFonts w:ascii="Cambria Math" w:hAnsi="Cambria Math" w:cs="Times New Roman"/>
                <w:lang w:val="en-GB"/>
              </w:rPr>
              <m:t>k</m:t>
            </m:r>
          </m:sub>
        </m:sSub>
      </m:oMath>
      <w:r w:rsidRPr="00B407EA">
        <w:rPr>
          <w:rFonts w:ascii="Times New Roman" w:hAnsi="Times New Roman" w:cs="Times New Roman"/>
          <w:b/>
          <w:bCs/>
          <w:lang w:val="en-GB"/>
        </w:rPr>
        <w:t xml:space="preserve"> Curvature Computation</w:t>
      </w:r>
    </w:p>
    <w:p w14:paraId="79BB9EC4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>For computational efficiency, Eq. 8 is evaluated on a subsample whose size is proportional to the model complexity (Rudi et al., 2015; Cawley and Talbot, 2010):</w:t>
      </w:r>
    </w:p>
    <w:p w14:paraId="2DC6C70E" w14:textId="7AABA5CB" w:rsidR="00A62D15" w:rsidRDefault="00000000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n-GB"/>
              </w:rPr>
              <m:t>n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Times New Roman"/>
                <w:lang w:val="en-GB"/>
              </w:rPr>
              <m:t>sub</m:t>
            </m:r>
          </m:sub>
        </m:sSub>
        <m:r>
          <w:rPr>
            <w:rFonts w:ascii="Cambria Math" w:eastAsiaTheme="minorEastAsia" w:hAnsi="Cambria Math" w:cs="Times New Roman"/>
            <w:lang w:val="en-GB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lang w:val="en-GB"/>
              </w:rPr>
              <m:t>min</m:t>
            </m:r>
            <m:ctrlPr>
              <w:rPr>
                <w:rFonts w:ascii="Cambria Math" w:eastAsiaTheme="minorEastAsia" w:hAnsi="Cambria Math" w:cs="Times New Roman"/>
                <w:i/>
                <w:lang w:val="en-GB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lang w:val="en-GB"/>
                  </w:rPr>
                  <m:t>n, 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lang w:val="en-GB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lang w:val="en-GB"/>
                      </w:rPr>
                      <m:t>max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lang w:val="en-GB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en-GB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lang w:val="en-GB"/>
                              </w:rPr>
                              <m:t>n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lang w:val="en-GB"/>
                              </w:rPr>
                              <m:t>min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 w:cs="Times New Roman"/>
                            <w:lang w:val="en-GB"/>
                          </w:rPr>
                          <m:t>, 2m</m:t>
                        </m:r>
                      </m:e>
                    </m:d>
                  </m:e>
                </m:func>
              </m:e>
            </m:d>
          </m:e>
        </m:func>
      </m:oMath>
      <w:r w:rsidR="00A62D15">
        <w:rPr>
          <w:rFonts w:ascii="Times New Roman" w:eastAsiaTheme="minorEastAsia" w:hAnsi="Times New Roman" w:cs="Times New Roman"/>
          <w:lang w:val="en-GB"/>
        </w:rPr>
        <w:tab/>
        <w:t>(C1)</w:t>
      </w:r>
    </w:p>
    <w:p w14:paraId="514B4CFF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n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min</m:t>
            </m:r>
          </m:sub>
        </m:sSub>
        <m:r>
          <w:rPr>
            <w:rFonts w:ascii="Cambria Math" w:hAnsi="Cambria Math" w:cs="Times New Roman"/>
            <w:lang w:val="en-GB"/>
          </w:rPr>
          <m:t>=</m:t>
        </m:r>
        <m:func>
          <m:funcPr>
            <m:ctrlPr>
              <w:rPr>
                <w:rFonts w:ascii="Cambria Math" w:hAnsi="Cambria Math" w:cs="Times New Roman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lang w:val="en-GB"/>
              </w:rPr>
              <m:t>max</m:t>
            </m:r>
            <m:ctrlPr>
              <w:rPr>
                <w:rFonts w:ascii="Cambria Math" w:hAnsi="Cambria Math" w:cs="Times New Roman"/>
                <w:i/>
                <w:lang w:val="en-GB"/>
              </w:rPr>
            </m:ctrlP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GB"/>
                  </w:rPr>
                  <m:t>100, 2d</m:t>
                </m:r>
              </m:e>
            </m:d>
          </m:e>
        </m:func>
      </m:oMath>
      <w:r w:rsidRPr="00420DEF">
        <w:rPr>
          <w:rFonts w:ascii="Times New Roman" w:hAnsi="Times New Roman" w:cs="Times New Roman"/>
          <w:lang w:val="en-GB"/>
        </w:rPr>
        <w:t>sures statistical reliability of the Fisher matrix.</w:t>
      </w:r>
    </w:p>
    <w:p w14:paraId="50D5A4FB" w14:textId="14F489CD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>The second derivative of the negative log-marginal likelihood is computed via central finite differences:</w:t>
      </w:r>
      <w:r w:rsidR="00921CB3" w:rsidRPr="00921CB3">
        <w:rPr>
          <w:noProof/>
        </w:rPr>
        <w:t xml:space="preserve"> </w:t>
      </w:r>
    </w:p>
    <w:p w14:paraId="2F2722ED" w14:textId="06A5555B" w:rsidR="00A62D15" w:rsidRPr="00420DEF" w:rsidRDefault="00000000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lang w:val="en-GB"/>
              </w:rPr>
              <m:t>''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lang w:val="en-GB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σ</m:t>
                    </m: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k</m:t>
                    </m:r>
                  </m:sub>
                </m:sSub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lang w:val="en-GB"/>
          </w:rPr>
          <m:t>≈</m:t>
        </m:r>
        <m:f>
          <m:fPr>
            <m:ctrlPr>
              <w:rPr>
                <w:rFonts w:ascii="Cambria Math" w:hAnsi="Cambria Math" w:cs="Times New Roman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lang w:val="en-GB"/>
              </w:rPr>
              <m:t>S</m:t>
            </m:r>
            <m:d>
              <m:d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σ</m:t>
                        </m:r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k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lang w:val="en-GB"/>
                  </w:rPr>
                  <m:t>+δ</m:t>
                </m:r>
              </m:e>
            </m:d>
            <m:r>
              <w:rPr>
                <w:rFonts w:ascii="Cambria Math" w:hAnsi="Cambria Math" w:cs="Times New Roman"/>
                <w:lang w:val="en-GB"/>
              </w:rPr>
              <m:t>+S</m:t>
            </m:r>
            <m:d>
              <m:d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σ</m:t>
                        </m:r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k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lang w:val="en-GB"/>
                  </w:rPr>
                  <m:t>-δ</m:t>
                </m:r>
              </m:e>
            </m:d>
            <m:r>
              <w:rPr>
                <w:rFonts w:ascii="Cambria Math" w:hAnsi="Cambria Math" w:cs="Times New Roman"/>
                <w:lang w:val="en-GB"/>
              </w:rPr>
              <m:t>-2S</m:t>
            </m:r>
            <m:d>
              <m:d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σ</m:t>
                        </m:r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k</m:t>
                        </m:r>
                      </m:sub>
                    </m:sSub>
                  </m:e>
                </m:acc>
              </m:e>
            </m:d>
            <m:ctrlPr>
              <w:rPr>
                <w:rFonts w:ascii="Cambria Math" w:hAnsi="Cambria Math" w:cs="Times New Roman"/>
                <w:i/>
                <w:lang w:val="en-GB"/>
              </w:rPr>
            </m:ctrlP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GB"/>
                  </w:rPr>
                  <m:t>δ</m:t>
                </m:r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2</m:t>
                </m:r>
              </m:sup>
            </m:sSup>
            <m:ctrlPr>
              <w:rPr>
                <w:rFonts w:ascii="Cambria Math" w:hAnsi="Cambria Math" w:cs="Times New Roman"/>
                <w:i/>
                <w:lang w:val="en-GB"/>
              </w:rPr>
            </m:ctrlPr>
          </m:den>
        </m:f>
      </m:oMath>
      <w:r w:rsidR="00A62D15">
        <w:rPr>
          <w:rFonts w:ascii="Times New Roman" w:eastAsiaTheme="minorEastAsia" w:hAnsi="Times New Roman" w:cs="Times New Roman"/>
          <w:lang w:val="en-GB"/>
        </w:rPr>
        <w:tab/>
        <w:t>(C2)</w:t>
      </w:r>
    </w:p>
    <w:p w14:paraId="0B73AD9A" w14:textId="7DF283CB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lastRenderedPageBreak/>
        <w:t xml:space="preserve">with </w:t>
      </w:r>
      <m:oMath>
        <m:r>
          <w:rPr>
            <w:rFonts w:ascii="Cambria Math" w:hAnsi="Cambria Math" w:cs="Times New Roman"/>
            <w:lang w:val="en-GB"/>
          </w:rPr>
          <m:t>δ=0.05</m:t>
        </m:r>
        <m:r>
          <m:rPr>
            <m:sty m:val="p"/>
          </m:rPr>
          <w:rPr>
            <w:rFonts w:ascii="Cambria Math" w:hAnsi="Cambria Math" w:cs="Times New Roman"/>
            <w:lang w:val="en-GB"/>
          </w:rPr>
          <m:t>⋅</m:t>
        </m:r>
        <m:acc>
          <m:accPr>
            <m:ctrlPr>
              <w:rPr>
                <w:rFonts w:ascii="Cambria Math" w:hAnsi="Cambria Math" w:cs="Times New Roman"/>
                <w:lang w:val="en-GB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σ</m:t>
                </m:r>
                <m:ctrlPr>
                  <w:rPr>
                    <w:rFonts w:ascii="Cambria Math" w:hAnsi="Cambria Math" w:cs="Times New Roman"/>
                    <w:lang w:val="en-GB"/>
                  </w:rPr>
                </m:ctrlP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k</m:t>
                </m:r>
              </m:sub>
            </m:sSub>
          </m:e>
        </m:acc>
      </m:oMath>
      <w:r w:rsidRPr="00420DEF">
        <w:rPr>
          <w:rFonts w:ascii="Times New Roman" w:hAnsi="Times New Roman" w:cs="Times New Roman"/>
          <w:lang w:val="en-GB"/>
        </w:rPr>
        <w:t xml:space="preserve">. This requires only two additional evaluations of Eq. 8 at </w:t>
      </w:r>
      <m:oMath>
        <m:acc>
          <m:accPr>
            <m:ctrlPr>
              <w:rPr>
                <w:rFonts w:ascii="Cambria Math" w:hAnsi="Cambria Math" w:cs="Times New Roman"/>
                <w:lang w:val="en-GB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σ</m:t>
                </m:r>
                <m:ctrlPr>
                  <w:rPr>
                    <w:rFonts w:ascii="Cambria Math" w:hAnsi="Cambria Math" w:cs="Times New Roman"/>
                    <w:lang w:val="en-GB"/>
                  </w:rPr>
                </m:ctrlP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k</m:t>
                </m:r>
              </m:sub>
            </m:sSub>
          </m:e>
        </m:acc>
        <m:r>
          <m:rPr>
            <m:sty m:val="p"/>
          </m:rPr>
          <w:rPr>
            <w:rFonts w:ascii="Cambria Math" w:hAnsi="Cambria Math" w:cs="Times New Roman"/>
            <w:lang w:val="en-GB"/>
          </w:rPr>
          <m:t>±</m:t>
        </m:r>
        <m:r>
          <w:rPr>
            <w:rFonts w:ascii="Cambria Math" w:hAnsi="Cambria Math" w:cs="Times New Roman"/>
            <w:lang w:val="en-GB"/>
          </w:rPr>
          <m:t>δ</m:t>
        </m:r>
      </m:oMath>
      <w:r w:rsidRPr="00420DEF">
        <w:rPr>
          <w:rFonts w:ascii="Times New Roman" w:hAnsi="Times New Roman" w:cs="Times New Roman"/>
          <w:lang w:val="en-GB"/>
        </w:rPr>
        <w:t>, using the already-converged MAP estimate for each (zero additional optimisation cost). To enhance numerical robustness, Eq. C2 is evaluated at three perturbation fractions (</w:t>
      </w:r>
      <m:oMath>
        <m:r>
          <w:rPr>
            <w:rFonts w:ascii="Cambria Math" w:hAnsi="Cambria Math" w:cs="Times New Roman"/>
            <w:lang w:val="en-GB"/>
          </w:rPr>
          <m:t>δ=0.02, 0.05, 0.10</m:t>
        </m:r>
      </m:oMath>
      <w:r w:rsidRPr="00420DEF">
        <w:rPr>
          <w:rFonts w:ascii="Times New Roman" w:hAnsi="Times New Roman" w:cs="Times New Roman"/>
          <w:lang w:val="en-GB"/>
        </w:rPr>
        <w:t xml:space="preserve"> times </w:t>
      </w:r>
      <m:oMath>
        <m:acc>
          <m:accPr>
            <m:ctrlPr>
              <w:rPr>
                <w:rFonts w:ascii="Cambria Math" w:hAnsi="Cambria Math" w:cs="Times New Roman"/>
                <w:lang w:val="en-GB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σ</m:t>
                </m:r>
                <m:ctrlPr>
                  <w:rPr>
                    <w:rFonts w:ascii="Cambria Math" w:hAnsi="Cambria Math" w:cs="Times New Roman"/>
                    <w:lang w:val="en-GB"/>
                  </w:rPr>
                </m:ctrlP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k</m:t>
                </m:r>
              </m:sub>
            </m:sSub>
          </m:e>
        </m:acc>
      </m:oMath>
      <w:r w:rsidRPr="00420DEF">
        <w:rPr>
          <w:rFonts w:ascii="Times New Roman" w:hAnsi="Times New Roman" w:cs="Times New Roman"/>
          <w:lang w:val="en-GB"/>
        </w:rPr>
        <w:t xml:space="preserve">) and the median of the positive second differences is retained. When Eq. 8 is evaluated on the subsample of size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n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sub</m:t>
            </m:r>
          </m:sub>
        </m:sSub>
      </m:oMath>
      <w:r w:rsidRPr="00420DEF">
        <w:rPr>
          <w:rFonts w:ascii="Times New Roman" w:hAnsi="Times New Roman" w:cs="Times New Roman"/>
          <w:lang w:val="en-GB"/>
        </w:rPr>
        <w:t>, the resulting curvature is scaled to the full sample before inversion:</w:t>
      </w:r>
    </w:p>
    <w:p w14:paraId="6FD795B4" w14:textId="19D5C82E" w:rsidR="00A62D15" w:rsidRPr="00420DEF" w:rsidRDefault="00000000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lang w:val="en-GB"/>
              </w:rPr>
            </m:ctrlPr>
          </m:sSubSupPr>
          <m:e>
            <m:r>
              <w:rPr>
                <w:rFonts w:ascii="Cambria Math" w:hAnsi="Cambria Math" w:cs="Times New Roman"/>
                <w:lang w:val="en-GB"/>
              </w:rPr>
              <m:t>S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full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lang w:val="en-GB"/>
              </w:rPr>
              <m:t>''</m:t>
            </m:r>
          </m:sup>
        </m:sSubSup>
        <m:r>
          <w:rPr>
            <w:rFonts w:ascii="Cambria Math" w:hAnsi="Cambria Math" w:cs="Times New Roman"/>
            <w:lang w:val="en-GB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lang w:val="en-GB"/>
              </w:rPr>
            </m:ctrlPr>
          </m:sSubSupPr>
          <m:e>
            <m:r>
              <w:rPr>
                <w:rFonts w:ascii="Cambria Math" w:hAnsi="Cambria Math" w:cs="Times New Roman"/>
                <w:lang w:val="en-GB"/>
              </w:rPr>
              <m:t>S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sub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lang w:val="en-GB"/>
              </w:rPr>
              <m:t>''</m:t>
            </m:r>
          </m:sup>
        </m:sSubSup>
        <m:r>
          <m:rPr>
            <m:sty m:val="p"/>
          </m:rPr>
          <w:rPr>
            <w:rFonts w:ascii="Cambria Math" w:hAnsi="Cambria Math" w:cs="Times New Roman"/>
            <w:lang w:val="en-GB"/>
          </w:rPr>
          <m:t>×</m:t>
        </m:r>
        <m:f>
          <m:fPr>
            <m:ctrlPr>
              <w:rPr>
                <w:rFonts w:ascii="Cambria Math" w:hAnsi="Cambria Math" w:cs="Times New Roman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lang w:val="en-GB"/>
              </w:rPr>
              <m:t>n</m:t>
            </m:r>
            <m:ctrlPr>
              <w:rPr>
                <w:rFonts w:ascii="Cambria Math" w:hAnsi="Cambria Math" w:cs="Times New Roman"/>
                <w:i/>
                <w:lang w:val="en-GB"/>
              </w:rPr>
            </m:ctrlP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n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sub</m:t>
                </m:r>
              </m:sub>
            </m:sSub>
            <m:ctrlPr>
              <w:rPr>
                <w:rFonts w:ascii="Cambria Math" w:hAnsi="Cambria Math" w:cs="Times New Roman"/>
                <w:i/>
                <w:lang w:val="en-GB"/>
              </w:rPr>
            </m:ctrlPr>
          </m:den>
        </m:f>
      </m:oMath>
      <w:r w:rsidR="00A62D15">
        <w:rPr>
          <w:rFonts w:ascii="Times New Roman" w:eastAsiaTheme="minorEastAsia" w:hAnsi="Times New Roman" w:cs="Times New Roman"/>
          <w:lang w:val="en-GB"/>
        </w:rPr>
        <w:tab/>
        <w:t>(C3)</w:t>
      </w:r>
    </w:p>
    <w:p w14:paraId="3C971366" w14:textId="77777777" w:rsidR="00A62D15" w:rsidRPr="00B407EA" w:rsidRDefault="00A62D15" w:rsidP="00A62D15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B407EA">
        <w:rPr>
          <w:rFonts w:ascii="Times New Roman" w:hAnsi="Times New Roman" w:cs="Times New Roman"/>
          <w:b/>
          <w:bCs/>
          <w:lang w:val="en-GB"/>
        </w:rPr>
        <w:t>C.3 Composite Hyperparameter Score and Pre-Filters</w:t>
      </w:r>
    </w:p>
    <w:p w14:paraId="0AD01762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 xml:space="preserve">Candidate </w:t>
      </w:r>
      <m:oMath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hAnsi="Cambria Math" w:cs="Times New Roman"/>
                <w:lang w:val="en-GB"/>
              </w:rPr>
              <m:t>m,λ</m:t>
            </m:r>
          </m:e>
        </m:d>
      </m:oMath>
      <w:r w:rsidRPr="00420DEF">
        <w:rPr>
          <w:rFonts w:ascii="Times New Roman" w:hAnsi="Times New Roman" w:cs="Times New Roman"/>
          <w:lang w:val="en-GB"/>
        </w:rPr>
        <w:t xml:space="preserve"> configurations are evaluated using a multi-objective score that jointly considers decomposition reliability, confident accuracy, and overconfidence risk. Two complementary scoring modes are employed depending on the dispersion of the decomposition gap across candidates.</w:t>
      </w:r>
    </w:p>
    <w:p w14:paraId="6C1DD095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5473F2">
        <w:rPr>
          <w:rFonts w:ascii="Times New Roman" w:hAnsi="Times New Roman" w:cs="Times New Roman"/>
          <w:b/>
          <w:bCs/>
          <w:i/>
          <w:iCs/>
          <w:lang w:val="en-GB"/>
        </w:rPr>
        <w:t>Normal mode.</w:t>
      </w:r>
      <w:r w:rsidRPr="00420DEF">
        <w:rPr>
          <w:rFonts w:ascii="Times New Roman" w:hAnsi="Times New Roman" w:cs="Times New Roman"/>
          <w:lang w:val="en-GB"/>
        </w:rPr>
        <w:t xml:space="preserve"> When the gap values exhibit sufficient dispersion (range </w:t>
      </w:r>
      <m:oMath>
        <m:r>
          <w:rPr>
            <w:rFonts w:ascii="Cambria Math" w:hAnsi="Cambria Math" w:cs="Times New Roman"/>
            <w:lang w:val="en-GB"/>
          </w:rPr>
          <m:t>&gt;</m:t>
        </m:r>
      </m:oMath>
      <w:r w:rsidRPr="00420DEF">
        <w:rPr>
          <w:rFonts w:ascii="Times New Roman" w:hAnsi="Times New Roman" w:cs="Times New Roman"/>
          <w:lang w:val="en-GB"/>
        </w:rPr>
        <w:t xml:space="preserve"> median </w:t>
      </w:r>
      <m:oMath>
        <m:r>
          <m:rPr>
            <m:sty m:val="p"/>
          </m:rPr>
          <w:rPr>
            <w:rFonts w:ascii="Cambria Math" w:hAnsi="Cambria Math" w:cs="Times New Roman"/>
            <w:lang w:val="en-GB"/>
          </w:rPr>
          <m:t>×</m:t>
        </m:r>
        <m:r>
          <w:rPr>
            <w:rFonts w:ascii="Cambria Math" w:hAnsi="Cambria Math" w:cs="Times New Roman"/>
            <w:lang w:val="en-GB"/>
          </w:rPr>
          <m:t>0.5</m:t>
        </m:r>
      </m:oMath>
      <w:r w:rsidRPr="00420DEF">
        <w:rPr>
          <w:rFonts w:ascii="Times New Roman" w:hAnsi="Times New Roman" w:cs="Times New Roman"/>
          <w:lang w:val="en-GB"/>
        </w:rPr>
        <w:t>):</w:t>
      </w:r>
    </w:p>
    <w:p w14:paraId="4ED7D6FE" w14:textId="12963332" w:rsidR="00A62D15" w:rsidRPr="00420DEF" w:rsidRDefault="00000000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S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comp</m:t>
            </m:r>
          </m:sub>
        </m:sSub>
        <m:r>
          <w:rPr>
            <w:rFonts w:ascii="Cambria Math" w:hAnsi="Cambria Math" w:cs="Times New Roman"/>
            <w:lang w:val="en-GB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w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gap</m:t>
            </m:r>
          </m:sub>
        </m:sSub>
        <m:r>
          <m:rPr>
            <m:sty m:val="p"/>
          </m:rPr>
          <w:rPr>
            <w:rFonts w:ascii="Cambria Math" w:hAnsi="Cambria Math" w:cs="Times New Roman"/>
            <w:lang w:val="en-GB"/>
          </w:rPr>
          <m:t>⋅</m:t>
        </m:r>
        <m:r>
          <m:rPr>
            <m:nor/>
          </m:rPr>
          <w:rPr>
            <w:rFonts w:ascii="Cambria Math" w:hAnsi="Cambria Math" w:cs="Times New Roman"/>
            <w:lang w:val="en-GB"/>
          </w:rPr>
          <m:t>Gap</m:t>
        </m:r>
        <m:r>
          <w:rPr>
            <w:rFonts w:ascii="Cambria Math" w:hAnsi="Cambria Math" w:cs="Times New Roman"/>
            <w:lang w:val="en-GB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w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cc</m:t>
            </m:r>
          </m:sub>
        </m:sSub>
        <m:r>
          <m:rPr>
            <m:sty m:val="p"/>
          </m:rPr>
          <w:rPr>
            <w:rFonts w:ascii="Cambria Math" w:hAnsi="Cambria Math" w:cs="Times New Roman"/>
            <w:lang w:val="en-GB"/>
          </w:rPr>
          <m:t>⋅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hAnsi="Cambria Math" w:cs="Times New Roman"/>
                <w:lang w:val="en-GB"/>
              </w:rPr>
              <m:t>1-</m:t>
            </m:r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CC</m:t>
            </m:r>
          </m:e>
        </m:d>
        <m:r>
          <w:rPr>
            <w:rFonts w:ascii="Cambria Math" w:hAnsi="Cambria Math" w:cs="Times New Roman"/>
            <w:lang w:val="en-GB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w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cw</m:t>
            </m:r>
          </m:sub>
        </m:sSub>
        <m:r>
          <m:rPr>
            <m:sty m:val="p"/>
          </m:rPr>
          <w:rPr>
            <w:rFonts w:ascii="Cambria Math" w:hAnsi="Cambria Math" w:cs="Times New Roman"/>
            <w:lang w:val="en-GB"/>
          </w:rPr>
          <m:t>⋅</m:t>
        </m:r>
        <m:r>
          <m:rPr>
            <m:nor/>
          </m:rPr>
          <w:rPr>
            <w:rFonts w:ascii="Cambria Math" w:hAnsi="Cambria Math" w:cs="Times New Roman"/>
            <w:lang w:val="en-GB"/>
          </w:rPr>
          <m:t>CW</m:t>
        </m:r>
      </m:oMath>
      <w:r w:rsidR="00A62D15">
        <w:rPr>
          <w:rFonts w:ascii="Times New Roman" w:eastAsiaTheme="minorEastAsia" w:hAnsi="Times New Roman" w:cs="Times New Roman"/>
          <w:lang w:val="en-GB"/>
        </w:rPr>
        <w:tab/>
        <w:t>(C4)</w:t>
      </w:r>
    </w:p>
    <w:p w14:paraId="495FB9A5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 xml:space="preserve">where Gap is the median approximation error (Eq. 32), CC is the fraction of Confident Correct patients, and CW is the fraction of Confident Wrong patients (Section 2.4.4). Lower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S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comp</m:t>
            </m:r>
          </m:sub>
        </m:sSub>
      </m:oMath>
      <w:r w:rsidRPr="00420DEF">
        <w:rPr>
          <w:rFonts w:ascii="Times New Roman" w:hAnsi="Times New Roman" w:cs="Times New Roman"/>
          <w:lang w:val="en-GB"/>
        </w:rPr>
        <w:t xml:space="preserve"> indicates a better configuration. The weights </w:t>
      </w:r>
      <m:oMath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w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gap</m:t>
                </m:r>
              </m:sub>
            </m:sSub>
            <m:r>
              <w:rPr>
                <w:rFonts w:ascii="Cambria Math" w:hAnsi="Cambria Math" w:cs="Times New Roman"/>
                <w:lang w:val="en-GB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w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cc</m:t>
                </m:r>
              </m:sub>
            </m:sSub>
            <m:r>
              <w:rPr>
                <w:rFonts w:ascii="Cambria Math" w:hAnsi="Cambria Math" w:cs="Times New Roman"/>
                <w:lang w:val="en-GB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w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cw</m:t>
                </m:r>
              </m:sub>
            </m:sSub>
          </m:e>
        </m:d>
        <m:r>
          <w:rPr>
            <w:rFonts w:ascii="Cambria Math" w:hAnsi="Cambria Math" w:cs="Times New Roman"/>
            <w:lang w:val="en-GB"/>
          </w:rPr>
          <m:t>=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hAnsi="Cambria Math" w:cs="Times New Roman"/>
                <w:lang w:val="en-GB"/>
              </w:rPr>
              <m:t>0.4,0.3,0.3</m:t>
            </m:r>
          </m:e>
        </m:d>
      </m:oMath>
      <w:r w:rsidRPr="00420DEF">
        <w:rPr>
          <w:rFonts w:ascii="Times New Roman" w:hAnsi="Times New Roman" w:cs="Times New Roman"/>
          <w:lang w:val="en-GB"/>
        </w:rPr>
        <w:t xml:space="preserve"> balance decomposition reliability against confident accuracy and overconfidence risk.</w:t>
      </w:r>
    </w:p>
    <w:p w14:paraId="7861D3F1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5473F2">
        <w:rPr>
          <w:rFonts w:ascii="Times New Roman" w:hAnsi="Times New Roman" w:cs="Times New Roman"/>
          <w:b/>
          <w:bCs/>
          <w:i/>
          <w:iCs/>
          <w:lang w:val="en-GB"/>
        </w:rPr>
        <w:t>Tie-breaker mode.</w:t>
      </w:r>
      <w:r w:rsidRPr="00420DEF">
        <w:rPr>
          <w:rFonts w:ascii="Times New Roman" w:hAnsi="Times New Roman" w:cs="Times New Roman"/>
          <w:lang w:val="en-GB"/>
        </w:rPr>
        <w:t xml:space="preserve"> When the gap values cluster tightly (range </w:t>
      </w:r>
      <m:oMath>
        <m:r>
          <w:rPr>
            <w:rFonts w:ascii="Cambria Math" w:hAnsi="Cambria Math" w:cs="Times New Roman"/>
            <w:lang w:val="en-GB"/>
          </w:rPr>
          <m:t>&lt;</m:t>
        </m:r>
      </m:oMath>
      <w:r w:rsidRPr="00420DEF">
        <w:rPr>
          <w:rFonts w:ascii="Times New Roman" w:hAnsi="Times New Roman" w:cs="Times New Roman"/>
          <w:lang w:val="en-GB"/>
        </w:rPr>
        <w:t xml:space="preserve"> median </w:t>
      </w:r>
      <m:oMath>
        <m:r>
          <m:rPr>
            <m:sty m:val="p"/>
          </m:rPr>
          <w:rPr>
            <w:rFonts w:ascii="Cambria Math" w:hAnsi="Cambria Math" w:cs="Times New Roman"/>
            <w:lang w:val="en-GB"/>
          </w:rPr>
          <m:t>×</m:t>
        </m:r>
        <m:r>
          <w:rPr>
            <w:rFonts w:ascii="Cambria Math" w:hAnsi="Cambria Math" w:cs="Times New Roman"/>
            <w:lang w:val="en-GB"/>
          </w:rPr>
          <m:t>0.5</m:t>
        </m:r>
      </m:oMath>
      <w:r w:rsidRPr="00420DEF">
        <w:rPr>
          <w:rFonts w:ascii="Times New Roman" w:hAnsi="Times New Roman" w:cs="Times New Roman"/>
          <w:lang w:val="en-GB"/>
        </w:rPr>
        <w:t>), the decomposition metric loses discriminative power, and the score reduces to:</w:t>
      </w:r>
    </w:p>
    <w:p w14:paraId="5C0CBF0F" w14:textId="7675A33A" w:rsidR="00A62D15" w:rsidRPr="00420DEF" w:rsidRDefault="00000000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S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tie</m:t>
            </m:r>
          </m:sub>
        </m:sSub>
        <m:r>
          <w:rPr>
            <w:rFonts w:ascii="Cambria Math" w:hAnsi="Cambria Math" w:cs="Times New Roman"/>
            <w:lang w:val="en-GB"/>
          </w:rPr>
          <m:t>=</m:t>
        </m:r>
        <m:r>
          <m:rPr>
            <m:nor/>
          </m:rPr>
          <w:rPr>
            <w:rFonts w:ascii="Cambria Math" w:hAnsi="Cambria Math" w:cs="Times New Roman"/>
            <w:lang w:val="en-GB"/>
          </w:rPr>
          <m:t>CC</m:t>
        </m:r>
        <m:r>
          <w:rPr>
            <w:rFonts w:ascii="Cambria Math" w:hAnsi="Cambria Math" w:cs="Times New Roman"/>
            <w:lang w:val="en-GB"/>
          </w:rPr>
          <m:t>-</m:t>
        </m:r>
        <m:r>
          <m:rPr>
            <m:nor/>
          </m:rPr>
          <w:rPr>
            <w:rFonts w:ascii="Cambria Math" w:hAnsi="Cambria Math" w:cs="Times New Roman"/>
            <w:lang w:val="en-GB"/>
          </w:rPr>
          <m:t>CW</m:t>
        </m:r>
      </m:oMath>
      <w:r w:rsidR="00A62D15">
        <w:rPr>
          <w:rFonts w:ascii="Times New Roman" w:eastAsiaTheme="minorEastAsia" w:hAnsi="Times New Roman" w:cs="Times New Roman"/>
          <w:lang w:val="en-GB"/>
        </w:rPr>
        <w:tab/>
        <w:t>(C5)</w:t>
      </w:r>
    </w:p>
    <w:p w14:paraId="700A7BB0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>where higher values indicate better confident accuracy with lower overconfidence.</w:t>
      </w:r>
    </w:p>
    <w:p w14:paraId="5D37F596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5473F2">
        <w:rPr>
          <w:rFonts w:ascii="Times New Roman" w:hAnsi="Times New Roman" w:cs="Times New Roman"/>
          <w:b/>
          <w:bCs/>
          <w:i/>
          <w:iCs/>
          <w:lang w:val="en-GB"/>
        </w:rPr>
        <w:lastRenderedPageBreak/>
        <w:t>Pre-filters.</w:t>
      </w:r>
      <w:r>
        <w:rPr>
          <w:rFonts w:ascii="Times New Roman" w:hAnsi="Times New Roman" w:cs="Times New Roman"/>
          <w:b/>
          <w:bCs/>
          <w:i/>
          <w:iCs/>
          <w:lang w:val="en-GB"/>
        </w:rPr>
        <w:t xml:space="preserve"> </w:t>
      </w:r>
      <w:r w:rsidRPr="00420DEF">
        <w:rPr>
          <w:rFonts w:ascii="Times New Roman" w:hAnsi="Times New Roman" w:cs="Times New Roman"/>
          <w:lang w:val="en-GB"/>
        </w:rPr>
        <w:t>Prior to scoring, configurations violating the following constraints are eliminated: (</w:t>
      </w:r>
      <w:proofErr w:type="spellStart"/>
      <w:r w:rsidRPr="00420DEF">
        <w:rPr>
          <w:rFonts w:ascii="Times New Roman" w:hAnsi="Times New Roman" w:cs="Times New Roman"/>
          <w:lang w:val="en-GB"/>
        </w:rPr>
        <w:t>i</w:t>
      </w:r>
      <w:proofErr w:type="spellEnd"/>
      <w:r w:rsidRPr="00420DEF">
        <w:rPr>
          <w:rFonts w:ascii="Times New Roman" w:hAnsi="Times New Roman" w:cs="Times New Roman"/>
          <w:lang w:val="en-GB"/>
        </w:rPr>
        <w:t xml:space="preserve">) </w:t>
      </w:r>
      <m:oMath>
        <m:r>
          <m:rPr>
            <m:nor/>
          </m:rPr>
          <w:rPr>
            <w:rFonts w:ascii="Cambria Math" w:hAnsi="Cambria Math" w:cs="Times New Roman"/>
            <w:lang w:val="en-GB"/>
          </w:rPr>
          <m:t>Gap</m:t>
        </m:r>
        <m:r>
          <w:rPr>
            <w:rFonts w:ascii="Cambria Math" w:hAnsi="Cambria Math" w:cs="Times New Roman"/>
            <w:lang w:val="en-GB"/>
          </w:rPr>
          <m:t>&gt;3</m:t>
        </m:r>
        <m:r>
          <m:rPr>
            <m:sty m:val="p"/>
          </m:rPr>
          <w:rPr>
            <w:rFonts w:ascii="Cambria Math" w:hAnsi="Cambria Math" w:cs="Times New Roman"/>
            <w:lang w:val="en-GB"/>
          </w:rPr>
          <m:t>×</m:t>
        </m:r>
        <m:r>
          <m:rPr>
            <m:nor/>
          </m:rPr>
          <w:rPr>
            <w:rFonts w:ascii="Cambria Math" w:hAnsi="Cambria Math" w:cs="Times New Roman"/>
            <w:lang w:val="en-GB"/>
          </w:rPr>
          <m:t>Ga</m:t>
        </m:r>
        <m:sSub>
          <m:sSubPr>
            <m:ctrlPr>
              <w:rPr>
                <w:rFonts w:ascii="Cambria Math" w:hAnsi="Cambria Math" w:cs="Times New Roman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p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min</m:t>
            </m:r>
          </m:sub>
        </m:sSub>
      </m:oMath>
      <w:r>
        <w:rPr>
          <w:rFonts w:ascii="Times New Roman" w:eastAsiaTheme="minorEastAsia" w:hAnsi="Times New Roman" w:cs="Times New Roman"/>
          <w:lang w:val="en-GB"/>
        </w:rPr>
        <w:t xml:space="preserve"> i</w:t>
      </w:r>
      <w:r w:rsidRPr="00420DEF">
        <w:rPr>
          <w:rFonts w:ascii="Times New Roman" w:hAnsi="Times New Roman" w:cs="Times New Roman"/>
          <w:lang w:val="en-GB"/>
        </w:rPr>
        <w:t xml:space="preserve">ndicating unreliable gradient decomposition; and (ii) </w:t>
      </w:r>
      <m:oMath>
        <m:r>
          <m:rPr>
            <m:nor/>
          </m:rPr>
          <w:rPr>
            <w:rFonts w:ascii="Cambria Math" w:hAnsi="Cambria Math" w:cs="Times New Roman"/>
            <w:lang w:val="en-GB"/>
          </w:rPr>
          <m:t>CW</m:t>
        </m:r>
        <m:r>
          <w:rPr>
            <w:rFonts w:ascii="Cambria Math" w:hAnsi="Cambria Math" w:cs="Times New Roman"/>
            <w:lang w:val="en-GB"/>
          </w:rPr>
          <m:t>&gt;0.15</m:t>
        </m:r>
      </m:oMath>
      <w:r w:rsidRPr="00420DEF">
        <w:rPr>
          <w:rFonts w:ascii="Times New Roman" w:hAnsi="Times New Roman" w:cs="Times New Roman"/>
          <w:lang w:val="en-GB"/>
        </w:rPr>
        <w:t>, indicating excessive overconfidence. If all configurations are eliminated, filters are relaxed and the unconstrained grid is retained.</w:t>
      </w:r>
    </w:p>
    <w:p w14:paraId="46D57600" w14:textId="77777777" w:rsidR="00A62D15" w:rsidRPr="00B407EA" w:rsidRDefault="00A62D15" w:rsidP="00A62D15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B407EA">
        <w:rPr>
          <w:rFonts w:ascii="Times New Roman" w:hAnsi="Times New Roman" w:cs="Times New Roman"/>
          <w:b/>
          <w:bCs/>
          <w:lang w:val="en-GB"/>
        </w:rPr>
        <w:t>C.4 Additional Uncertainty Quantification Details</w:t>
      </w:r>
    </w:p>
    <w:p w14:paraId="061CB72B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>The effective number of parameters constrained by the data, accounting for regularisation, is:</w:t>
      </w:r>
    </w:p>
    <w:p w14:paraId="16ABA5F2" w14:textId="4B74F2C0" w:rsidR="00A62D15" w:rsidRPr="00420DEF" w:rsidRDefault="00A62D15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r>
          <w:rPr>
            <w:rFonts w:ascii="Cambria Math" w:hAnsi="Cambria Math" w:cs="Times New Roman"/>
            <w:lang w:val="en-GB"/>
          </w:rPr>
          <m:t>d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f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eff</m:t>
            </m:r>
          </m:sub>
        </m:sSub>
        <m:r>
          <w:rPr>
            <w:rFonts w:ascii="Cambria Math" w:hAnsi="Cambria Math" w:cs="Times New Roman"/>
            <w:lang w:val="en-GB"/>
          </w:rPr>
          <m:t>=</m:t>
        </m:r>
        <m:r>
          <m:rPr>
            <m:nor/>
          </m:rPr>
          <w:rPr>
            <w:rFonts w:ascii="Cambria Math" w:hAnsi="Cambria Math" w:cs="Times New Roman"/>
            <w:lang w:val="en-GB"/>
          </w:rPr>
          <m:t>tr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iCs/>
                    <w:lang w:val="en-GB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lang w:val="en-GB"/>
                  </w:rPr>
                  <m:t>H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lang w:val="en-GB"/>
                  </w:rPr>
                  <m:t>-1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iCs/>
                    <w:lang w:val="en-GB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lang w:val="en-GB"/>
                  </w:rPr>
                  <m:t>Φ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lang w:val="en-GB"/>
                  </w:rPr>
                  <m:t>⊤</m:t>
                </m:r>
              </m:sup>
            </m:sSup>
            <m:r>
              <m:rPr>
                <m:sty m:val="b"/>
              </m:rPr>
              <w:rPr>
                <w:rFonts w:ascii="Cambria Math" w:hAnsi="Cambria Math" w:cs="Times New Roman"/>
                <w:lang w:val="en-GB"/>
              </w:rPr>
              <m:t>WΦ</m:t>
            </m:r>
          </m:e>
        </m:d>
      </m:oMath>
      <w:r>
        <w:rPr>
          <w:rFonts w:ascii="Times New Roman" w:eastAsiaTheme="minorEastAsia" w:hAnsi="Times New Roman" w:cs="Times New Roman"/>
          <w:lang w:val="en-GB"/>
        </w:rPr>
        <w:tab/>
        <w:t>(C6)</w:t>
      </w:r>
    </w:p>
    <w:p w14:paraId="5209E6AA" w14:textId="4897CBB4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 xml:space="preserve">where </w:t>
      </w:r>
      <m:oMath>
        <m:r>
          <m:rPr>
            <m:sty m:val="b"/>
          </m:rPr>
          <w:rPr>
            <w:rFonts w:ascii="Cambria Math" w:hAnsi="Cambria Math" w:cs="Times New Roman"/>
            <w:lang w:val="en-GB"/>
          </w:rPr>
          <m:t>W</m:t>
        </m:r>
        <m:r>
          <w:rPr>
            <w:rFonts w:ascii="Cambria Math" w:hAnsi="Cambria Math" w:cs="Times New Roman"/>
            <w:lang w:val="en-GB"/>
          </w:rPr>
          <m:t>=</m:t>
        </m:r>
        <m:r>
          <m:rPr>
            <m:nor/>
          </m:rPr>
          <w:rPr>
            <w:rFonts w:ascii="Cambria Math" w:hAnsi="Cambria Math" w:cs="Times New Roman"/>
            <w:lang w:val="en-GB"/>
          </w:rPr>
          <m:t>diag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lang w:val="en-GB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p</m:t>
                    </m: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i</m:t>
                    </m:r>
                  </m:sub>
                </m:sSub>
              </m:e>
            </m:acc>
            <m:d>
              <m:d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GB"/>
                  </w:rPr>
                  <m:t>1-</m:t>
                </m:r>
                <m:acc>
                  <m:acc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p</m:t>
                        </m:r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i</m:t>
                        </m:r>
                      </m:sub>
                    </m:sSub>
                  </m:e>
                </m:acc>
              </m:e>
            </m:d>
          </m:e>
        </m:d>
      </m:oMath>
      <w:r w:rsidRPr="00420DEF">
        <w:rPr>
          <w:rFonts w:ascii="Times New Roman" w:hAnsi="Times New Roman" w:cs="Times New Roman"/>
          <w:lang w:val="en-GB"/>
        </w:rPr>
        <w:t xml:space="preserve"> excludes the regularisation matrix </w:t>
      </w:r>
      <m:oMath>
        <m:r>
          <m:rPr>
            <m:sty m:val="b"/>
          </m:rPr>
          <w:rPr>
            <w:rFonts w:ascii="Cambria Math" w:hAnsi="Cambria Math" w:cs="Times New Roman"/>
            <w:lang w:val="en-GB"/>
          </w:rPr>
          <m:t>Λ</m:t>
        </m:r>
      </m:oMath>
      <w:r w:rsidRPr="00420DEF">
        <w:rPr>
          <w:rFonts w:ascii="Times New Roman" w:hAnsi="Times New Roman" w:cs="Times New Roman"/>
          <w:lang w:val="en-GB"/>
        </w:rPr>
        <w:t xml:space="preserve">. This quantity is used in the finite-sample </w:t>
      </w:r>
      <m:oMath>
        <m:r>
          <w:rPr>
            <w:rFonts w:ascii="Cambria Math" w:hAnsi="Cambria Math" w:cs="Times New Roman"/>
            <w:lang w:val="en-GB"/>
          </w:rPr>
          <m:t>t</m:t>
        </m:r>
      </m:oMath>
      <w:r w:rsidRPr="00420DEF">
        <w:rPr>
          <w:rFonts w:ascii="Times New Roman" w:hAnsi="Times New Roman" w:cs="Times New Roman"/>
          <w:lang w:val="en-GB"/>
        </w:rPr>
        <w:t>-correction for confidence intervals (Section 2.4.3) and measures the effective complexity of the fitted model (Hastie et al., 2009).</w:t>
      </w:r>
    </w:p>
    <w:p w14:paraId="60E2F8F9" w14:textId="14D6CE99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 xml:space="preserve">The partial derivative of the logit with respect to the kernel bandwidth, required for the second term of Eq. 13, is derived via the chain rule. Since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ω</m:t>
            </m:r>
            <m:ctrlPr>
              <w:rPr>
                <w:rFonts w:ascii="Cambria Math" w:hAnsi="Cambria Math" w:cs="Times New Roman"/>
                <w:lang w:val="en-GB"/>
              </w:rPr>
            </m:ctrlPr>
          </m:e>
          <m:sub>
            <m:r>
              <w:rPr>
                <w:rFonts w:ascii="Cambria Math" w:hAnsi="Cambria Math" w:cs="Times New Roman"/>
                <w:lang w:val="en-GB"/>
              </w:rPr>
              <m:t>kj</m:t>
            </m:r>
          </m:sub>
        </m:sSub>
        <m:r>
          <w:rPr>
            <w:rFonts w:ascii="Cambria Math" w:hAnsi="Cambria Math" w:cs="Times New Roman"/>
            <w:lang w:val="en-GB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z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kj</m:t>
            </m:r>
          </m:sub>
        </m:sSub>
        <m:r>
          <m:rPr>
            <m:lit/>
          </m:rPr>
          <w:rPr>
            <w:rFonts w:ascii="Cambria Math" w:hAnsi="Cambria Math" w:cs="Times New Roman"/>
            <w:lang w:val="en-GB"/>
          </w:rPr>
          <m:t>/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σ</m:t>
            </m:r>
            <m:ctrlPr>
              <w:rPr>
                <w:rFonts w:ascii="Cambria Math" w:hAnsi="Cambria Math" w:cs="Times New Roman"/>
                <w:lang w:val="en-GB"/>
              </w:rPr>
            </m:ctrlPr>
          </m:e>
          <m:sub>
            <m:r>
              <w:rPr>
                <w:rFonts w:ascii="Cambria Math" w:hAnsi="Cambria Math" w:cs="Times New Roman"/>
                <w:lang w:val="en-GB"/>
              </w:rPr>
              <m:t>k</m:t>
            </m:r>
          </m:sub>
        </m:sSub>
      </m:oMath>
      <w:r w:rsidRPr="00420DEF">
        <w:rPr>
          <w:rFonts w:ascii="Times New Roman" w:hAnsi="Times New Roman" w:cs="Times New Roman"/>
          <w:lang w:val="en-GB"/>
        </w:rPr>
        <w:t xml:space="preserve"> with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z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kj</m:t>
            </m:r>
          </m:sub>
        </m:sSub>
        <m:r>
          <m:rPr>
            <m:sty m:val="p"/>
          </m:rPr>
          <w:rPr>
            <w:rFonts w:ascii="Cambria Math" w:hAnsi="Cambria Math" w:cs="Times New Roman"/>
            <w:lang w:val="en-GB"/>
          </w:rPr>
          <m:t>∼</m:t>
        </m:r>
        <m:r>
          <m:rPr>
            <m:scr m:val="script"/>
            <m:sty m:val="bi"/>
          </m:rPr>
          <w:rPr>
            <w:rFonts w:ascii="Cambria Math" w:hAnsi="Cambria Math" w:cs="Times New Roman"/>
            <w:lang w:val="en-GB"/>
          </w:rPr>
          <m:t>N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hAnsi="Cambria Math" w:cs="Times New Roman"/>
                <w:lang w:val="en-GB"/>
              </w:rPr>
              <m:t>0,1</m:t>
            </m:r>
          </m:e>
        </m:d>
      </m:oMath>
      <w:r w:rsidRPr="00420DEF">
        <w:rPr>
          <w:rFonts w:ascii="Times New Roman" w:hAnsi="Times New Roman" w:cs="Times New Roman"/>
          <w:lang w:val="en-GB"/>
        </w:rPr>
        <w:t xml:space="preserve"> fixed:</w:t>
      </w:r>
    </w:p>
    <w:p w14:paraId="7E7653E7" w14:textId="781D3202" w:rsidR="00A62D15" w:rsidRPr="00420DEF" w:rsidRDefault="00000000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f>
          <m:fPr>
            <m:ctrlPr>
              <w:rPr>
                <w:rFonts w:ascii="Cambria Math" w:hAnsi="Cambria Math" w:cs="Times New Roman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lang w:val="en-GB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ϕ</m:t>
                </m:r>
                <m:ctrlPr>
                  <w:rPr>
                    <w:rFonts w:ascii="Cambria Math" w:hAnsi="Cambria Math" w:cs="Times New Roman"/>
                    <w:lang w:val="en-GB"/>
                  </w:rPr>
                </m:ctrlP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l</m:t>
                </m:r>
              </m:sub>
            </m:sSub>
            <m:ctrlPr>
              <w:rPr>
                <w:rFonts w:ascii="Cambria Math" w:hAnsi="Cambria Math" w:cs="Times New Roman"/>
                <w:i/>
                <w:lang w:val="en-GB"/>
              </w:rPr>
            </m:ctrlPr>
          </m:num>
          <m:den>
            <m:r>
              <w:rPr>
                <w:rFonts w:ascii="Cambria Math" w:hAnsi="Cambria Math" w:cs="Times New Roman"/>
                <w:lang w:val="en-GB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σ</m:t>
                </m:r>
                <m:ctrlPr>
                  <w:rPr>
                    <w:rFonts w:ascii="Cambria Math" w:hAnsi="Cambria Math" w:cs="Times New Roman"/>
                    <w:lang w:val="en-GB"/>
                  </w:rPr>
                </m:ctrlP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k</m:t>
                </m:r>
              </m:sub>
            </m:sSub>
            <m:ctrlPr>
              <w:rPr>
                <w:rFonts w:ascii="Cambria Math" w:hAnsi="Cambria Math" w:cs="Times New Roman"/>
                <w:i/>
                <w:lang w:val="en-GB"/>
              </w:rPr>
            </m:ctrlPr>
          </m:den>
        </m:f>
        <m:r>
          <w:rPr>
            <w:rFonts w:ascii="Cambria Math" w:hAnsi="Cambria Math" w:cs="Times New Roman"/>
            <w:lang w:val="en-GB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lang w:val="en-GB"/>
              </w:rPr>
            </m:ctrlPr>
          </m:radPr>
          <m:deg>
            <m:ctrlPr>
              <w:rPr>
                <w:rFonts w:ascii="Cambria Math" w:hAnsi="Cambria Math" w:cs="Times New Roman"/>
                <w:i/>
                <w:lang w:val="en-GB"/>
              </w:rPr>
            </m:ctrlPr>
          </m:deg>
          <m:e>
            <m:f>
              <m:fPr>
                <m:ctrlPr>
                  <w:rPr>
                    <w:rFonts w:ascii="Cambria Math" w:hAnsi="Cambria Math" w:cs="Times New Roman"/>
                    <w:lang w:val="en-GB"/>
                  </w:rPr>
                </m:ctrlPr>
              </m:fPr>
              <m:num>
                <m:r>
                  <w:rPr>
                    <w:rFonts w:ascii="Cambria Math" w:hAnsi="Cambria Math" w:cs="Times New Roman"/>
                    <w:lang w:val="en-GB"/>
                  </w:rPr>
                  <m:t>2</m:t>
                </m: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num>
              <m:den>
                <m:r>
                  <w:rPr>
                    <w:rFonts w:ascii="Cambria Math" w:hAnsi="Cambria Math" w:cs="Times New Roman"/>
                    <w:lang w:val="en-GB"/>
                  </w:rPr>
                  <m:t>m</m:t>
                </m: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en>
            </m:f>
          </m:e>
        </m:rad>
        <m:func>
          <m:funcPr>
            <m:ctrlPr>
              <w:rPr>
                <w:rFonts w:ascii="Cambria Math" w:hAnsi="Cambria Math" w:cs="Times New Roman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lang w:val="en-GB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lang w:val="en-GB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l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⊤</m:t>
                    </m:r>
                  </m:sup>
                </m:sSubSup>
                <m:r>
                  <m:rPr>
                    <m:sty m:val="bi"/>
                  </m:rPr>
                  <w:rPr>
                    <w:rFonts w:ascii="Cambria Math" w:hAnsi="Cambria Math" w:cs="Times New Roman"/>
                    <w:lang w:val="en-GB"/>
                  </w:rPr>
                  <m:t>x</m:t>
                </m:r>
                <m:r>
                  <w:rPr>
                    <w:rFonts w:ascii="Cambria Math" w:hAnsi="Cambria Math" w:cs="Times New Roman"/>
                    <w:lang w:val="en-GB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l</m:t>
                    </m:r>
                  </m:sub>
                </m:sSub>
              </m:e>
            </m:d>
          </m:e>
        </m:func>
        <m:r>
          <m:rPr>
            <m:sty m:val="p"/>
          </m:rPr>
          <w:rPr>
            <w:rFonts w:ascii="Cambria Math" w:hAnsi="Cambria Math" w:cs="Times New Roman"/>
            <w:lang w:val="en-GB"/>
          </w:rPr>
          <m:t>⋅</m:t>
        </m:r>
        <m:f>
          <m:fPr>
            <m:ctrlPr>
              <w:rPr>
                <w:rFonts w:ascii="Cambria Math" w:hAnsi="Cambria Math" w:cs="Times New Roman"/>
                <w:lang w:val="en-GB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b/>
                    <w:bCs/>
                    <w:i/>
                    <w:lang w:val="en-GB"/>
                  </w:rPr>
                </m:ctrlPr>
              </m:sSub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lang w:val="en-GB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l</m:t>
                </m:r>
              </m:sub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lang w:val="en-GB"/>
                  </w:rPr>
                  <m:t>⊤</m:t>
                </m:r>
              </m:sup>
            </m:sSubSup>
            <m:r>
              <m:rPr>
                <m:sty m:val="b"/>
              </m:rPr>
              <w:rPr>
                <w:rFonts w:ascii="Cambria Math" w:hAnsi="Cambria Math" w:cs="Times New Roman"/>
                <w:lang w:val="en-GB"/>
              </w:rPr>
              <m:t>x</m:t>
            </m:r>
            <m:ctrlPr>
              <w:rPr>
                <w:rFonts w:ascii="Cambria Math" w:hAnsi="Cambria Math" w:cs="Times New Roman"/>
                <w:i/>
                <w:lang w:val="en-GB"/>
              </w:rPr>
            </m:ctrlP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k</m:t>
                </m:r>
              </m:sub>
            </m:sSub>
            <m:ctrlPr>
              <w:rPr>
                <w:rFonts w:ascii="Cambria Math" w:hAnsi="Cambria Math" w:cs="Times New Roman"/>
                <w:i/>
                <w:lang w:val="en-GB"/>
              </w:rPr>
            </m:ctrlPr>
          </m:den>
        </m:f>
      </m:oMath>
      <w:r w:rsidR="00A62D15">
        <w:rPr>
          <w:rFonts w:ascii="Times New Roman" w:eastAsiaTheme="minorEastAsia" w:hAnsi="Times New Roman" w:cs="Times New Roman"/>
          <w:lang w:val="en-GB"/>
        </w:rPr>
        <w:tab/>
        <w:t>(C7)</w:t>
      </w:r>
    </w:p>
    <w:p w14:paraId="1C7DB0E4" w14:textId="657703EA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 xml:space="preserve">and therefore </w:t>
      </w:r>
      <m:oMath>
        <m:r>
          <w:rPr>
            <w:rFonts w:ascii="Cambria Math" w:hAnsi="Cambria Math" w:cs="Times New Roman"/>
            <w:lang w:val="en-GB"/>
          </w:rPr>
          <m:t>∂η</m:t>
        </m:r>
        <m:r>
          <m:rPr>
            <m:lit/>
          </m:rPr>
          <w:rPr>
            <w:rFonts w:ascii="Cambria Math" w:hAnsi="Cambria Math" w:cs="Times New Roman"/>
            <w:lang w:val="en-GB"/>
          </w:rPr>
          <m:t>/</m:t>
        </m:r>
        <m:r>
          <w:rPr>
            <w:rFonts w:ascii="Cambria Math" w:hAnsi="Cambria Math" w:cs="Times New Roman"/>
            <w:lang w:val="en-GB"/>
          </w:rPr>
          <m:t>∂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σ</m:t>
            </m:r>
            <m:ctrlPr>
              <w:rPr>
                <w:rFonts w:ascii="Cambria Math" w:hAnsi="Cambria Math" w:cs="Times New Roman"/>
                <w:lang w:val="en-GB"/>
              </w:rPr>
            </m:ctrlPr>
          </m:e>
          <m:sub>
            <m:r>
              <w:rPr>
                <w:rFonts w:ascii="Cambria Math" w:hAnsi="Cambria Math" w:cs="Times New Roman"/>
                <w:lang w:val="en-GB"/>
              </w:rPr>
              <m:t>k</m:t>
            </m:r>
          </m:sub>
        </m:sSub>
        <m:r>
          <w:rPr>
            <w:rFonts w:ascii="Cambria Math" w:hAnsi="Cambria Math" w:cs="Times New Roman"/>
            <w:lang w:val="en-GB"/>
          </w:rPr>
          <m:t>=</m:t>
        </m:r>
        <m:nary>
          <m:naryPr>
            <m:chr m:val="∑"/>
            <m:ctrlPr>
              <w:rPr>
                <w:rFonts w:ascii="Cambria Math" w:hAnsi="Cambria Math" w:cs="Times New Roman"/>
                <w:lang w:val="en-GB"/>
              </w:rPr>
            </m:ctrlPr>
          </m:naryPr>
          <m:sub>
            <m:r>
              <w:rPr>
                <w:rFonts w:ascii="Cambria Math" w:hAnsi="Cambria Math" w:cs="Times New Roman"/>
                <w:lang w:val="en-GB"/>
              </w:rPr>
              <m:t>l=1</m:t>
            </m:r>
            <m:ctrlPr>
              <w:rPr>
                <w:rFonts w:ascii="Cambria Math" w:hAnsi="Cambria Math" w:cs="Times New Roman"/>
                <w:i/>
                <w:lang w:val="en-GB"/>
              </w:rPr>
            </m:ctrlPr>
          </m:sub>
          <m:sup>
            <m:r>
              <w:rPr>
                <w:rFonts w:ascii="Cambria Math" w:hAnsi="Cambria Math" w:cs="Times New Roman"/>
                <w:lang w:val="en-GB"/>
              </w:rPr>
              <m:t>m</m:t>
            </m:r>
            <m:ctrlPr>
              <w:rPr>
                <w:rFonts w:ascii="Cambria Math" w:hAnsi="Cambria Math" w:cs="Times New Roman"/>
                <w:i/>
                <w:lang w:val="en-GB"/>
              </w:rPr>
            </m:ctrlPr>
          </m:sup>
          <m:e>
            <m:acc>
              <m:accPr>
                <m:ctrlPr>
                  <w:rPr>
                    <w:rFonts w:ascii="Cambria Math" w:hAnsi="Cambria Math" w:cs="Times New Roman"/>
                    <w:lang w:val="en-GB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lang w:val="en-GB"/>
                      </w:rPr>
                      <m:t>β</m:t>
                    </m: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l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lang w:val="en-GB"/>
              </w:rPr>
              <m:t> ∂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ϕ</m:t>
                </m:r>
                <m:ctrlPr>
                  <w:rPr>
                    <w:rFonts w:ascii="Cambria Math" w:hAnsi="Cambria Math" w:cs="Times New Roman"/>
                    <w:lang w:val="en-GB"/>
                  </w:rPr>
                </m:ctrlP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l</m:t>
                </m:r>
              </m:sub>
            </m:sSub>
            <m:r>
              <m:rPr>
                <m:lit/>
              </m:rPr>
              <w:rPr>
                <w:rFonts w:ascii="Cambria Math" w:hAnsi="Cambria Math" w:cs="Times New Roman"/>
                <w:lang w:val="en-GB"/>
              </w:rPr>
              <m:t>/</m:t>
            </m:r>
            <m:r>
              <w:rPr>
                <w:rFonts w:ascii="Cambria Math" w:hAnsi="Cambria Math" w:cs="Times New Roman"/>
                <w:lang w:val="en-GB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σ</m:t>
                </m:r>
                <m:ctrlPr>
                  <w:rPr>
                    <w:rFonts w:ascii="Cambria Math" w:hAnsi="Cambria Math" w:cs="Times New Roman"/>
                    <w:lang w:val="en-GB"/>
                  </w:rPr>
                </m:ctrlP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k</m:t>
                </m:r>
              </m:sub>
            </m:sSub>
          </m:e>
        </m:nary>
      </m:oMath>
      <w:r w:rsidRPr="00420DEF">
        <w:rPr>
          <w:rFonts w:ascii="Times New Roman" w:hAnsi="Times New Roman" w:cs="Times New Roman"/>
          <w:lang w:val="en-GB"/>
        </w:rPr>
        <w:t>.</w:t>
      </w:r>
    </w:p>
    <w:p w14:paraId="1CF7EAEE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>The delta-method standard error, suitable for Wald-type coefficient tables, is:</w:t>
      </w:r>
    </w:p>
    <w:p w14:paraId="6DFC669A" w14:textId="572C1BB1" w:rsidR="00A62D15" w:rsidRPr="00420DEF" w:rsidRDefault="00A62D15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r>
          <m:rPr>
            <m:nor/>
          </m:rPr>
          <w:rPr>
            <w:rFonts w:ascii="Cambria Math" w:hAnsi="Cambria Math" w:cs="Times New Roman"/>
            <w:lang w:val="en-GB"/>
          </w:rPr>
          <m:t>SE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GB"/>
                  </w:rPr>
                  <m:t>p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lang w:val="en-GB"/>
          </w:rPr>
          <m:t>≈</m:t>
        </m:r>
        <m:acc>
          <m:accPr>
            <m:ctrlPr>
              <w:rPr>
                <w:rFonts w:ascii="Cambria Math" w:hAnsi="Cambria Math" w:cs="Times New Roman"/>
                <w:lang w:val="en-GB"/>
              </w:rPr>
            </m:ctrlPr>
          </m:accPr>
          <m:e>
            <m:r>
              <w:rPr>
                <w:rFonts w:ascii="Cambria Math" w:hAnsi="Cambria Math" w:cs="Times New Roman"/>
                <w:lang w:val="en-GB"/>
              </w:rPr>
              <m:t>p</m:t>
            </m:r>
          </m:e>
        </m:acc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hAnsi="Cambria Math" w:cs="Times New Roman"/>
                <w:lang w:val="en-GB"/>
              </w:rPr>
              <m:t>1-</m:t>
            </m:r>
            <m:acc>
              <m:accPr>
                <m:ctrlPr>
                  <w:rPr>
                    <w:rFonts w:ascii="Cambria Math" w:hAnsi="Cambria Math" w:cs="Times New Roman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GB"/>
                  </w:rPr>
                  <m:t>p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lang w:val="en-GB"/>
          </w:rPr>
          <m:t>⋅</m:t>
        </m:r>
        <m:r>
          <m:rPr>
            <m:nor/>
          </m:rPr>
          <w:rPr>
            <w:rFonts w:ascii="Cambria Math" w:hAnsi="Cambria Math" w:cs="Times New Roman"/>
            <w:lang w:val="en-GB"/>
          </w:rPr>
          <m:t>SE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GB"/>
                  </w:rPr>
                  <m:t>η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GB"/>
                  </w:rPr>
                  <m:t>*</m:t>
                </m:r>
              </m:sup>
            </m:sSup>
          </m:e>
        </m:d>
      </m:oMath>
      <w:r>
        <w:rPr>
          <w:rFonts w:ascii="Times New Roman" w:eastAsiaTheme="minorEastAsia" w:hAnsi="Times New Roman" w:cs="Times New Roman"/>
          <w:lang w:val="en-GB"/>
        </w:rPr>
        <w:tab/>
        <w:t>(C8)</w:t>
      </w:r>
    </w:p>
    <w:p w14:paraId="06F9205A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 xml:space="preserve">where </w:t>
      </w:r>
      <m:oMath>
        <m:acc>
          <m:accPr>
            <m:ctrlPr>
              <w:rPr>
                <w:rFonts w:ascii="Cambria Math" w:hAnsi="Cambria Math" w:cs="Times New Roman"/>
                <w:lang w:val="en-GB"/>
              </w:rPr>
            </m:ctrlPr>
          </m:accPr>
          <m:e>
            <m:r>
              <w:rPr>
                <w:rFonts w:ascii="Cambria Math" w:hAnsi="Cambria Math" w:cs="Times New Roman"/>
                <w:lang w:val="en-GB"/>
              </w:rPr>
              <m:t>p</m:t>
            </m:r>
          </m:e>
        </m:acc>
        <m:r>
          <w:rPr>
            <w:rFonts w:ascii="Cambria Math" w:hAnsi="Cambria Math" w:cs="Times New Roman"/>
            <w:lang w:val="en-GB"/>
          </w:rPr>
          <m:t>=σ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GB"/>
                  </w:rPr>
                  <m:t>η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GB"/>
                  </w:rPr>
                  <m:t>*</m:t>
                </m:r>
              </m:sup>
            </m:sSup>
          </m:e>
        </m:d>
      </m:oMath>
      <w:r w:rsidRPr="00420DEF">
        <w:rPr>
          <w:rFonts w:ascii="Times New Roman" w:hAnsi="Times New Roman" w:cs="Times New Roman"/>
          <w:lang w:val="en-GB"/>
        </w:rPr>
        <w:t xml:space="preserve">. This is computationally inexpensive but does not guarantee that intervals remain within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hAnsi="Cambria Math" w:cs="Times New Roman"/>
                <w:lang w:val="en-GB"/>
              </w:rPr>
              <m:t>0,1</m:t>
            </m:r>
          </m:e>
        </m:d>
      </m:oMath>
      <w:r w:rsidRPr="00420DEF">
        <w:rPr>
          <w:rFonts w:ascii="Times New Roman" w:hAnsi="Times New Roman" w:cs="Times New Roman"/>
          <w:lang w:val="en-GB"/>
        </w:rPr>
        <w:t>; for inferential statements, Eq. 15 is preferred.</w:t>
      </w:r>
    </w:p>
    <w:p w14:paraId="1E5AE0A8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>The finite-sample critical value used in Eq. 15 is:</w:t>
      </w:r>
    </w:p>
    <w:p w14:paraId="1F695D35" w14:textId="45AD4CE0" w:rsidR="00A62D15" w:rsidRPr="00420DEF" w:rsidRDefault="00A62D15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r>
          <w:rPr>
            <w:rFonts w:ascii="Cambria Math" w:hAnsi="Cambria Math" w:cs="Times New Roman"/>
            <w:lang w:val="en-GB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t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1-α</m:t>
            </m:r>
            <m:r>
              <m:rPr>
                <m:lit/>
              </m:rPr>
              <w:rPr>
                <w:rFonts w:ascii="Cambria Math" w:hAnsi="Cambria Math" w:cs="Times New Roman"/>
                <w:lang w:val="en-GB"/>
              </w:rPr>
              <m:t>/</m:t>
            </m:r>
            <m:r>
              <w:rPr>
                <w:rFonts w:ascii="Cambria Math" w:hAnsi="Cambria Math" w:cs="Times New Roman"/>
                <w:lang w:val="en-GB"/>
              </w:rPr>
              <m:t>2, n-d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f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eff</m:t>
                </m:r>
              </m:sub>
            </m:sSub>
          </m:sub>
        </m:sSub>
      </m:oMath>
      <w:r>
        <w:rPr>
          <w:rFonts w:ascii="Times New Roman" w:eastAsiaTheme="minorEastAsia" w:hAnsi="Times New Roman" w:cs="Times New Roman"/>
          <w:lang w:val="en-GB"/>
        </w:rPr>
        <w:tab/>
        <w:t>(C9)</w:t>
      </w:r>
    </w:p>
    <w:p w14:paraId="28297B5E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 xml:space="preserve">where </w:t>
      </w:r>
      <m:oMath>
        <m:r>
          <w:rPr>
            <w:rFonts w:ascii="Cambria Math" w:hAnsi="Cambria Math" w:cs="Times New Roman"/>
            <w:lang w:val="en-GB"/>
          </w:rPr>
          <m:t>d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f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eff</m:t>
            </m:r>
          </m:sub>
        </m:sSub>
      </m:oMath>
      <w:r w:rsidRPr="00420DEF">
        <w:rPr>
          <w:rFonts w:ascii="Times New Roman" w:hAnsi="Times New Roman" w:cs="Times New Roman"/>
          <w:lang w:val="en-GB"/>
        </w:rPr>
        <w:t xml:space="preserve"> is given by Eq. C6. As </w:t>
      </w:r>
      <m:oMath>
        <m:r>
          <w:rPr>
            <w:rFonts w:ascii="Cambria Math" w:hAnsi="Cambria Math" w:cs="Times New Roman"/>
            <w:lang w:val="en-GB"/>
          </w:rPr>
          <m:t>n</m:t>
        </m:r>
        <m:r>
          <m:rPr>
            <m:sty m:val="p"/>
          </m:rPr>
          <w:rPr>
            <w:rFonts w:ascii="Cambria Math" w:hAnsi="Cambria Math" w:cs="Times New Roman"/>
            <w:lang w:val="en-GB"/>
          </w:rPr>
          <m:t>→∞</m:t>
        </m:r>
      </m:oMath>
      <w:r w:rsidRPr="00420DEF">
        <w:rPr>
          <w:rFonts w:ascii="Times New Roman" w:hAnsi="Times New Roman" w:cs="Times New Roman"/>
          <w:lang w:val="en-GB"/>
        </w:rPr>
        <w:t>, this converges to the standard normal quantile.</w:t>
      </w:r>
    </w:p>
    <w:p w14:paraId="5A6E9911" w14:textId="77777777" w:rsidR="00A62D15" w:rsidRPr="00B407EA" w:rsidRDefault="00A62D15" w:rsidP="00A62D15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B407EA">
        <w:rPr>
          <w:rFonts w:ascii="Times New Roman" w:hAnsi="Times New Roman" w:cs="Times New Roman"/>
          <w:b/>
          <w:bCs/>
          <w:lang w:val="en-GB"/>
        </w:rPr>
        <w:lastRenderedPageBreak/>
        <w:t>C.5 Posterior Coverage and Calibration Assessment</w:t>
      </w:r>
    </w:p>
    <w:p w14:paraId="5FF30BCC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 xml:space="preserve">Calibration of the analytical confidence intervals (Eq. 15) is assessed by grouping test instances into </w:t>
      </w:r>
      <m:oMath>
        <m:r>
          <w:rPr>
            <w:rFonts w:ascii="Cambria Math" w:hAnsi="Cambria Math" w:cs="Times New Roman"/>
            <w:lang w:val="en-GB"/>
          </w:rPr>
          <m:t>B</m:t>
        </m:r>
      </m:oMath>
      <w:r w:rsidRPr="00420DEF">
        <w:rPr>
          <w:rFonts w:ascii="Times New Roman" w:hAnsi="Times New Roman" w:cs="Times New Roman"/>
          <w:lang w:val="en-GB"/>
        </w:rPr>
        <w:t xml:space="preserve"> probability bins and computing:</w:t>
      </w:r>
    </w:p>
    <w:p w14:paraId="0A187D29" w14:textId="4DDFDD4F" w:rsidR="00A62D15" w:rsidRPr="00420DEF" w:rsidRDefault="00A62D15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r>
          <m:rPr>
            <m:nor/>
          </m:rPr>
          <w:rPr>
            <w:rFonts w:ascii="Cambria Math" w:hAnsi="Cambria Math" w:cs="Times New Roman"/>
            <w:lang w:val="en-GB"/>
          </w:rPr>
          <m:t>Coverage</m:t>
        </m:r>
        <m:r>
          <w:rPr>
            <w:rFonts w:ascii="Cambria Math" w:hAnsi="Cambria Math" w:cs="Times New Roman"/>
            <w:lang w:val="en-GB"/>
          </w:rPr>
          <m:t>=</m:t>
        </m:r>
        <m:f>
          <m:fPr>
            <m:ctrlPr>
              <w:rPr>
                <w:rFonts w:ascii="Cambria Math" w:hAnsi="Cambria Math" w:cs="Times New Roman"/>
                <w:lang w:val="en-GB"/>
              </w:rPr>
            </m:ctrlPr>
          </m:fPr>
          <m:num>
            <m:nary>
              <m:naryPr>
                <m:chr m:val="∑"/>
                <m:ctrlPr>
                  <w:rPr>
                    <w:rFonts w:ascii="Cambria Math" w:hAnsi="Cambria Math" w:cs="Times New Roman"/>
                    <w:lang w:val="en-GB"/>
                  </w:rPr>
                </m:ctrlPr>
              </m:naryPr>
              <m:sub>
                <m:r>
                  <w:rPr>
                    <w:rFonts w:ascii="Cambria Math" w:hAnsi="Cambria Math" w:cs="Times New Roman"/>
                    <w:lang w:val="en-GB"/>
                  </w:rPr>
                  <m:t>b=1</m:t>
                </m: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ub>
              <m:sup>
                <m:r>
                  <w:rPr>
                    <w:rFonts w:ascii="Cambria Math" w:hAnsi="Cambria Math" w:cs="Times New Roman"/>
                    <w:lang w:val="en-GB"/>
                  </w:rPr>
                  <m:t>B</m:t>
                </m: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b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e>
            </m:nary>
            <m:r>
              <m:rPr>
                <m:sty m:val="p"/>
              </m:rPr>
              <w:rPr>
                <w:rFonts w:ascii="Cambria Math" w:hAnsi="Cambria Math" w:cs="Times New Roman"/>
                <w:lang w:val="en-GB"/>
              </w:rPr>
              <m:t>⋅</m:t>
            </m:r>
            <m:r>
              <m:rPr>
                <m:sty m:val="bi"/>
              </m:rPr>
              <w:rPr>
                <w:rFonts w:ascii="Cambria Math" w:hAnsi="Cambria Math" w:cs="Times New Roman"/>
                <w:lang w:val="en-GB"/>
              </w:rPr>
              <m:t>1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y</m:t>
                        </m:r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b</m:t>
                        </m:r>
                      </m:sub>
                    </m:sSub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GB"/>
                  </w:rPr>
                  <m:t>∈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sSub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barPr>
                      <m:e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lang w:val="en-GB"/>
                          </w:rPr>
                          <m:t>CI</m:t>
                        </m:r>
                      </m:e>
                    </m:ba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b</m:t>
                    </m:r>
                  </m:sub>
                </m:sSub>
              </m:e>
            </m:d>
            <m:ctrlPr>
              <w:rPr>
                <w:rFonts w:ascii="Cambria Math" w:hAnsi="Cambria Math" w:cs="Times New Roman"/>
                <w:i/>
                <w:lang w:val="en-GB"/>
              </w:rPr>
            </m:ctrlPr>
          </m:num>
          <m:den>
            <m:nary>
              <m:naryPr>
                <m:chr m:val="∑"/>
                <m:ctrlPr>
                  <w:rPr>
                    <w:rFonts w:ascii="Cambria Math" w:hAnsi="Cambria Math" w:cs="Times New Roman"/>
                    <w:lang w:val="en-GB"/>
                  </w:rPr>
                </m:ctrlPr>
              </m:naryPr>
              <m:sub>
                <m:r>
                  <w:rPr>
                    <w:rFonts w:ascii="Cambria Math" w:hAnsi="Cambria Math" w:cs="Times New Roman"/>
                    <w:lang w:val="en-GB"/>
                  </w:rPr>
                  <m:t>b=1</m:t>
                </m: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ub>
              <m:sup>
                <m:r>
                  <w:rPr>
                    <w:rFonts w:ascii="Cambria Math" w:hAnsi="Cambria Math" w:cs="Times New Roman"/>
                    <w:lang w:val="en-GB"/>
                  </w:rPr>
                  <m:t>B</m:t>
                </m: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b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e>
            </m:nary>
            <m:ctrlPr>
              <w:rPr>
                <w:rFonts w:ascii="Cambria Math" w:hAnsi="Cambria Math" w:cs="Times New Roman"/>
                <w:i/>
                <w:lang w:val="en-GB"/>
              </w:rPr>
            </m:ctrlPr>
          </m:den>
        </m:f>
      </m:oMath>
      <w:r>
        <w:rPr>
          <w:rFonts w:ascii="Times New Roman" w:eastAsiaTheme="minorEastAsia" w:hAnsi="Times New Roman" w:cs="Times New Roman"/>
          <w:lang w:val="en-GB"/>
        </w:rPr>
        <w:tab/>
        <w:t>(C10)</w:t>
      </w:r>
    </w:p>
    <w:p w14:paraId="68863E85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 xml:space="preserve">where </w:t>
      </w:r>
      <m:oMath>
        <m:acc>
          <m:accPr>
            <m:chr m:val="̅"/>
            <m:ctrlPr>
              <w:rPr>
                <w:rFonts w:ascii="Cambria Math" w:hAnsi="Cambria Math" w:cs="Times New Roman"/>
                <w:lang w:val="en-GB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y</m:t>
                </m:r>
                <m:ctrlPr>
                  <w:rPr>
                    <w:rFonts w:ascii="Cambria Math" w:hAnsi="Cambria Math" w:cs="Times New Roman"/>
                    <w:lang w:val="en-GB"/>
                  </w:rPr>
                </m:ctrlP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b</m:t>
                </m:r>
              </m:sub>
            </m:sSub>
          </m:e>
        </m:acc>
      </m:oMath>
      <w:r w:rsidRPr="00420DEF">
        <w:rPr>
          <w:rFonts w:ascii="Times New Roman" w:hAnsi="Times New Roman" w:cs="Times New Roman"/>
          <w:lang w:val="en-GB"/>
        </w:rPr>
        <w:t xml:space="preserve"> is the observed event rate in bin </w:t>
      </w:r>
      <m:oMath>
        <m:r>
          <w:rPr>
            <w:rFonts w:ascii="Cambria Math" w:hAnsi="Cambria Math" w:cs="Times New Roman"/>
            <w:lang w:val="en-GB"/>
          </w:rPr>
          <m:t>b</m:t>
        </m:r>
      </m:oMath>
      <w:r w:rsidRPr="00420DEF">
        <w:rPr>
          <w:rFonts w:ascii="Times New Roman" w:hAnsi="Times New Roman" w:cs="Times New Roman"/>
          <w:lang w:val="en-GB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bar>
              <m:barPr>
                <m:pos m:val="top"/>
                <m:ctrlPr>
                  <w:rPr>
                    <w:rFonts w:ascii="Cambria Math" w:hAnsi="Cambria Math" w:cs="Times New Roman"/>
                    <w:lang w:val="en-GB"/>
                  </w:rPr>
                </m:ctrlPr>
              </m:barPr>
              <m:e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CI</m:t>
                </m:r>
              </m:e>
            </m:bar>
          </m:e>
          <m:sub>
            <m:r>
              <w:rPr>
                <w:rFonts w:ascii="Cambria Math" w:hAnsi="Cambria Math" w:cs="Times New Roman"/>
                <w:lang w:val="en-GB"/>
              </w:rPr>
              <m:t>b</m:t>
            </m:r>
          </m:sub>
        </m:sSub>
      </m:oMath>
      <w:r w:rsidRPr="00420DEF">
        <w:rPr>
          <w:rFonts w:ascii="Times New Roman" w:hAnsi="Times New Roman" w:cs="Times New Roman"/>
          <w:lang w:val="en-GB"/>
        </w:rPr>
        <w:t xml:space="preserve"> is the aggregate confidence interval incorporating both model uncertainty and sampling variability (via </w:t>
      </w:r>
      <m:oMath>
        <m:r>
          <m:rPr>
            <m:nor/>
          </m:rPr>
          <w:rPr>
            <w:rFonts w:ascii="Cambria Math" w:hAnsi="Cambria Math" w:cs="Times New Roman"/>
            <w:lang w:val="en-GB"/>
          </w:rPr>
          <m:t>S</m:t>
        </m:r>
        <m:sSub>
          <m:sSubPr>
            <m:ctrlPr>
              <w:rPr>
                <w:rFonts w:ascii="Cambria Math" w:hAnsi="Cambria Math" w:cs="Times New Roman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total</m:t>
            </m:r>
          </m:sub>
        </m:sSub>
        <m:r>
          <w:rPr>
            <w:rFonts w:ascii="Cambria Math" w:hAnsi="Cambria Math" w:cs="Times New Roman"/>
            <w:lang w:val="en-GB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lang w:val="en-GB"/>
              </w:rPr>
            </m:ctrlPr>
          </m:radPr>
          <m:deg/>
          <m:e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S</m:t>
            </m:r>
            <m:sSubSup>
              <m:sSubSupPr>
                <m:ctrlPr>
                  <w:rPr>
                    <w:rFonts w:ascii="Cambria Math" w:hAnsi="Cambria Math" w:cs="Times New Roman"/>
                    <w:lang w:val="en-GB"/>
                  </w:rPr>
                </m:ctrlPr>
              </m:sSubSupPr>
              <m:e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E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model</m:t>
                </m:r>
              </m:sub>
              <m:sup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lang w:val="en-GB"/>
              </w:rPr>
              <m:t>+</m:t>
            </m:r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S</m:t>
            </m:r>
            <m:sSubSup>
              <m:sSubSupPr>
                <m:ctrlPr>
                  <w:rPr>
                    <w:rFonts w:ascii="Cambria Math" w:hAnsi="Cambria Math" w:cs="Times New Roman"/>
                    <w:lang w:val="en-GB"/>
                  </w:rPr>
                </m:ctrlPr>
              </m:sSubSupPr>
              <m:e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E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sampling</m:t>
                </m:r>
              </m:sub>
              <m:sup>
                <m:r>
                  <m:rPr>
                    <m:nor/>
                  </m:rPr>
                  <w:rPr>
                    <w:rFonts w:ascii="Cambria Math" w:hAnsi="Cambria Math" w:cs="Times New Roman"/>
                    <w:lang w:val="en-GB"/>
                  </w:rPr>
                  <m:t>2</m:t>
                </m:r>
              </m:sup>
            </m:sSubSup>
          </m:e>
        </m:rad>
      </m:oMath>
      <w:r w:rsidRPr="00420DEF">
        <w:rPr>
          <w:rFonts w:ascii="Times New Roman" w:hAnsi="Times New Roman" w:cs="Times New Roman"/>
          <w:lang w:val="en-GB"/>
        </w:rPr>
        <w:t xml:space="preserve">), and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n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b</m:t>
            </m:r>
          </m:sub>
        </m:sSub>
      </m:oMath>
      <w:r w:rsidRPr="00420DEF">
        <w:rPr>
          <w:rFonts w:ascii="Times New Roman" w:hAnsi="Times New Roman" w:cs="Times New Roman"/>
          <w:lang w:val="en-GB"/>
        </w:rPr>
        <w:t xml:space="preserve"> is the bin count. Target coverage is </w:t>
      </w:r>
      <m:oMath>
        <m:r>
          <w:rPr>
            <w:rFonts w:ascii="Cambria Math" w:hAnsi="Cambria Math" w:cs="Times New Roman"/>
            <w:lang w:val="en-GB"/>
          </w:rPr>
          <m:t>1-2α</m:t>
        </m:r>
      </m:oMath>
      <w:r w:rsidRPr="00420DEF">
        <w:rPr>
          <w:rFonts w:ascii="Times New Roman" w:hAnsi="Times New Roman" w:cs="Times New Roman"/>
          <w:lang w:val="en-GB"/>
        </w:rPr>
        <w:t xml:space="preserve"> (i.e., 95% for </w:t>
      </w:r>
      <m:oMath>
        <m:r>
          <w:rPr>
            <w:rFonts w:ascii="Cambria Math" w:hAnsi="Cambria Math" w:cs="Times New Roman"/>
            <w:lang w:val="en-GB"/>
          </w:rPr>
          <m:t>α=0.05</m:t>
        </m:r>
      </m:oMath>
      <w:r w:rsidRPr="00420DEF">
        <w:rPr>
          <w:rFonts w:ascii="Times New Roman" w:hAnsi="Times New Roman" w:cs="Times New Roman"/>
          <w:lang w:val="en-GB"/>
        </w:rPr>
        <w:t xml:space="preserve">), where </w:t>
      </w:r>
      <m:oMath>
        <m:r>
          <m:rPr>
            <m:nor/>
          </m:rPr>
          <w:rPr>
            <w:rFonts w:ascii="Cambria Math" w:hAnsi="Cambria Math" w:cs="Times New Roman"/>
            <w:lang w:val="en-GB"/>
          </w:rPr>
          <m:t>S</m:t>
        </m:r>
        <m:sSub>
          <m:sSubPr>
            <m:ctrlPr>
              <w:rPr>
                <w:rFonts w:ascii="Cambria Math" w:hAnsi="Cambria Math" w:cs="Times New Roman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model</m:t>
            </m:r>
          </m:sub>
        </m:sSub>
      </m:oMath>
      <w:r w:rsidRPr="00420DEF">
        <w:rPr>
          <w:rFonts w:ascii="Times New Roman" w:hAnsi="Times New Roman" w:cs="Times New Roman"/>
          <w:lang w:val="en-GB"/>
        </w:rPr>
        <w:t xml:space="preserve"> is the root-mean-square of per-patient epistemic standard errors (Eq. 14) within bin </w:t>
      </w:r>
      <m:oMath>
        <m:r>
          <w:rPr>
            <w:rFonts w:ascii="Cambria Math" w:hAnsi="Cambria Math" w:cs="Times New Roman"/>
            <w:lang w:val="en-GB"/>
          </w:rPr>
          <m:t>b</m:t>
        </m:r>
      </m:oMath>
      <w:r w:rsidRPr="00420DEF">
        <w:rPr>
          <w:rFonts w:ascii="Times New Roman" w:hAnsi="Times New Roman" w:cs="Times New Roman"/>
          <w:lang w:val="en-GB"/>
        </w:rPr>
        <w:t xml:space="preserve">, and </w:t>
      </w:r>
      <m:oMath>
        <m:r>
          <m:rPr>
            <m:nor/>
          </m:rPr>
          <w:rPr>
            <w:rFonts w:ascii="Cambria Math" w:hAnsi="Cambria Math" w:cs="Times New Roman"/>
            <w:lang w:val="en-GB"/>
          </w:rPr>
          <m:t>S</m:t>
        </m:r>
        <m:sSub>
          <m:sSubPr>
            <m:ctrlPr>
              <w:rPr>
                <w:rFonts w:ascii="Cambria Math" w:hAnsi="Cambria Math" w:cs="Times New Roman"/>
                <w:lang w:val="en-GB"/>
              </w:rPr>
            </m:ctrlPr>
          </m:sSubPr>
          <m:e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lang w:val="en-GB"/>
              </w:rPr>
              <m:t>sampling</m:t>
            </m:r>
          </m:sub>
        </m:sSub>
        <m:r>
          <w:rPr>
            <w:rFonts w:ascii="Cambria Math" w:hAnsi="Cambria Math" w:cs="Times New Roman"/>
            <w:lang w:val="en-GB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lang w:val="en-GB"/>
              </w:rPr>
            </m:ctrlPr>
          </m:radPr>
          <m:deg>
            <m:ctrlPr>
              <w:rPr>
                <w:rFonts w:ascii="Cambria Math" w:hAnsi="Cambria Math" w:cs="Times New Roman"/>
                <w:i/>
                <w:lang w:val="en-GB"/>
              </w:rPr>
            </m:ctrlPr>
          </m:deg>
          <m:e>
            <m:acc>
              <m:accPr>
                <m:chr m:val="̅"/>
                <m:ctrlPr>
                  <w:rPr>
                    <w:rFonts w:ascii="Cambria Math" w:hAnsi="Cambria Math" w:cs="Times New Roman"/>
                    <w:lang w:val="en-GB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p</m:t>
                    </m: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b</m:t>
                    </m:r>
                  </m:sub>
                </m:sSub>
              </m:e>
            </m:acc>
            <m:d>
              <m:d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GB"/>
                  </w:rPr>
                  <m:t>1-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p</m:t>
                        </m:r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b</m:t>
                        </m:r>
                      </m:sub>
                    </m:sSub>
                  </m:e>
                </m:acc>
              </m:e>
            </m:d>
            <m:r>
              <m:rPr>
                <m:lit/>
              </m:rPr>
              <w:rPr>
                <w:rFonts w:ascii="Cambria Math" w:hAnsi="Cambria Math" w:cs="Times New Roman"/>
                <w:lang w:val="en-GB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b</m:t>
                </m:r>
              </m:sub>
            </m:sSub>
          </m:e>
        </m:rad>
      </m:oMath>
      <w:r w:rsidRPr="00420DEF">
        <w:rPr>
          <w:rFonts w:ascii="Times New Roman" w:hAnsi="Times New Roman" w:cs="Times New Roman"/>
          <w:lang w:val="en-GB"/>
        </w:rPr>
        <w:t xml:space="preserve"> captures irreducible Bernoulli variability.</w:t>
      </w:r>
    </w:p>
    <w:p w14:paraId="0119701A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>Three complementary calibration metrics are reported:</w:t>
      </w:r>
    </w:p>
    <w:p w14:paraId="47EE4B9E" w14:textId="6A11148F" w:rsidR="00A62D15" w:rsidRPr="00420DEF" w:rsidRDefault="00A62D15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r>
          <m:rPr>
            <m:nor/>
          </m:rPr>
          <w:rPr>
            <w:rFonts w:ascii="Cambria Math" w:hAnsi="Cambria Math" w:cs="Times New Roman"/>
            <w:lang w:val="en-GB"/>
          </w:rPr>
          <m:t>Brier</m:t>
        </m:r>
        <m:r>
          <w:rPr>
            <w:rFonts w:ascii="Cambria Math" w:hAnsi="Cambria Math" w:cs="Times New Roman"/>
            <w:lang w:val="en-GB"/>
          </w:rPr>
          <m:t>=</m:t>
        </m:r>
        <m:f>
          <m:fPr>
            <m:ctrlPr>
              <w:rPr>
                <w:rFonts w:ascii="Cambria Math" w:hAnsi="Cambria Math" w:cs="Times New Roman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lang w:val="en-GB"/>
              </w:rPr>
              <m:t>1</m:t>
            </m:r>
            <m:ctrlPr>
              <w:rPr>
                <w:rFonts w:ascii="Cambria Math" w:hAnsi="Cambria Math" w:cs="Times New Roman"/>
                <w:i/>
                <w:lang w:val="en-GB"/>
              </w:rPr>
            </m:ctrlPr>
          </m:num>
          <m:den>
            <m:r>
              <w:rPr>
                <w:rFonts w:ascii="Cambria Math" w:hAnsi="Cambria Math" w:cs="Times New Roman"/>
                <w:lang w:val="en-GB"/>
              </w:rPr>
              <m:t>n</m:t>
            </m:r>
            <m:ctrlPr>
              <w:rPr>
                <w:rFonts w:ascii="Cambria Math" w:hAnsi="Cambria Math" w:cs="Times New Roman"/>
                <w:i/>
                <w:lang w:val="en-GB"/>
              </w:rPr>
            </m:ctrlPr>
          </m:den>
        </m:f>
        <m:nary>
          <m:naryPr>
            <m:chr m:val="∑"/>
            <m:ctrlPr>
              <w:rPr>
                <w:rFonts w:ascii="Cambria Math" w:hAnsi="Cambria Math" w:cs="Times New Roman"/>
                <w:lang w:val="en-GB"/>
              </w:rPr>
            </m:ctrlPr>
          </m:naryPr>
          <m:sub>
            <m:r>
              <w:rPr>
                <w:rFonts w:ascii="Cambria Math" w:hAnsi="Cambria Math" w:cs="Times New Roman"/>
                <w:lang w:val="en-GB"/>
              </w:rPr>
              <m:t>i=1</m:t>
            </m:r>
            <m:ctrlPr>
              <w:rPr>
                <w:rFonts w:ascii="Cambria Math" w:hAnsi="Cambria Math" w:cs="Times New Roman"/>
                <w:i/>
                <w:lang w:val="en-GB"/>
              </w:rPr>
            </m:ctrlPr>
          </m:sub>
          <m:sup>
            <m:r>
              <w:rPr>
                <w:rFonts w:ascii="Cambria Math" w:hAnsi="Cambria Math" w:cs="Times New Roman"/>
                <w:lang w:val="en-GB"/>
              </w:rPr>
              <m:t>n</m:t>
            </m:r>
            <m:ctrlPr>
              <w:rPr>
                <w:rFonts w:ascii="Cambria Math" w:hAnsi="Cambria Math" w:cs="Times New Roman"/>
                <w:i/>
                <w:lang w:val="en-GB"/>
              </w:rPr>
            </m:ctrlPr>
          </m:sup>
          <m:e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lang w:val="en-GB"/>
                      </w:rPr>
                      <m:t>-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lang w:val="en-GB"/>
                              </w:rPr>
                              <m:t>p</m:t>
                            </m:r>
                            <m:ctrlPr>
                              <w:rPr>
                                <w:rFonts w:ascii="Cambria Math" w:hAnsi="Cambria Math" w:cs="Times New Roman"/>
                                <w:lang w:val="en-GB"/>
                              </w:rPr>
                            </m:ctrlP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lang w:val="en-GB"/>
                              </w:rPr>
                              <m:t>i</m:t>
                            </m:r>
                          </m:sub>
                        </m:sSub>
                      </m:e>
                    </m:acc>
                  </m:e>
                </m:d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2</m:t>
                </m:r>
              </m:sup>
            </m:sSup>
            <m:ctrlPr>
              <w:rPr>
                <w:rFonts w:ascii="Cambria Math" w:hAnsi="Cambria Math" w:cs="Times New Roman"/>
                <w:i/>
                <w:lang w:val="en-GB"/>
              </w:rPr>
            </m:ctrlPr>
          </m:e>
        </m:nary>
      </m:oMath>
      <w:r>
        <w:rPr>
          <w:rFonts w:ascii="Times New Roman" w:eastAsiaTheme="minorEastAsia" w:hAnsi="Times New Roman" w:cs="Times New Roman"/>
          <w:lang w:val="en-GB"/>
        </w:rPr>
        <w:tab/>
        <w:t>(C11)</w:t>
      </w:r>
    </w:p>
    <w:p w14:paraId="1BD7D2C1" w14:textId="3ABB0C88" w:rsidR="00A62D15" w:rsidRPr="00420DEF" w:rsidRDefault="00A62D15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r>
          <m:rPr>
            <m:nor/>
          </m:rPr>
          <w:rPr>
            <w:rFonts w:ascii="Cambria Math" w:hAnsi="Cambria Math" w:cs="Times New Roman"/>
            <w:lang w:val="en-GB"/>
          </w:rPr>
          <m:t>ECE</m:t>
        </m:r>
        <m:r>
          <w:rPr>
            <w:rFonts w:ascii="Cambria Math" w:hAnsi="Cambria Math" w:cs="Times New Roman"/>
            <w:lang w:val="en-GB"/>
          </w:rPr>
          <m:t>=</m:t>
        </m:r>
        <m:nary>
          <m:naryPr>
            <m:chr m:val="∑"/>
            <m:ctrlPr>
              <w:rPr>
                <w:rFonts w:ascii="Cambria Math" w:hAnsi="Cambria Math" w:cs="Times New Roman"/>
                <w:lang w:val="en-GB"/>
              </w:rPr>
            </m:ctrlPr>
          </m:naryPr>
          <m:sub>
            <m:r>
              <w:rPr>
                <w:rFonts w:ascii="Cambria Math" w:hAnsi="Cambria Math" w:cs="Times New Roman"/>
                <w:lang w:val="en-GB"/>
              </w:rPr>
              <m:t>b=1</m:t>
            </m:r>
            <m:ctrlPr>
              <w:rPr>
                <w:rFonts w:ascii="Cambria Math" w:hAnsi="Cambria Math" w:cs="Times New Roman"/>
                <w:i/>
                <w:lang w:val="en-GB"/>
              </w:rPr>
            </m:ctrlPr>
          </m:sub>
          <m:sup>
            <m:r>
              <w:rPr>
                <w:rFonts w:ascii="Cambria Math" w:hAnsi="Cambria Math" w:cs="Times New Roman"/>
                <w:lang w:val="en-GB"/>
              </w:rPr>
              <m:t>B</m:t>
            </m:r>
            <m:ctrlPr>
              <w:rPr>
                <w:rFonts w:ascii="Cambria Math" w:hAnsi="Cambria Math" w:cs="Times New Roman"/>
                <w:i/>
                <w:lang w:val="en-GB"/>
              </w:rPr>
            </m:ctrlPr>
          </m:sup>
          <m:e>
            <m:f>
              <m:fPr>
                <m:ctrlPr>
                  <w:rPr>
                    <w:rFonts w:ascii="Cambria Math" w:hAnsi="Cambria Math" w:cs="Times New Roman"/>
                    <w:lang w:val="en-GB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b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num>
              <m:den>
                <m:r>
                  <w:rPr>
                    <w:rFonts w:ascii="Cambria Math" w:hAnsi="Cambria Math" w:cs="Times New Roman"/>
                    <w:lang w:val="en-GB"/>
                  </w:rPr>
                  <m:t>n</m:t>
                </m: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en>
            </m:f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p</m:t>
                        </m:r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b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lang w:val="en-GB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y</m:t>
                        </m:r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b</m:t>
                        </m:r>
                      </m:sub>
                    </m:sSub>
                  </m:e>
                </m:acc>
              </m:e>
            </m:d>
          </m:e>
        </m:nary>
      </m:oMath>
      <w:r>
        <w:rPr>
          <w:rFonts w:ascii="Times New Roman" w:eastAsiaTheme="minorEastAsia" w:hAnsi="Times New Roman" w:cs="Times New Roman"/>
          <w:lang w:val="en-GB"/>
        </w:rPr>
        <w:tab/>
        <w:t>(C12)</w:t>
      </w:r>
    </w:p>
    <w:p w14:paraId="41BCF9B3" w14:textId="4A8DFC1D" w:rsidR="00A62D15" w:rsidRPr="00420DEF" w:rsidRDefault="00A62D15" w:rsidP="00A62D15">
      <w:pPr>
        <w:tabs>
          <w:tab w:val="left" w:pos="8505"/>
        </w:tabs>
        <w:spacing w:line="480" w:lineRule="auto"/>
        <w:jc w:val="both"/>
        <w:rPr>
          <w:rFonts w:ascii="Times New Roman" w:hAnsi="Times New Roman" w:cs="Times New Roman"/>
          <w:lang w:val="en-GB"/>
        </w:rPr>
      </w:pPr>
      <m:oMath>
        <m:r>
          <m:rPr>
            <m:nor/>
          </m:rPr>
          <w:rPr>
            <w:rFonts w:ascii="Cambria Math" w:hAnsi="Cambria Math" w:cs="Times New Roman"/>
            <w:lang w:val="en-GB"/>
          </w:rPr>
          <m:t>MCE</m:t>
        </m:r>
        <m:r>
          <w:rPr>
            <w:rFonts w:ascii="Cambria Math" w:hAnsi="Cambria Math" w:cs="Times New Roman"/>
            <w:lang w:val="en-GB"/>
          </w:rPr>
          <m:t>=</m:t>
        </m:r>
        <m:func>
          <m:funcPr>
            <m:ctrlPr>
              <w:rPr>
                <w:rFonts w:ascii="Cambria Math" w:hAnsi="Cambria Math" w:cs="Times New Roman"/>
                <w:lang w:val="en-GB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GB"/>
                  </w:rPr>
                  <m:t>max</m:t>
                </m:r>
              </m:e>
              <m:lim>
                <m:r>
                  <w:rPr>
                    <w:rFonts w:ascii="Cambria Math" w:hAnsi="Cambria Math" w:cs="Times New Roman"/>
                    <w:lang w:val="en-GB"/>
                  </w:rPr>
                  <m:t>b</m:t>
                </m:r>
                <m:ctrlPr>
                  <w:rPr>
                    <w:rFonts w:ascii="Cambria Math" w:hAnsi="Cambria Math" w:cs="Times New Roman"/>
                    <w:lang w:val="en-GB"/>
                  </w:rPr>
                </m:ctrlPr>
              </m:lim>
            </m:limLow>
            <m:ctrlPr>
              <w:rPr>
                <w:rFonts w:ascii="Cambria Math" w:hAnsi="Cambria Math" w:cs="Times New Roman"/>
                <w:i/>
                <w:lang w:val="en-GB"/>
              </w:rPr>
            </m:ctrlPr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p</m:t>
                        </m:r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b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lang w:val="en-GB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y</m:t>
                        </m:r>
                        <m:ctrlPr>
                          <w:rPr>
                            <w:rFonts w:ascii="Cambria Math" w:hAnsi="Cambria Math" w:cs="Times New Roman"/>
                            <w:lang w:val="en-GB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b</m:t>
                        </m:r>
                      </m:sub>
                    </m:sSub>
                  </m:e>
                </m:acc>
              </m:e>
            </m:d>
            <m:ctrlPr>
              <w:rPr>
                <w:rFonts w:ascii="Cambria Math" w:hAnsi="Cambria Math" w:cs="Times New Roman"/>
                <w:i/>
                <w:lang w:val="en-GB"/>
              </w:rPr>
            </m:ctrlPr>
          </m:e>
        </m:func>
      </m:oMath>
      <w:r>
        <w:rPr>
          <w:rFonts w:ascii="Times New Roman" w:eastAsiaTheme="minorEastAsia" w:hAnsi="Times New Roman" w:cs="Times New Roman"/>
          <w:lang w:val="en-GB"/>
        </w:rPr>
        <w:tab/>
        <w:t>(C13)</w:t>
      </w:r>
    </w:p>
    <w:p w14:paraId="09C41BBA" w14:textId="77777777" w:rsidR="00A62D15" w:rsidRPr="00420DEF" w:rsidRDefault="00A62D15" w:rsidP="00A62D15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20DEF">
        <w:rPr>
          <w:rFonts w:ascii="Times New Roman" w:hAnsi="Times New Roman" w:cs="Times New Roman"/>
          <w:lang w:val="en-GB"/>
        </w:rPr>
        <w:t xml:space="preserve">where </w:t>
      </w:r>
      <m:oMath>
        <m:acc>
          <m:accPr>
            <m:chr m:val="̅"/>
            <m:ctrlPr>
              <w:rPr>
                <w:rFonts w:ascii="Cambria Math" w:hAnsi="Cambria Math" w:cs="Times New Roman"/>
                <w:lang w:val="en-GB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p</m:t>
                </m:r>
                <m:ctrlPr>
                  <w:rPr>
                    <w:rFonts w:ascii="Cambria Math" w:hAnsi="Cambria Math" w:cs="Times New Roman"/>
                    <w:lang w:val="en-GB"/>
                  </w:rPr>
                </m:ctrlP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b</m:t>
                </m:r>
              </m:sub>
            </m:sSub>
          </m:e>
        </m:acc>
      </m:oMath>
      <w:r w:rsidRPr="00420DEF">
        <w:rPr>
          <w:rFonts w:ascii="Times New Roman" w:hAnsi="Times New Roman" w:cs="Times New Roman"/>
          <w:lang w:val="en-GB"/>
        </w:rPr>
        <w:t xml:space="preserve"> is the mean predicted probability in bin </w:t>
      </w:r>
      <m:oMath>
        <m:r>
          <w:rPr>
            <w:rFonts w:ascii="Cambria Math" w:hAnsi="Cambria Math" w:cs="Times New Roman"/>
            <w:lang w:val="en-GB"/>
          </w:rPr>
          <m:t>b</m:t>
        </m:r>
      </m:oMath>
      <w:r w:rsidRPr="00420DEF">
        <w:rPr>
          <w:rFonts w:ascii="Times New Roman" w:hAnsi="Times New Roman" w:cs="Times New Roman"/>
          <w:lang w:val="en-GB"/>
        </w:rPr>
        <w:t>. The Brier score measures overall probabilistic accuracy; ECE (Expected Calibration Error) measures average miscalibration; MCE captures worst-case calibration gap.</w:t>
      </w:r>
    </w:p>
    <w:p w14:paraId="5241CF34" w14:textId="77777777" w:rsidR="00916A90" w:rsidRDefault="00916A90"/>
    <w:sectPr w:rsidR="00916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D15"/>
    <w:rsid w:val="005767C4"/>
    <w:rsid w:val="00916A90"/>
    <w:rsid w:val="00921CB3"/>
    <w:rsid w:val="00A62D15"/>
    <w:rsid w:val="00B23321"/>
    <w:rsid w:val="00B93010"/>
    <w:rsid w:val="00D46EC6"/>
    <w:rsid w:val="00E03CCC"/>
    <w:rsid w:val="00F401BA"/>
    <w:rsid w:val="00FA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76789"/>
  <w15:chartTrackingRefBased/>
  <w15:docId w15:val="{4087CBB9-FB0B-454E-B699-962987E9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D15"/>
  </w:style>
  <w:style w:type="paragraph" w:styleId="Balk1">
    <w:name w:val="heading 1"/>
    <w:basedOn w:val="Normal"/>
    <w:next w:val="Normal"/>
    <w:link w:val="Balk1Char"/>
    <w:uiPriority w:val="9"/>
    <w:qFormat/>
    <w:rsid w:val="00A62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62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62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62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62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62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62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62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62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62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62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62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62D1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62D1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62D1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62D1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62D1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62D1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62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62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62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62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62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62D1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62D1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62D1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62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62D1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62D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4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2026-06-26T14:04:00Z</dcterms:created>
  <dcterms:modified xsi:type="dcterms:W3CDTF">2026-06-28T21:55:00Z</dcterms:modified>
</cp:coreProperties>
</file>