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61" w:rsidRPr="00204367" w:rsidRDefault="00BD6361" w:rsidP="00BD6361">
      <w:pPr>
        <w:rPr>
          <w:lang w:val="en-US"/>
        </w:rPr>
      </w:pPr>
      <w:r w:rsidRPr="00204367">
        <w:rPr>
          <w:noProof/>
          <w:lang w:eastAsia="en-PH"/>
        </w:rPr>
        <w:drawing>
          <wp:inline distT="0" distB="0" distL="0" distR="0" wp14:anchorId="7D22479A" wp14:editId="2721E0A6">
            <wp:extent cx="6047516" cy="1963286"/>
            <wp:effectExtent l="0" t="0" r="0" b="0"/>
            <wp:docPr id="5" name="Picture 5" descr="F:\Hsp47 skin project\bmc biol\sma fi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sp47 skin project\bmc biol\sma fig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5524" r="12252" b="60484"/>
                    <a:stretch/>
                  </pic:blipFill>
                  <pic:spPr bwMode="auto">
                    <a:xfrm>
                      <a:off x="0" y="0"/>
                      <a:ext cx="6055526" cy="196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361" w:rsidRPr="00204367" w:rsidRDefault="00BD6361" w:rsidP="00BD6361">
      <w:pPr>
        <w:spacing w:line="480" w:lineRule="auto"/>
        <w:ind w:left="-576"/>
        <w:rPr>
          <w:lang w:val="en-US"/>
        </w:rPr>
      </w:pPr>
      <w:proofErr w:type="gramStart"/>
      <w:r w:rsidRPr="00204367">
        <w:rPr>
          <w:b/>
          <w:lang w:val="en-US"/>
        </w:rPr>
        <w:t>Figure 6.</w:t>
      </w:r>
      <w:proofErr w:type="gramEnd"/>
      <w:r w:rsidRPr="00204367">
        <w:rPr>
          <w:lang w:val="en-US"/>
        </w:rPr>
        <w:t xml:space="preserve"> Immunofluorescence images showing </w:t>
      </w:r>
      <w:proofErr w:type="spellStart"/>
      <w:r w:rsidRPr="00204367">
        <w:rPr>
          <w:lang w:val="en-US"/>
        </w:rPr>
        <w:t>myofibroblast</w:t>
      </w:r>
      <w:proofErr w:type="spellEnd"/>
      <w:r w:rsidRPr="00204367">
        <w:rPr>
          <w:lang w:val="en-US"/>
        </w:rPr>
        <w:t xml:space="preserve"> marker (α SMA) in Red and DAPI in Blue in 0.5 µM TGF-β treated NHDF cells. No α SMA signal is observed in control and 0.5 µM H47 treated cells. </w:t>
      </w:r>
      <w:proofErr w:type="gramStart"/>
      <w:r w:rsidRPr="00204367">
        <w:rPr>
          <w:lang w:val="en-US"/>
        </w:rPr>
        <w:t>Scale-20 µm.</w:t>
      </w:r>
      <w:proofErr w:type="gramEnd"/>
    </w:p>
    <w:p w:rsidR="002273B8" w:rsidRPr="00BD6361" w:rsidRDefault="002273B8" w:rsidP="00BD6361">
      <w:bookmarkStart w:id="0" w:name="_GoBack"/>
      <w:bookmarkEnd w:id="0"/>
    </w:p>
    <w:sectPr w:rsidR="002273B8" w:rsidRPr="00BD63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5F6EDF"/>
    <w:rsid w:val="009E1D96"/>
    <w:rsid w:val="00A93AAB"/>
    <w:rsid w:val="00BD6361"/>
    <w:rsid w:val="00DA65B3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2020-03-23T14:09:00Z</dcterms:created>
  <dcterms:modified xsi:type="dcterms:W3CDTF">2020-03-23T14:09:00Z</dcterms:modified>
</cp:coreProperties>
</file>