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A4C96" w14:textId="3B2B8FD4" w:rsidR="00F04167" w:rsidRPr="00417A6A" w:rsidRDefault="00F04167" w:rsidP="00F04167">
      <w:pPr>
        <w:pStyle w:val="Ttulo3"/>
        <w:spacing w:line="480" w:lineRule="auto"/>
      </w:pPr>
      <w:bookmarkStart w:id="0" w:name="_Toc105257196"/>
      <w:r>
        <w:t xml:space="preserve">ADDITIONAL INFORMATION 1: SUPPLEMENTARY </w:t>
      </w:r>
      <w:r w:rsidRPr="00417A6A">
        <w:t>METHODS</w:t>
      </w:r>
      <w:bookmarkEnd w:id="0"/>
    </w:p>
    <w:p w14:paraId="3538F979" w14:textId="5F111785" w:rsidR="00F04167" w:rsidRDefault="00F04167" w:rsidP="00F04167">
      <w:pPr>
        <w:spacing w:line="480" w:lineRule="auto"/>
        <w:jc w:val="both"/>
        <w:rPr>
          <w:b/>
          <w:bCs/>
          <w:sz w:val="22"/>
          <w:szCs w:val="22"/>
        </w:rPr>
      </w:pPr>
      <w:r w:rsidRPr="00E2723C">
        <w:rPr>
          <w:b/>
          <w:bCs/>
          <w:sz w:val="22"/>
          <w:szCs w:val="22"/>
        </w:rPr>
        <w:t>ATIII glycan array</w:t>
      </w:r>
    </w:p>
    <w:p w14:paraId="65C76EC5" w14:textId="77777777" w:rsidR="00F04167" w:rsidRPr="00E2723C" w:rsidRDefault="00F04167" w:rsidP="00F04167">
      <w:pPr>
        <w:spacing w:after="240" w:line="480" w:lineRule="auto"/>
        <w:ind w:firstLine="720"/>
        <w:jc w:val="both"/>
        <w:rPr>
          <w:sz w:val="20"/>
          <w:szCs w:val="20"/>
        </w:rPr>
      </w:pPr>
      <w:r w:rsidRPr="00E2723C">
        <w:rPr>
          <w:sz w:val="22"/>
          <w:szCs w:val="22"/>
        </w:rPr>
        <w:t xml:space="preserve">Printed slides were analyzed without any further modification of the surface. Alexa 488-conjugated antithrombin III (ATIII) was added at a concentration of 10 </w:t>
      </w:r>
      <w:proofErr w:type="spellStart"/>
      <w:r w:rsidRPr="00E2723C">
        <w:rPr>
          <w:sz w:val="22"/>
          <w:szCs w:val="22"/>
        </w:rPr>
        <w:t>μg</w:t>
      </w:r>
      <w:proofErr w:type="spellEnd"/>
      <w:r w:rsidRPr="00E2723C">
        <w:rPr>
          <w:sz w:val="22"/>
          <w:szCs w:val="22"/>
        </w:rPr>
        <w:t xml:space="preserve">/mL in buffer (PBST, 20 mM Tris, 10% BSA). The sample (100 </w:t>
      </w:r>
      <w:proofErr w:type="spellStart"/>
      <w:r w:rsidRPr="00E2723C">
        <w:rPr>
          <w:sz w:val="22"/>
          <w:szCs w:val="22"/>
        </w:rPr>
        <w:t>μL</w:t>
      </w:r>
      <w:proofErr w:type="spellEnd"/>
      <w:r w:rsidRPr="00E2723C">
        <w:rPr>
          <w:sz w:val="22"/>
          <w:szCs w:val="22"/>
        </w:rPr>
        <w:t>) were applied directly onto the surface of a single slide and covered with a microscope cover glass and then incubated in a humidified chamber for 60 min at room temperature. Slides were subsequently washed by successive rinses in (</w:t>
      </w:r>
      <w:proofErr w:type="spellStart"/>
      <w:r w:rsidRPr="00E2723C">
        <w:rPr>
          <w:sz w:val="22"/>
          <w:szCs w:val="22"/>
        </w:rPr>
        <w:t>i</w:t>
      </w:r>
      <w:proofErr w:type="spellEnd"/>
      <w:r w:rsidRPr="00E2723C">
        <w:rPr>
          <w:sz w:val="22"/>
          <w:szCs w:val="22"/>
        </w:rPr>
        <w:t xml:space="preserve">) PBST, 20 mM Tris, 1% BSA and (ii) deionized water, dried and then immediately subjected to imaging. The images were acquired using the excitation wavelength of 488 nm on </w:t>
      </w:r>
      <w:proofErr w:type="spellStart"/>
      <w:r w:rsidRPr="00E2723C">
        <w:rPr>
          <w:sz w:val="22"/>
          <w:szCs w:val="22"/>
        </w:rPr>
        <w:t>GenePix</w:t>
      </w:r>
      <w:proofErr w:type="spellEnd"/>
      <w:r w:rsidRPr="00E2723C">
        <w:rPr>
          <w:sz w:val="22"/>
          <w:szCs w:val="22"/>
        </w:rPr>
        <w:t xml:space="preserve"> 4300 A scanner.</w:t>
      </w:r>
    </w:p>
    <w:p w14:paraId="2EF17746" w14:textId="418E800E" w:rsidR="00F04167" w:rsidRDefault="00F04167" w:rsidP="00F04167">
      <w:pPr>
        <w:spacing w:line="480" w:lineRule="auto"/>
        <w:jc w:val="both"/>
        <w:rPr>
          <w:b/>
          <w:bCs/>
          <w:sz w:val="22"/>
          <w:szCs w:val="22"/>
        </w:rPr>
      </w:pPr>
      <w:r w:rsidRPr="00E2723C">
        <w:rPr>
          <w:b/>
          <w:bCs/>
          <w:sz w:val="22"/>
          <w:szCs w:val="22"/>
        </w:rPr>
        <w:t>Transferrin and dextran uptake assay</w:t>
      </w:r>
    </w:p>
    <w:p w14:paraId="00798E01" w14:textId="77777777" w:rsidR="00F04167" w:rsidRPr="00E2723C" w:rsidRDefault="00F04167" w:rsidP="00F04167">
      <w:pPr>
        <w:spacing w:after="240" w:line="480" w:lineRule="auto"/>
        <w:ind w:firstLine="720"/>
        <w:jc w:val="both"/>
        <w:rPr>
          <w:sz w:val="22"/>
          <w:szCs w:val="22"/>
        </w:rPr>
      </w:pPr>
      <w:r w:rsidRPr="00E2723C">
        <w:rPr>
          <w:sz w:val="22"/>
          <w:szCs w:val="22"/>
        </w:rPr>
        <w:t>Cells were seeded at 12x10</w:t>
      </w:r>
      <w:r w:rsidRPr="00E2723C">
        <w:rPr>
          <w:sz w:val="22"/>
          <w:szCs w:val="22"/>
          <w:vertAlign w:val="superscript"/>
        </w:rPr>
        <w:t>3</w:t>
      </w:r>
      <w:r w:rsidRPr="00E2723C">
        <w:rPr>
          <w:sz w:val="22"/>
          <w:szCs w:val="22"/>
        </w:rPr>
        <w:t xml:space="preserve"> cells/well in black 96wp and 24h later were incubated with Transferrin from Human Serum, Alexa Fluor™ 555 Conjugate (trf-AF555; Invitrogen) or Dextran-Rhodamine B, 10,000 MW, Neutral (</w:t>
      </w:r>
      <w:proofErr w:type="spellStart"/>
      <w:r w:rsidRPr="00E2723C">
        <w:rPr>
          <w:sz w:val="22"/>
          <w:szCs w:val="22"/>
        </w:rPr>
        <w:t>dxt</w:t>
      </w:r>
      <w:proofErr w:type="spellEnd"/>
      <w:r w:rsidRPr="00E2723C">
        <w:rPr>
          <w:sz w:val="22"/>
          <w:szCs w:val="22"/>
        </w:rPr>
        <w:t xml:space="preserve">-Rhodamine; Invitrogen) (20 </w:t>
      </w:r>
      <w:r w:rsidRPr="00E2723C">
        <w:rPr>
          <w:rFonts w:cstheme="minorHAnsi"/>
          <w:sz w:val="22"/>
          <w:szCs w:val="22"/>
        </w:rPr>
        <w:t>µ</w:t>
      </w:r>
      <w:r w:rsidRPr="00E2723C">
        <w:rPr>
          <w:sz w:val="22"/>
          <w:szCs w:val="22"/>
        </w:rPr>
        <w:t xml:space="preserve">g/ml and 400 </w:t>
      </w:r>
      <w:r w:rsidRPr="00E2723C">
        <w:rPr>
          <w:rFonts w:cstheme="minorHAnsi"/>
          <w:sz w:val="22"/>
          <w:szCs w:val="22"/>
        </w:rPr>
        <w:t>µ</w:t>
      </w:r>
      <w:r w:rsidRPr="00E2723C">
        <w:rPr>
          <w:sz w:val="22"/>
          <w:szCs w:val="22"/>
        </w:rPr>
        <w:t xml:space="preserve">g/ml respectively) for 20 min at 37 </w:t>
      </w:r>
      <w:r w:rsidRPr="00E2723C">
        <w:rPr>
          <w:rFonts w:cstheme="minorHAnsi"/>
          <w:sz w:val="22"/>
          <w:szCs w:val="22"/>
        </w:rPr>
        <w:t>°</w:t>
      </w:r>
      <w:r w:rsidRPr="00E2723C">
        <w:rPr>
          <w:sz w:val="22"/>
          <w:szCs w:val="22"/>
        </w:rPr>
        <w:t xml:space="preserve">C. Hoechst 33342 (200 </w:t>
      </w:r>
      <w:r w:rsidRPr="00E2723C">
        <w:rPr>
          <w:rFonts w:cstheme="minorHAnsi"/>
          <w:sz w:val="22"/>
          <w:szCs w:val="22"/>
        </w:rPr>
        <w:t>µ</w:t>
      </w:r>
      <w:r w:rsidRPr="00E2723C">
        <w:rPr>
          <w:sz w:val="22"/>
          <w:szCs w:val="22"/>
        </w:rPr>
        <w:t xml:space="preserve">g/ml) and </w:t>
      </w:r>
      <w:proofErr w:type="spellStart"/>
      <w:r w:rsidRPr="00E2723C">
        <w:rPr>
          <w:sz w:val="22"/>
          <w:szCs w:val="22"/>
        </w:rPr>
        <w:t>CellMask</w:t>
      </w:r>
      <w:proofErr w:type="spellEnd"/>
      <w:r w:rsidRPr="00E2723C">
        <w:rPr>
          <w:sz w:val="22"/>
          <w:szCs w:val="22"/>
        </w:rPr>
        <w:t xml:space="preserve">™ deep red plasma membrane stain (5 </w:t>
      </w:r>
      <w:r w:rsidRPr="00E2723C">
        <w:rPr>
          <w:rFonts w:cstheme="minorHAnsi"/>
          <w:sz w:val="22"/>
          <w:szCs w:val="22"/>
        </w:rPr>
        <w:t>µ</w:t>
      </w:r>
      <w:r w:rsidRPr="00E2723C">
        <w:rPr>
          <w:sz w:val="22"/>
          <w:szCs w:val="22"/>
        </w:rPr>
        <w:t xml:space="preserve">g/ml) were added to the cells 5 min prior to live-cell imaging, as described previously. The quantification of trf-AF555 and </w:t>
      </w:r>
      <w:proofErr w:type="spellStart"/>
      <w:r w:rsidRPr="00E2723C">
        <w:rPr>
          <w:sz w:val="22"/>
          <w:szCs w:val="22"/>
        </w:rPr>
        <w:t>dxt</w:t>
      </w:r>
      <w:proofErr w:type="spellEnd"/>
      <w:r w:rsidRPr="00E2723C">
        <w:rPr>
          <w:sz w:val="22"/>
          <w:szCs w:val="22"/>
        </w:rPr>
        <w:t>-rhodamine uptake was based on the number of puncta normalized to the total number of nuclei multiplied by the mean puncta intensity. Data was normalized to the uptake in the WT cells condition.</w:t>
      </w:r>
    </w:p>
    <w:p w14:paraId="52495A1C" w14:textId="726D68FE" w:rsidR="00F04167" w:rsidRDefault="00F04167" w:rsidP="00F04167">
      <w:pPr>
        <w:spacing w:line="480" w:lineRule="auto"/>
        <w:jc w:val="both"/>
        <w:rPr>
          <w:b/>
          <w:bCs/>
          <w:sz w:val="22"/>
          <w:szCs w:val="22"/>
        </w:rPr>
      </w:pPr>
      <w:r w:rsidRPr="00E2723C">
        <w:rPr>
          <w:b/>
          <w:bCs/>
          <w:sz w:val="22"/>
          <w:szCs w:val="22"/>
        </w:rPr>
        <w:t xml:space="preserve">Tau-AF488 uptake assay on </w:t>
      </w:r>
      <w:r w:rsidRPr="00E2723C">
        <w:rPr>
          <w:b/>
          <w:bCs/>
          <w:i/>
          <w:iCs/>
          <w:sz w:val="22"/>
          <w:szCs w:val="22"/>
        </w:rPr>
        <w:t>HS3ST1</w:t>
      </w:r>
      <w:r w:rsidRPr="00E2723C">
        <w:rPr>
          <w:b/>
          <w:bCs/>
          <w:i/>
          <w:iCs/>
          <w:sz w:val="22"/>
          <w:szCs w:val="22"/>
          <w:vertAlign w:val="superscript"/>
        </w:rPr>
        <w:t>-/-</w:t>
      </w:r>
      <w:r w:rsidRPr="00E2723C">
        <w:rPr>
          <w:b/>
          <w:bCs/>
          <w:sz w:val="22"/>
          <w:szCs w:val="22"/>
        </w:rPr>
        <w:t xml:space="preserve"> cells treated with heparinase</w:t>
      </w:r>
    </w:p>
    <w:p w14:paraId="6312C248" w14:textId="77777777" w:rsidR="00F04167" w:rsidRPr="00E2723C" w:rsidRDefault="00F04167" w:rsidP="00F04167">
      <w:pPr>
        <w:spacing w:line="480" w:lineRule="auto"/>
        <w:ind w:firstLine="720"/>
        <w:jc w:val="both"/>
        <w:rPr>
          <w:sz w:val="22"/>
          <w:szCs w:val="22"/>
        </w:rPr>
      </w:pPr>
      <w:r w:rsidRPr="00E2723C">
        <w:rPr>
          <w:sz w:val="22"/>
          <w:szCs w:val="22"/>
        </w:rPr>
        <w:t xml:space="preserve">HCT-116 </w:t>
      </w:r>
      <w:r w:rsidRPr="00E2723C">
        <w:rPr>
          <w:i/>
          <w:iCs/>
          <w:sz w:val="22"/>
          <w:szCs w:val="22"/>
        </w:rPr>
        <w:t>HS3ST1</w:t>
      </w:r>
      <w:r w:rsidRPr="00E2723C">
        <w:rPr>
          <w:i/>
          <w:iCs/>
          <w:sz w:val="22"/>
          <w:szCs w:val="22"/>
          <w:vertAlign w:val="superscript"/>
        </w:rPr>
        <w:t>-/-</w:t>
      </w:r>
      <w:r w:rsidRPr="00E2723C">
        <w:rPr>
          <w:sz w:val="22"/>
          <w:szCs w:val="22"/>
        </w:rPr>
        <w:t xml:space="preserve"> cells were seeded at 12x10</w:t>
      </w:r>
      <w:r w:rsidRPr="00E2723C">
        <w:rPr>
          <w:sz w:val="22"/>
          <w:szCs w:val="22"/>
          <w:vertAlign w:val="superscript"/>
        </w:rPr>
        <w:t>3</w:t>
      </w:r>
      <w:r w:rsidRPr="00E2723C">
        <w:rPr>
          <w:sz w:val="22"/>
          <w:szCs w:val="22"/>
        </w:rPr>
        <w:t xml:space="preserve"> cells/well in black 96wp.  One day after platting, cells were treated with heparinase III (Sigma-Aldrich) at different doses (from 0.12 U/ml to </w:t>
      </w:r>
      <w:r w:rsidRPr="00E2723C">
        <w:rPr>
          <w:rFonts w:ascii="Calibri" w:eastAsia="Times New Roman" w:hAnsi="Calibri" w:cs="Calibri"/>
          <w:color w:val="000000"/>
          <w:sz w:val="22"/>
          <w:szCs w:val="22"/>
        </w:rPr>
        <w:t>0.00094 U/ml) for 16h.</w:t>
      </w:r>
      <w:r w:rsidRPr="00E2723C">
        <w:rPr>
          <w:sz w:val="22"/>
          <w:szCs w:val="22"/>
        </w:rPr>
        <w:t xml:space="preserve"> Tau-AF488 (75 </w:t>
      </w:r>
      <w:proofErr w:type="spellStart"/>
      <w:r w:rsidRPr="00E2723C">
        <w:rPr>
          <w:sz w:val="22"/>
          <w:szCs w:val="22"/>
        </w:rPr>
        <w:t>nM</w:t>
      </w:r>
      <w:proofErr w:type="spellEnd"/>
      <w:r w:rsidRPr="00E2723C">
        <w:rPr>
          <w:sz w:val="22"/>
          <w:szCs w:val="22"/>
        </w:rPr>
        <w:t xml:space="preserve">) was added to the culture medium and incubated for 24h. Hoechst 33342 (200 </w:t>
      </w:r>
      <w:r w:rsidRPr="00E2723C">
        <w:rPr>
          <w:rFonts w:cstheme="minorHAnsi"/>
          <w:sz w:val="22"/>
          <w:szCs w:val="22"/>
        </w:rPr>
        <w:lastRenderedPageBreak/>
        <w:t>µ</w:t>
      </w:r>
      <w:r w:rsidRPr="00E2723C">
        <w:rPr>
          <w:sz w:val="22"/>
          <w:szCs w:val="22"/>
        </w:rPr>
        <w:t xml:space="preserve">g/ml) and </w:t>
      </w:r>
      <w:proofErr w:type="spellStart"/>
      <w:r w:rsidRPr="00E2723C">
        <w:rPr>
          <w:sz w:val="22"/>
          <w:szCs w:val="22"/>
        </w:rPr>
        <w:t>CellMask</w:t>
      </w:r>
      <w:proofErr w:type="spellEnd"/>
      <w:r w:rsidRPr="00E2723C">
        <w:rPr>
          <w:sz w:val="22"/>
          <w:szCs w:val="22"/>
        </w:rPr>
        <w:t xml:space="preserve">™ deep red plasma membrane stain (5 </w:t>
      </w:r>
      <w:r w:rsidRPr="00E2723C">
        <w:rPr>
          <w:rFonts w:cstheme="minorHAnsi"/>
          <w:sz w:val="22"/>
          <w:szCs w:val="22"/>
        </w:rPr>
        <w:t>µ</w:t>
      </w:r>
      <w:r w:rsidRPr="00E2723C">
        <w:rPr>
          <w:sz w:val="22"/>
          <w:szCs w:val="22"/>
        </w:rPr>
        <w:t>g/ml) were added to the cells 5min prior to live-cell imaging. Uptake was measure using a fluorescent microscope as described before.</w:t>
      </w:r>
    </w:p>
    <w:p w14:paraId="61B42EDA" w14:textId="77777777" w:rsidR="00F04167" w:rsidRDefault="00F04167" w:rsidP="00F04167">
      <w:pPr>
        <w:spacing w:line="480" w:lineRule="auto"/>
      </w:pPr>
    </w:p>
    <w:p w14:paraId="58765436" w14:textId="77777777" w:rsidR="00F04167" w:rsidRDefault="00F04167" w:rsidP="00F04167">
      <w:pPr>
        <w:spacing w:line="480" w:lineRule="auto"/>
        <w:rPr>
          <w:b/>
          <w:bCs/>
        </w:rPr>
      </w:pPr>
    </w:p>
    <w:p w14:paraId="4E896E7D" w14:textId="77777777" w:rsidR="00F04167" w:rsidRDefault="00F04167" w:rsidP="00F04167">
      <w:pPr>
        <w:spacing w:line="480" w:lineRule="auto"/>
        <w:rPr>
          <w:b/>
          <w:bCs/>
        </w:rPr>
      </w:pPr>
    </w:p>
    <w:p w14:paraId="09608735" w14:textId="77777777" w:rsidR="00F04167" w:rsidRDefault="00F04167" w:rsidP="00F04167">
      <w:pPr>
        <w:spacing w:line="480" w:lineRule="auto"/>
        <w:rPr>
          <w:b/>
          <w:bCs/>
        </w:rPr>
      </w:pPr>
    </w:p>
    <w:p w14:paraId="572FAEE8" w14:textId="77777777" w:rsidR="00F04167" w:rsidRDefault="00F04167" w:rsidP="00F04167">
      <w:pPr>
        <w:spacing w:line="480" w:lineRule="auto"/>
        <w:rPr>
          <w:b/>
          <w:bCs/>
        </w:rPr>
      </w:pPr>
    </w:p>
    <w:p w14:paraId="5B55CC07" w14:textId="77777777" w:rsidR="00F04167" w:rsidRDefault="00F04167" w:rsidP="00F04167">
      <w:pPr>
        <w:spacing w:line="480" w:lineRule="auto"/>
        <w:rPr>
          <w:b/>
          <w:bCs/>
        </w:rPr>
      </w:pPr>
    </w:p>
    <w:p w14:paraId="058108E8" w14:textId="77777777" w:rsidR="00F04167" w:rsidRDefault="00F04167" w:rsidP="00F04167">
      <w:pPr>
        <w:spacing w:line="480" w:lineRule="auto"/>
        <w:rPr>
          <w:b/>
          <w:bCs/>
        </w:rPr>
      </w:pPr>
    </w:p>
    <w:p w14:paraId="423F5006" w14:textId="77777777" w:rsidR="00F04167" w:rsidRDefault="00F04167" w:rsidP="00F04167">
      <w:pPr>
        <w:spacing w:line="480" w:lineRule="auto"/>
        <w:rPr>
          <w:b/>
          <w:bCs/>
        </w:rPr>
      </w:pPr>
    </w:p>
    <w:p w14:paraId="11EDC24F" w14:textId="77777777" w:rsidR="00F04167" w:rsidRDefault="00F04167" w:rsidP="00F04167">
      <w:pPr>
        <w:spacing w:line="480" w:lineRule="auto"/>
        <w:rPr>
          <w:b/>
          <w:bCs/>
        </w:rPr>
      </w:pPr>
    </w:p>
    <w:p w14:paraId="69441927" w14:textId="77777777" w:rsidR="00F04167" w:rsidRDefault="00F04167" w:rsidP="00F04167">
      <w:pPr>
        <w:spacing w:line="480" w:lineRule="auto"/>
        <w:rPr>
          <w:b/>
          <w:bCs/>
        </w:rPr>
      </w:pPr>
    </w:p>
    <w:p w14:paraId="7485DFCE" w14:textId="77777777" w:rsidR="00F04167" w:rsidRDefault="00F04167" w:rsidP="00F04167">
      <w:pPr>
        <w:spacing w:line="480" w:lineRule="auto"/>
        <w:rPr>
          <w:b/>
          <w:bCs/>
        </w:rPr>
      </w:pPr>
    </w:p>
    <w:p w14:paraId="4EE7DE97" w14:textId="77777777" w:rsidR="00F04167" w:rsidRDefault="00F04167" w:rsidP="00F04167">
      <w:pPr>
        <w:spacing w:line="480" w:lineRule="auto"/>
        <w:rPr>
          <w:b/>
          <w:bCs/>
        </w:rPr>
      </w:pPr>
    </w:p>
    <w:p w14:paraId="30533154" w14:textId="77777777" w:rsidR="00F04167" w:rsidRDefault="00F04167" w:rsidP="00F04167">
      <w:pPr>
        <w:spacing w:line="480" w:lineRule="auto"/>
        <w:rPr>
          <w:b/>
          <w:bCs/>
        </w:rPr>
      </w:pPr>
    </w:p>
    <w:p w14:paraId="029841A1" w14:textId="77777777" w:rsidR="00F04167" w:rsidRDefault="00F04167" w:rsidP="00F04167">
      <w:pPr>
        <w:spacing w:line="480" w:lineRule="auto"/>
        <w:rPr>
          <w:b/>
          <w:bCs/>
        </w:rPr>
      </w:pPr>
    </w:p>
    <w:p w14:paraId="261A765C" w14:textId="3E8EC5A8" w:rsidR="00F04167" w:rsidRDefault="00F04167" w:rsidP="00F04167">
      <w:pPr>
        <w:spacing w:after="240" w:line="480" w:lineRule="auto"/>
        <w:rPr>
          <w:b/>
          <w:bCs/>
          <w:i/>
          <w:iCs/>
          <w:sz w:val="18"/>
          <w:szCs w:val="18"/>
        </w:rPr>
      </w:pPr>
      <w:bookmarkStart w:id="1" w:name="_Toc105257197"/>
      <w:r>
        <w:rPr>
          <w:rStyle w:val="Ttulo3Carter"/>
        </w:rPr>
        <w:lastRenderedPageBreak/>
        <w:t xml:space="preserve">ADDITIONAL INFORMATION 2: </w:t>
      </w:r>
      <w:r w:rsidRPr="00E71624">
        <w:rPr>
          <w:rStyle w:val="Ttulo3Carter"/>
        </w:rPr>
        <w:t>SUPPLEMENTARY FIGURES</w:t>
      </w:r>
      <w:bookmarkEnd w:id="1"/>
      <w:r>
        <w:rPr>
          <w:noProof/>
        </w:rPr>
        <w:drawing>
          <wp:inline distT="0" distB="0" distL="0" distR="0" wp14:anchorId="56DE48B3" wp14:editId="2897E6C7">
            <wp:extent cx="5446463" cy="7816850"/>
            <wp:effectExtent l="0" t="0" r="1905" b="0"/>
            <wp:docPr id="6" name="Picture 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al user interface&#10;&#10;Description automatically generated with low confidence"/>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5448552" cy="7819848"/>
                    </a:xfrm>
                    <a:prstGeom prst="rect">
                      <a:avLst/>
                    </a:prstGeom>
                    <a:noFill/>
                    <a:ln>
                      <a:noFill/>
                    </a:ln>
                  </pic:spPr>
                </pic:pic>
              </a:graphicData>
            </a:graphic>
          </wp:inline>
        </w:drawing>
      </w:r>
    </w:p>
    <w:p w14:paraId="603B7C17" w14:textId="34DF7A35" w:rsidR="00F04167" w:rsidRDefault="00F04167" w:rsidP="00F04167">
      <w:pPr>
        <w:spacing w:after="240" w:line="480" w:lineRule="auto"/>
        <w:rPr>
          <w:sz w:val="18"/>
          <w:szCs w:val="18"/>
        </w:rPr>
      </w:pPr>
      <w:r w:rsidRPr="00F03681">
        <w:rPr>
          <w:b/>
          <w:bCs/>
          <w:sz w:val="18"/>
          <w:szCs w:val="18"/>
        </w:rPr>
        <w:lastRenderedPageBreak/>
        <w:t xml:space="preserve">Figure S1. Glycan array of antithrombin III protein showing binding to 3S-HS. </w:t>
      </w:r>
      <w:r w:rsidRPr="00F03681">
        <w:rPr>
          <w:sz w:val="18"/>
          <w:szCs w:val="18"/>
        </w:rPr>
        <w:t xml:space="preserve">The glycan array method was used to assess the binding of antithrombin III (ATIII) protein to different synthetic HS structures. </w:t>
      </w:r>
      <w:r w:rsidRPr="00F03681">
        <w:rPr>
          <w:b/>
          <w:bCs/>
          <w:sz w:val="18"/>
          <w:szCs w:val="18"/>
        </w:rPr>
        <w:t>(a)</w:t>
      </w:r>
      <w:r w:rsidRPr="00F03681">
        <w:rPr>
          <w:sz w:val="18"/>
          <w:szCs w:val="18"/>
        </w:rPr>
        <w:t xml:space="preserve"> The structure of the 53 oligosaccharides spotted on the glycan array. </w:t>
      </w:r>
      <w:r w:rsidRPr="00F03681">
        <w:rPr>
          <w:b/>
          <w:bCs/>
          <w:sz w:val="18"/>
          <w:szCs w:val="18"/>
        </w:rPr>
        <w:t>(b)</w:t>
      </w:r>
      <w:r w:rsidRPr="00F03681">
        <w:rPr>
          <w:sz w:val="18"/>
          <w:szCs w:val="18"/>
        </w:rPr>
        <w:t xml:space="preserve"> The incubation of fluorescently labeled ATIII protein with 53 different HS synthetic structures shows higher fluorescence intensity in spots with HS containing 3-</w:t>
      </w:r>
      <w:r w:rsidRPr="00992B8C">
        <w:rPr>
          <w:i/>
          <w:iCs/>
          <w:sz w:val="18"/>
          <w:szCs w:val="18"/>
        </w:rPr>
        <w:t>O</w:t>
      </w:r>
      <w:r w:rsidRPr="00F03681">
        <w:rPr>
          <w:sz w:val="18"/>
          <w:szCs w:val="18"/>
        </w:rPr>
        <w:t xml:space="preserve"> sulfated HS, demonstrating the high binding selectivity of ATIII to 3-</w:t>
      </w:r>
      <w:r w:rsidRPr="00992B8C">
        <w:rPr>
          <w:i/>
          <w:iCs/>
          <w:sz w:val="18"/>
          <w:szCs w:val="18"/>
        </w:rPr>
        <w:t>O</w:t>
      </w:r>
      <w:r w:rsidRPr="00F03681">
        <w:rPr>
          <w:sz w:val="18"/>
          <w:szCs w:val="18"/>
        </w:rPr>
        <w:t xml:space="preserve"> sulfated HS. The fluorescence intensity data is represented as mean ± SD of 36 individual spots.</w:t>
      </w:r>
    </w:p>
    <w:p w14:paraId="4DF8CE64" w14:textId="0130788D" w:rsidR="00E07D17" w:rsidRPr="007D221F" w:rsidRDefault="00E07D17" w:rsidP="008D0411">
      <w:pPr>
        <w:spacing w:line="480" w:lineRule="auto"/>
        <w:rPr>
          <w:rFonts w:ascii="Calibri" w:hAnsi="Calibri" w:cs="Calibri"/>
          <w:b/>
          <w:bCs/>
          <w:sz w:val="20"/>
          <w:szCs w:val="20"/>
        </w:rPr>
      </w:pPr>
      <w:r w:rsidRPr="007D221F">
        <w:rPr>
          <w:rFonts w:ascii="Calibri" w:hAnsi="Calibri" w:cs="Calibri"/>
          <w:b/>
          <w:bCs/>
          <w:sz w:val="20"/>
          <w:szCs w:val="20"/>
        </w:rPr>
        <w:t xml:space="preserve">Table </w:t>
      </w:r>
      <w:r>
        <w:rPr>
          <w:rFonts w:ascii="Calibri" w:hAnsi="Calibri" w:cs="Calibri"/>
          <w:b/>
          <w:bCs/>
          <w:sz w:val="20"/>
          <w:szCs w:val="20"/>
        </w:rPr>
        <w:t>S</w:t>
      </w:r>
      <w:r w:rsidRPr="007D221F">
        <w:rPr>
          <w:rFonts w:ascii="Calibri" w:hAnsi="Calibri" w:cs="Calibri"/>
          <w:b/>
          <w:bCs/>
          <w:sz w:val="20"/>
          <w:szCs w:val="20"/>
        </w:rPr>
        <w:t xml:space="preserve">1 The results of the mass percentage (%) of each disaccharide and </w:t>
      </w:r>
      <w:proofErr w:type="spellStart"/>
      <w:r w:rsidRPr="007D221F">
        <w:rPr>
          <w:rFonts w:ascii="Calibri" w:hAnsi="Calibri" w:cs="Calibri"/>
          <w:b/>
          <w:bCs/>
          <w:sz w:val="20"/>
          <w:szCs w:val="20"/>
        </w:rPr>
        <w:t>tetrasaccharide</w:t>
      </w:r>
      <w:proofErr w:type="spellEnd"/>
      <w:r w:rsidRPr="007D221F">
        <w:rPr>
          <w:rFonts w:ascii="Calibri" w:hAnsi="Calibri" w:cs="Calibri"/>
          <w:b/>
          <w:bCs/>
          <w:sz w:val="20"/>
          <w:szCs w:val="20"/>
        </w:rPr>
        <w:t xml:space="preserve"> in the samples</w:t>
      </w:r>
    </w:p>
    <w:tbl>
      <w:tblPr>
        <w:tblStyle w:val="TabelacomGrelha"/>
        <w:tblW w:w="5000" w:type="pct"/>
        <w:tblLook w:val="04A0" w:firstRow="1" w:lastRow="0" w:firstColumn="1" w:lastColumn="0" w:noHBand="0" w:noVBand="1"/>
      </w:tblPr>
      <w:tblGrid>
        <w:gridCol w:w="3458"/>
        <w:gridCol w:w="936"/>
        <w:gridCol w:w="994"/>
        <w:gridCol w:w="1220"/>
        <w:gridCol w:w="687"/>
        <w:gridCol w:w="1373"/>
        <w:gridCol w:w="687"/>
      </w:tblGrid>
      <w:tr w:rsidR="00422DEF" w:rsidRPr="007D221F" w14:paraId="132F3D19" w14:textId="424D5B64" w:rsidTr="008D0411">
        <w:trPr>
          <w:trHeight w:val="323"/>
        </w:trPr>
        <w:tc>
          <w:tcPr>
            <w:tcW w:w="1849" w:type="pct"/>
            <w:vMerge w:val="restart"/>
            <w:tcBorders>
              <w:left w:val="nil"/>
              <w:right w:val="nil"/>
            </w:tcBorders>
            <w:vAlign w:val="center"/>
          </w:tcPr>
          <w:p w14:paraId="71ABEB0B" w14:textId="77777777" w:rsidR="00422DEF" w:rsidRPr="007D221F" w:rsidRDefault="00422DEF" w:rsidP="00D7765D">
            <w:pPr>
              <w:spacing w:line="480" w:lineRule="auto"/>
              <w:jc w:val="center"/>
              <w:rPr>
                <w:rFonts w:cstheme="minorHAnsi"/>
                <w:b/>
                <w:bCs/>
                <w:szCs w:val="21"/>
              </w:rPr>
            </w:pPr>
            <w:r w:rsidRPr="007D221F">
              <w:rPr>
                <w:rFonts w:cstheme="minorHAnsi"/>
                <w:b/>
                <w:bCs/>
                <w:szCs w:val="21"/>
              </w:rPr>
              <w:t>Di/tetra-saccharides</w:t>
            </w:r>
          </w:p>
        </w:tc>
        <w:tc>
          <w:tcPr>
            <w:tcW w:w="500" w:type="pct"/>
            <w:tcBorders>
              <w:left w:val="nil"/>
              <w:right w:val="nil"/>
            </w:tcBorders>
          </w:tcPr>
          <w:p w14:paraId="6B650652" w14:textId="77777777" w:rsidR="00422DEF" w:rsidRPr="007D221F" w:rsidRDefault="00422DEF" w:rsidP="00D7765D">
            <w:pPr>
              <w:spacing w:line="480" w:lineRule="auto"/>
              <w:jc w:val="center"/>
              <w:rPr>
                <w:rFonts w:cstheme="minorHAnsi"/>
                <w:b/>
                <w:bCs/>
                <w:szCs w:val="21"/>
              </w:rPr>
            </w:pPr>
          </w:p>
        </w:tc>
        <w:tc>
          <w:tcPr>
            <w:tcW w:w="2651" w:type="pct"/>
            <w:gridSpan w:val="5"/>
            <w:tcBorders>
              <w:top w:val="single" w:sz="4" w:space="0" w:color="auto"/>
              <w:left w:val="nil"/>
              <w:bottom w:val="single" w:sz="4" w:space="0" w:color="auto"/>
              <w:right w:val="single" w:sz="4" w:space="0" w:color="auto"/>
            </w:tcBorders>
            <w:vAlign w:val="center"/>
          </w:tcPr>
          <w:p w14:paraId="1DB06569" w14:textId="7302794D" w:rsidR="00422DEF" w:rsidRPr="007D221F" w:rsidRDefault="00422DEF" w:rsidP="00D7765D">
            <w:pPr>
              <w:spacing w:line="480" w:lineRule="auto"/>
              <w:jc w:val="center"/>
              <w:rPr>
                <w:rFonts w:cstheme="minorHAnsi"/>
                <w:b/>
                <w:bCs/>
                <w:szCs w:val="21"/>
              </w:rPr>
            </w:pPr>
            <w:r>
              <w:rPr>
                <w:rFonts w:cstheme="minorHAnsi"/>
                <w:b/>
                <w:bCs/>
                <w:szCs w:val="21"/>
              </w:rPr>
              <w:t>Amount (ng/mg)</w:t>
            </w:r>
          </w:p>
        </w:tc>
      </w:tr>
      <w:tr w:rsidR="00422DEF" w:rsidRPr="007D221F" w14:paraId="2F56A278" w14:textId="77777777" w:rsidTr="008D0411">
        <w:trPr>
          <w:trHeight w:val="323"/>
        </w:trPr>
        <w:tc>
          <w:tcPr>
            <w:tcW w:w="1849" w:type="pct"/>
            <w:vMerge/>
            <w:tcBorders>
              <w:left w:val="nil"/>
              <w:right w:val="nil"/>
            </w:tcBorders>
          </w:tcPr>
          <w:p w14:paraId="1647944B" w14:textId="77777777" w:rsidR="00422DEF" w:rsidRPr="007D221F" w:rsidRDefault="00422DEF" w:rsidP="00D7765D">
            <w:pPr>
              <w:spacing w:line="480" w:lineRule="auto"/>
              <w:rPr>
                <w:rFonts w:cstheme="minorHAnsi"/>
                <w:b/>
                <w:bCs/>
                <w:szCs w:val="21"/>
              </w:rPr>
            </w:pPr>
          </w:p>
        </w:tc>
        <w:tc>
          <w:tcPr>
            <w:tcW w:w="1031" w:type="pct"/>
            <w:gridSpan w:val="2"/>
            <w:tcBorders>
              <w:left w:val="nil"/>
              <w:bottom w:val="single" w:sz="4" w:space="0" w:color="auto"/>
              <w:right w:val="single" w:sz="4" w:space="0" w:color="auto"/>
            </w:tcBorders>
            <w:vAlign w:val="center"/>
          </w:tcPr>
          <w:p w14:paraId="5310BB2A" w14:textId="77777777" w:rsidR="00422DEF" w:rsidRPr="007D221F" w:rsidRDefault="00422DEF" w:rsidP="00D7765D">
            <w:pPr>
              <w:spacing w:line="480" w:lineRule="auto"/>
              <w:jc w:val="center"/>
              <w:rPr>
                <w:rFonts w:cstheme="minorHAnsi"/>
                <w:b/>
                <w:bCs/>
                <w:szCs w:val="21"/>
              </w:rPr>
            </w:pPr>
            <w:r w:rsidRPr="007D221F">
              <w:rPr>
                <w:rFonts w:cstheme="minorHAnsi"/>
                <w:b/>
                <w:bCs/>
                <w:szCs w:val="21"/>
              </w:rPr>
              <w:t>CHO-K1</w:t>
            </w:r>
          </w:p>
        </w:tc>
        <w:tc>
          <w:tcPr>
            <w:tcW w:w="1019" w:type="pct"/>
            <w:gridSpan w:val="2"/>
            <w:tcBorders>
              <w:top w:val="single" w:sz="4" w:space="0" w:color="auto"/>
              <w:left w:val="single" w:sz="4" w:space="0" w:color="auto"/>
              <w:bottom w:val="single" w:sz="4" w:space="0" w:color="auto"/>
              <w:right w:val="single" w:sz="4" w:space="0" w:color="auto"/>
            </w:tcBorders>
            <w:vAlign w:val="center"/>
          </w:tcPr>
          <w:p w14:paraId="43E923C2" w14:textId="77777777" w:rsidR="00422DEF" w:rsidRPr="007D221F" w:rsidRDefault="00422DEF" w:rsidP="00D7765D">
            <w:pPr>
              <w:spacing w:line="480" w:lineRule="auto"/>
              <w:jc w:val="center"/>
              <w:rPr>
                <w:rFonts w:cstheme="minorHAnsi"/>
                <w:b/>
                <w:bCs/>
                <w:szCs w:val="21"/>
              </w:rPr>
            </w:pPr>
            <w:r w:rsidRPr="007D221F">
              <w:rPr>
                <w:rFonts w:cstheme="minorHAnsi"/>
                <w:b/>
                <w:bCs/>
                <w:i/>
                <w:iCs/>
                <w:szCs w:val="21"/>
              </w:rPr>
              <w:t>HS3ST1</w:t>
            </w:r>
            <w:r w:rsidRPr="007D221F">
              <w:rPr>
                <w:rFonts w:cstheme="minorHAnsi"/>
                <w:b/>
                <w:bCs/>
                <w:szCs w:val="21"/>
                <w:vertAlign w:val="superscript"/>
              </w:rPr>
              <w:t>-/-</w:t>
            </w:r>
          </w:p>
        </w:tc>
        <w:tc>
          <w:tcPr>
            <w:tcW w:w="1101" w:type="pct"/>
            <w:gridSpan w:val="2"/>
            <w:tcBorders>
              <w:top w:val="single" w:sz="4" w:space="0" w:color="auto"/>
              <w:left w:val="single" w:sz="4" w:space="0" w:color="auto"/>
              <w:bottom w:val="single" w:sz="4" w:space="0" w:color="auto"/>
              <w:right w:val="single" w:sz="4" w:space="0" w:color="auto"/>
            </w:tcBorders>
            <w:vAlign w:val="center"/>
          </w:tcPr>
          <w:p w14:paraId="620D99B9" w14:textId="77777777" w:rsidR="00422DEF" w:rsidRPr="007D221F" w:rsidRDefault="00422DEF" w:rsidP="00D7765D">
            <w:pPr>
              <w:spacing w:line="480" w:lineRule="auto"/>
              <w:jc w:val="center"/>
              <w:rPr>
                <w:rFonts w:cstheme="minorHAnsi"/>
                <w:b/>
                <w:bCs/>
                <w:szCs w:val="21"/>
              </w:rPr>
            </w:pPr>
            <w:r w:rsidRPr="007D221F">
              <w:rPr>
                <w:rFonts w:cstheme="minorHAnsi"/>
                <w:b/>
                <w:bCs/>
                <w:szCs w:val="21"/>
              </w:rPr>
              <w:t>HCT-116</w:t>
            </w:r>
          </w:p>
        </w:tc>
      </w:tr>
      <w:tr w:rsidR="00422DEF" w:rsidRPr="007D221F" w14:paraId="39E6CF73" w14:textId="77777777" w:rsidTr="008D0411">
        <w:trPr>
          <w:trHeight w:val="323"/>
        </w:trPr>
        <w:tc>
          <w:tcPr>
            <w:tcW w:w="1849" w:type="pct"/>
            <w:vMerge/>
            <w:tcBorders>
              <w:left w:val="nil"/>
              <w:bottom w:val="single" w:sz="4" w:space="0" w:color="auto"/>
              <w:right w:val="nil"/>
            </w:tcBorders>
          </w:tcPr>
          <w:p w14:paraId="29A39A3B" w14:textId="77777777" w:rsidR="00422DEF" w:rsidRPr="007D221F" w:rsidRDefault="00422DEF" w:rsidP="00D7765D">
            <w:pPr>
              <w:spacing w:line="480" w:lineRule="auto"/>
              <w:rPr>
                <w:rFonts w:cstheme="minorHAnsi"/>
                <w:sz w:val="20"/>
                <w:szCs w:val="20"/>
              </w:rPr>
            </w:pPr>
          </w:p>
        </w:tc>
        <w:tc>
          <w:tcPr>
            <w:tcW w:w="500" w:type="pct"/>
            <w:tcBorders>
              <w:left w:val="nil"/>
              <w:bottom w:val="single" w:sz="4" w:space="0" w:color="auto"/>
              <w:right w:val="nil"/>
            </w:tcBorders>
            <w:vAlign w:val="center"/>
          </w:tcPr>
          <w:p w14:paraId="04608B99" w14:textId="77777777" w:rsidR="00422DEF" w:rsidRPr="007D221F" w:rsidRDefault="00422DEF" w:rsidP="00D7765D">
            <w:pPr>
              <w:spacing w:line="480" w:lineRule="auto"/>
              <w:jc w:val="center"/>
              <w:rPr>
                <w:rFonts w:cstheme="minorHAnsi"/>
                <w:b/>
                <w:bCs/>
                <w:sz w:val="20"/>
                <w:szCs w:val="20"/>
              </w:rPr>
            </w:pPr>
            <w:r w:rsidRPr="007D221F">
              <w:rPr>
                <w:rFonts w:cstheme="minorHAnsi"/>
                <w:b/>
                <w:bCs/>
                <w:sz w:val="20"/>
                <w:szCs w:val="20"/>
              </w:rPr>
              <w:t>Mean</w:t>
            </w:r>
          </w:p>
        </w:tc>
        <w:tc>
          <w:tcPr>
            <w:tcW w:w="531" w:type="pct"/>
            <w:tcBorders>
              <w:top w:val="single" w:sz="4" w:space="0" w:color="auto"/>
              <w:left w:val="nil"/>
              <w:bottom w:val="single" w:sz="4" w:space="0" w:color="auto"/>
              <w:right w:val="single" w:sz="4" w:space="0" w:color="auto"/>
            </w:tcBorders>
            <w:vAlign w:val="center"/>
          </w:tcPr>
          <w:p w14:paraId="06D82EF9" w14:textId="77777777" w:rsidR="00422DEF" w:rsidRPr="007D221F" w:rsidRDefault="00422DEF" w:rsidP="00D7765D">
            <w:pPr>
              <w:spacing w:line="480" w:lineRule="auto"/>
              <w:jc w:val="center"/>
              <w:rPr>
                <w:rFonts w:cstheme="minorHAnsi"/>
                <w:b/>
                <w:bCs/>
                <w:sz w:val="20"/>
                <w:szCs w:val="20"/>
              </w:rPr>
            </w:pPr>
            <w:r w:rsidRPr="007D221F">
              <w:rPr>
                <w:rFonts w:cstheme="minorHAnsi"/>
                <w:b/>
                <w:bCs/>
                <w:sz w:val="20"/>
                <w:szCs w:val="20"/>
              </w:rPr>
              <w:t>SD</w:t>
            </w:r>
          </w:p>
        </w:tc>
        <w:tc>
          <w:tcPr>
            <w:tcW w:w="652" w:type="pct"/>
            <w:tcBorders>
              <w:top w:val="single" w:sz="4" w:space="0" w:color="auto"/>
              <w:left w:val="single" w:sz="4" w:space="0" w:color="auto"/>
              <w:bottom w:val="single" w:sz="4" w:space="0" w:color="auto"/>
              <w:right w:val="nil"/>
            </w:tcBorders>
            <w:vAlign w:val="center"/>
          </w:tcPr>
          <w:p w14:paraId="2E8EB763" w14:textId="77777777" w:rsidR="00422DEF" w:rsidRPr="007D221F" w:rsidRDefault="00422DEF" w:rsidP="00D7765D">
            <w:pPr>
              <w:spacing w:line="480" w:lineRule="auto"/>
              <w:jc w:val="center"/>
              <w:rPr>
                <w:rFonts w:cstheme="minorHAnsi"/>
                <w:b/>
                <w:bCs/>
                <w:sz w:val="20"/>
                <w:szCs w:val="20"/>
              </w:rPr>
            </w:pPr>
            <w:r w:rsidRPr="007D221F">
              <w:rPr>
                <w:rFonts w:cstheme="minorHAnsi"/>
                <w:b/>
                <w:bCs/>
                <w:sz w:val="20"/>
                <w:szCs w:val="20"/>
              </w:rPr>
              <w:t>Mean</w:t>
            </w:r>
          </w:p>
        </w:tc>
        <w:tc>
          <w:tcPr>
            <w:tcW w:w="366" w:type="pct"/>
            <w:tcBorders>
              <w:top w:val="single" w:sz="4" w:space="0" w:color="auto"/>
              <w:left w:val="nil"/>
              <w:bottom w:val="single" w:sz="4" w:space="0" w:color="auto"/>
              <w:right w:val="single" w:sz="4" w:space="0" w:color="auto"/>
            </w:tcBorders>
            <w:vAlign w:val="center"/>
          </w:tcPr>
          <w:p w14:paraId="341E1BE5" w14:textId="77777777" w:rsidR="00422DEF" w:rsidRPr="007D221F" w:rsidRDefault="00422DEF" w:rsidP="00D7765D">
            <w:pPr>
              <w:spacing w:line="480" w:lineRule="auto"/>
              <w:jc w:val="center"/>
              <w:rPr>
                <w:rFonts w:cstheme="minorHAnsi"/>
                <w:b/>
                <w:bCs/>
                <w:sz w:val="20"/>
                <w:szCs w:val="20"/>
              </w:rPr>
            </w:pPr>
            <w:r w:rsidRPr="007D221F">
              <w:rPr>
                <w:rFonts w:cstheme="minorHAnsi"/>
                <w:b/>
                <w:bCs/>
                <w:sz w:val="20"/>
                <w:szCs w:val="20"/>
              </w:rPr>
              <w:t>SD</w:t>
            </w:r>
          </w:p>
        </w:tc>
        <w:tc>
          <w:tcPr>
            <w:tcW w:w="734" w:type="pct"/>
            <w:tcBorders>
              <w:top w:val="single" w:sz="4" w:space="0" w:color="auto"/>
              <w:left w:val="single" w:sz="4" w:space="0" w:color="auto"/>
              <w:bottom w:val="single" w:sz="4" w:space="0" w:color="auto"/>
              <w:right w:val="nil"/>
            </w:tcBorders>
            <w:vAlign w:val="center"/>
          </w:tcPr>
          <w:p w14:paraId="0220EC3F" w14:textId="77777777" w:rsidR="00422DEF" w:rsidRPr="007D221F" w:rsidRDefault="00422DEF" w:rsidP="00D7765D">
            <w:pPr>
              <w:spacing w:line="480" w:lineRule="auto"/>
              <w:jc w:val="center"/>
              <w:rPr>
                <w:rFonts w:cstheme="minorHAnsi"/>
                <w:b/>
                <w:bCs/>
                <w:sz w:val="20"/>
                <w:szCs w:val="20"/>
              </w:rPr>
            </w:pPr>
            <w:r w:rsidRPr="007D221F">
              <w:rPr>
                <w:rFonts w:cstheme="minorHAnsi"/>
                <w:b/>
                <w:bCs/>
                <w:sz w:val="20"/>
                <w:szCs w:val="20"/>
              </w:rPr>
              <w:t>Mean</w:t>
            </w:r>
          </w:p>
        </w:tc>
        <w:tc>
          <w:tcPr>
            <w:tcW w:w="366" w:type="pct"/>
            <w:tcBorders>
              <w:top w:val="single" w:sz="4" w:space="0" w:color="auto"/>
              <w:left w:val="nil"/>
              <w:bottom w:val="single" w:sz="4" w:space="0" w:color="auto"/>
              <w:right w:val="single" w:sz="4" w:space="0" w:color="auto"/>
            </w:tcBorders>
            <w:vAlign w:val="center"/>
          </w:tcPr>
          <w:p w14:paraId="4413EE60" w14:textId="77777777" w:rsidR="00422DEF" w:rsidRPr="007D221F" w:rsidRDefault="00422DEF" w:rsidP="00D7765D">
            <w:pPr>
              <w:spacing w:line="480" w:lineRule="auto"/>
              <w:jc w:val="center"/>
              <w:rPr>
                <w:rFonts w:cstheme="minorHAnsi"/>
                <w:b/>
                <w:bCs/>
                <w:sz w:val="20"/>
                <w:szCs w:val="20"/>
              </w:rPr>
            </w:pPr>
            <w:r w:rsidRPr="007D221F">
              <w:rPr>
                <w:rFonts w:cstheme="minorHAnsi"/>
                <w:b/>
                <w:bCs/>
                <w:sz w:val="20"/>
                <w:szCs w:val="20"/>
              </w:rPr>
              <w:t>SD</w:t>
            </w:r>
          </w:p>
        </w:tc>
      </w:tr>
      <w:tr w:rsidR="00422DEF" w:rsidRPr="007D221F" w14:paraId="0101DBB9" w14:textId="77777777" w:rsidTr="008D0411">
        <w:trPr>
          <w:trHeight w:val="323"/>
        </w:trPr>
        <w:tc>
          <w:tcPr>
            <w:tcW w:w="1849" w:type="pct"/>
            <w:tcBorders>
              <w:left w:val="nil"/>
              <w:bottom w:val="nil"/>
              <w:right w:val="nil"/>
            </w:tcBorders>
          </w:tcPr>
          <w:p w14:paraId="66B153A1" w14:textId="77777777" w:rsidR="00422DEF" w:rsidRPr="003926AD" w:rsidRDefault="00422DEF" w:rsidP="00426D4A">
            <w:pPr>
              <w:spacing w:line="480" w:lineRule="auto"/>
              <w:rPr>
                <w:rFonts w:cstheme="minorHAnsi"/>
                <w:sz w:val="18"/>
                <w:szCs w:val="18"/>
              </w:rPr>
            </w:pPr>
            <w:r w:rsidRPr="003926AD">
              <w:rPr>
                <w:rFonts w:eastAsia="SimSun" w:cstheme="minorHAnsi"/>
                <w:b/>
                <w:bCs/>
                <w:sz w:val="18"/>
                <w:szCs w:val="18"/>
              </w:rPr>
              <w:t>1</w:t>
            </w:r>
            <w:r w:rsidRPr="003926AD">
              <w:rPr>
                <w:rFonts w:ascii="Cambria Math" w:eastAsia="SimSun" w:hAnsi="Cambria Math" w:cs="Cambria Math"/>
                <w:sz w:val="18"/>
                <w:szCs w:val="18"/>
              </w:rPr>
              <w:t xml:space="preserve"> △</w:t>
            </w:r>
            <w:r w:rsidRPr="003926AD">
              <w:rPr>
                <w:rFonts w:cstheme="minorHAnsi"/>
                <w:sz w:val="18"/>
                <w:szCs w:val="18"/>
              </w:rPr>
              <w:t>UA-</w:t>
            </w:r>
            <w:proofErr w:type="spellStart"/>
            <w:r w:rsidRPr="003926AD">
              <w:rPr>
                <w:rFonts w:cstheme="minorHAnsi"/>
                <w:sz w:val="18"/>
                <w:szCs w:val="18"/>
              </w:rPr>
              <w:t>GlcNAc</w:t>
            </w:r>
            <w:proofErr w:type="spellEnd"/>
          </w:p>
        </w:tc>
        <w:tc>
          <w:tcPr>
            <w:tcW w:w="500" w:type="pct"/>
            <w:tcBorders>
              <w:left w:val="nil"/>
              <w:bottom w:val="nil"/>
              <w:right w:val="nil"/>
            </w:tcBorders>
          </w:tcPr>
          <w:p w14:paraId="3BE2340F" w14:textId="7A58CBB5" w:rsidR="00422DEF" w:rsidRPr="000E4537" w:rsidRDefault="00422DEF" w:rsidP="00426D4A">
            <w:pPr>
              <w:spacing w:line="480" w:lineRule="auto"/>
              <w:jc w:val="center"/>
              <w:rPr>
                <w:rFonts w:cstheme="minorHAnsi"/>
                <w:color w:val="2F5496" w:themeColor="accent1" w:themeShade="BF"/>
                <w:sz w:val="18"/>
                <w:szCs w:val="18"/>
              </w:rPr>
            </w:pPr>
            <w:r w:rsidRPr="00B7092F">
              <w:t>185,</w:t>
            </w:r>
            <w:r w:rsidR="002B1011">
              <w:t>1</w:t>
            </w:r>
          </w:p>
        </w:tc>
        <w:tc>
          <w:tcPr>
            <w:tcW w:w="531" w:type="pct"/>
            <w:tcBorders>
              <w:left w:val="nil"/>
              <w:bottom w:val="nil"/>
              <w:right w:val="single" w:sz="4" w:space="0" w:color="auto"/>
            </w:tcBorders>
          </w:tcPr>
          <w:p w14:paraId="6FF404DA" w14:textId="5B3C1ADE" w:rsidR="00422DEF" w:rsidRPr="000E4537" w:rsidRDefault="00422DEF" w:rsidP="00426D4A">
            <w:pPr>
              <w:spacing w:line="480" w:lineRule="auto"/>
              <w:jc w:val="center"/>
              <w:rPr>
                <w:rFonts w:cstheme="minorHAnsi"/>
                <w:sz w:val="18"/>
                <w:szCs w:val="18"/>
              </w:rPr>
            </w:pPr>
            <w:r w:rsidRPr="00B7092F">
              <w:t>4,5</w:t>
            </w:r>
          </w:p>
        </w:tc>
        <w:tc>
          <w:tcPr>
            <w:tcW w:w="652" w:type="pct"/>
            <w:tcBorders>
              <w:left w:val="single" w:sz="4" w:space="0" w:color="auto"/>
              <w:bottom w:val="nil"/>
              <w:right w:val="nil"/>
            </w:tcBorders>
          </w:tcPr>
          <w:p w14:paraId="7F6B247D" w14:textId="3ED2EDC0" w:rsidR="00422DEF" w:rsidRPr="000E4537" w:rsidRDefault="00422DEF" w:rsidP="00426D4A">
            <w:pPr>
              <w:spacing w:line="480" w:lineRule="auto"/>
              <w:jc w:val="center"/>
              <w:rPr>
                <w:rFonts w:cstheme="minorHAnsi"/>
                <w:sz w:val="18"/>
                <w:szCs w:val="18"/>
              </w:rPr>
            </w:pPr>
            <w:r w:rsidRPr="00B7092F">
              <w:t>65,9</w:t>
            </w:r>
          </w:p>
        </w:tc>
        <w:tc>
          <w:tcPr>
            <w:tcW w:w="366" w:type="pct"/>
            <w:tcBorders>
              <w:left w:val="nil"/>
              <w:bottom w:val="nil"/>
              <w:right w:val="single" w:sz="4" w:space="0" w:color="auto"/>
            </w:tcBorders>
          </w:tcPr>
          <w:p w14:paraId="4C63D502" w14:textId="048E6042" w:rsidR="00422DEF" w:rsidRPr="000E4537" w:rsidRDefault="00422DEF" w:rsidP="00426D4A">
            <w:pPr>
              <w:spacing w:line="480" w:lineRule="auto"/>
              <w:jc w:val="center"/>
              <w:rPr>
                <w:rFonts w:cstheme="minorHAnsi"/>
                <w:color w:val="2F5496" w:themeColor="accent1" w:themeShade="BF"/>
                <w:sz w:val="18"/>
                <w:szCs w:val="18"/>
              </w:rPr>
            </w:pPr>
            <w:r w:rsidRPr="00B7092F">
              <w:t>13,6</w:t>
            </w:r>
          </w:p>
        </w:tc>
        <w:tc>
          <w:tcPr>
            <w:tcW w:w="734" w:type="pct"/>
            <w:tcBorders>
              <w:left w:val="single" w:sz="4" w:space="0" w:color="auto"/>
              <w:bottom w:val="nil"/>
              <w:right w:val="nil"/>
            </w:tcBorders>
          </w:tcPr>
          <w:p w14:paraId="2CEF8279" w14:textId="1D9A2C7D" w:rsidR="00422DEF" w:rsidRPr="000E4537" w:rsidRDefault="00422DEF" w:rsidP="00426D4A">
            <w:pPr>
              <w:spacing w:line="480" w:lineRule="auto"/>
              <w:jc w:val="center"/>
              <w:rPr>
                <w:rFonts w:cstheme="minorHAnsi"/>
                <w:sz w:val="18"/>
                <w:szCs w:val="18"/>
              </w:rPr>
            </w:pPr>
            <w:r w:rsidRPr="00B7092F">
              <w:t>46,4</w:t>
            </w:r>
          </w:p>
        </w:tc>
        <w:tc>
          <w:tcPr>
            <w:tcW w:w="366" w:type="pct"/>
            <w:tcBorders>
              <w:left w:val="nil"/>
              <w:bottom w:val="nil"/>
              <w:right w:val="single" w:sz="4" w:space="0" w:color="auto"/>
            </w:tcBorders>
          </w:tcPr>
          <w:p w14:paraId="7B6D2023" w14:textId="04C6D485" w:rsidR="00422DEF" w:rsidRPr="000E4537" w:rsidRDefault="00422DEF" w:rsidP="00426D4A">
            <w:pPr>
              <w:spacing w:line="480" w:lineRule="auto"/>
              <w:jc w:val="center"/>
              <w:rPr>
                <w:rFonts w:cstheme="minorHAnsi"/>
                <w:sz w:val="18"/>
                <w:szCs w:val="18"/>
              </w:rPr>
            </w:pPr>
            <w:r w:rsidRPr="00B7092F">
              <w:t>5,4</w:t>
            </w:r>
          </w:p>
        </w:tc>
      </w:tr>
      <w:tr w:rsidR="00422DEF" w:rsidRPr="007D221F" w14:paraId="382043FE" w14:textId="77777777" w:rsidTr="008D0411">
        <w:trPr>
          <w:trHeight w:val="323"/>
        </w:trPr>
        <w:tc>
          <w:tcPr>
            <w:tcW w:w="1849" w:type="pct"/>
            <w:tcBorders>
              <w:top w:val="nil"/>
              <w:left w:val="nil"/>
              <w:bottom w:val="nil"/>
              <w:right w:val="nil"/>
            </w:tcBorders>
          </w:tcPr>
          <w:p w14:paraId="3F56FDDB" w14:textId="77777777" w:rsidR="00422DEF" w:rsidRPr="003926AD" w:rsidRDefault="00422DEF" w:rsidP="00426D4A">
            <w:pPr>
              <w:spacing w:line="480" w:lineRule="auto"/>
              <w:rPr>
                <w:rFonts w:cstheme="minorHAnsi"/>
                <w:sz w:val="18"/>
                <w:szCs w:val="18"/>
              </w:rPr>
            </w:pPr>
            <w:r w:rsidRPr="003926AD">
              <w:rPr>
                <w:rFonts w:eastAsia="SimSun" w:cstheme="minorHAnsi"/>
                <w:b/>
                <w:bCs/>
                <w:sz w:val="18"/>
                <w:szCs w:val="18"/>
              </w:rPr>
              <w:t>2</w:t>
            </w:r>
            <w:r w:rsidRPr="003926AD">
              <w:rPr>
                <w:rFonts w:ascii="Cambria Math" w:eastAsia="SimSun" w:hAnsi="Cambria Math" w:cs="Cambria Math"/>
                <w:sz w:val="18"/>
                <w:szCs w:val="18"/>
              </w:rPr>
              <w:t xml:space="preserve"> △</w:t>
            </w:r>
            <w:r w:rsidRPr="003926AD">
              <w:rPr>
                <w:rFonts w:cstheme="minorHAnsi"/>
                <w:sz w:val="18"/>
                <w:szCs w:val="18"/>
              </w:rPr>
              <w:t>UA2S-GlcNAc</w:t>
            </w:r>
          </w:p>
        </w:tc>
        <w:tc>
          <w:tcPr>
            <w:tcW w:w="500" w:type="pct"/>
            <w:tcBorders>
              <w:top w:val="nil"/>
              <w:left w:val="nil"/>
              <w:bottom w:val="nil"/>
              <w:right w:val="nil"/>
            </w:tcBorders>
          </w:tcPr>
          <w:p w14:paraId="07559680" w14:textId="2C37CB26" w:rsidR="00422DEF" w:rsidRPr="000E4537" w:rsidRDefault="00422DEF" w:rsidP="00426D4A">
            <w:pPr>
              <w:spacing w:line="480" w:lineRule="auto"/>
              <w:jc w:val="center"/>
              <w:rPr>
                <w:rFonts w:cstheme="minorHAnsi"/>
                <w:color w:val="2F5496" w:themeColor="accent1" w:themeShade="BF"/>
                <w:sz w:val="18"/>
                <w:szCs w:val="18"/>
              </w:rPr>
            </w:pPr>
            <w:r w:rsidRPr="00B7092F">
              <w:t>2,</w:t>
            </w:r>
            <w:r w:rsidR="002B1011">
              <w:t>7</w:t>
            </w:r>
          </w:p>
        </w:tc>
        <w:tc>
          <w:tcPr>
            <w:tcW w:w="531" w:type="pct"/>
            <w:tcBorders>
              <w:top w:val="nil"/>
              <w:left w:val="nil"/>
              <w:bottom w:val="nil"/>
              <w:right w:val="single" w:sz="4" w:space="0" w:color="auto"/>
            </w:tcBorders>
          </w:tcPr>
          <w:p w14:paraId="797B6691" w14:textId="4808E8F3" w:rsidR="00422DEF" w:rsidRPr="000E4537" w:rsidRDefault="00422DEF" w:rsidP="00426D4A">
            <w:pPr>
              <w:spacing w:line="480" w:lineRule="auto"/>
              <w:jc w:val="center"/>
              <w:rPr>
                <w:rFonts w:cstheme="minorHAnsi"/>
                <w:sz w:val="18"/>
                <w:szCs w:val="18"/>
              </w:rPr>
            </w:pPr>
            <w:r w:rsidRPr="00B7092F">
              <w:t>0,2</w:t>
            </w:r>
          </w:p>
        </w:tc>
        <w:tc>
          <w:tcPr>
            <w:tcW w:w="652" w:type="pct"/>
            <w:tcBorders>
              <w:top w:val="nil"/>
              <w:left w:val="single" w:sz="4" w:space="0" w:color="auto"/>
              <w:bottom w:val="nil"/>
              <w:right w:val="nil"/>
            </w:tcBorders>
          </w:tcPr>
          <w:p w14:paraId="0E1AC01D" w14:textId="07D74EFE" w:rsidR="00422DEF" w:rsidRPr="000E4537" w:rsidRDefault="002B1011" w:rsidP="00426D4A">
            <w:pPr>
              <w:spacing w:line="480" w:lineRule="auto"/>
              <w:jc w:val="center"/>
              <w:rPr>
                <w:rFonts w:cstheme="minorHAnsi"/>
                <w:sz w:val="18"/>
                <w:szCs w:val="18"/>
              </w:rPr>
            </w:pPr>
            <w:r>
              <w:rPr>
                <w:rFonts w:cstheme="minorHAnsi"/>
              </w:rPr>
              <w:t>1</w:t>
            </w:r>
          </w:p>
        </w:tc>
        <w:tc>
          <w:tcPr>
            <w:tcW w:w="366" w:type="pct"/>
            <w:tcBorders>
              <w:top w:val="nil"/>
              <w:left w:val="nil"/>
              <w:bottom w:val="nil"/>
              <w:right w:val="single" w:sz="4" w:space="0" w:color="auto"/>
            </w:tcBorders>
          </w:tcPr>
          <w:p w14:paraId="3348E0B1" w14:textId="7CEAAB69" w:rsidR="00422DEF" w:rsidRPr="000E4537" w:rsidRDefault="00422DEF" w:rsidP="00426D4A">
            <w:pPr>
              <w:spacing w:line="480" w:lineRule="auto"/>
              <w:jc w:val="center"/>
              <w:rPr>
                <w:rFonts w:cstheme="minorHAnsi"/>
                <w:color w:val="2F5496" w:themeColor="accent1" w:themeShade="BF"/>
                <w:sz w:val="18"/>
                <w:szCs w:val="18"/>
              </w:rPr>
            </w:pPr>
            <w:r w:rsidRPr="00B7092F">
              <w:t>0,4</w:t>
            </w:r>
          </w:p>
        </w:tc>
        <w:tc>
          <w:tcPr>
            <w:tcW w:w="734" w:type="pct"/>
            <w:tcBorders>
              <w:top w:val="nil"/>
              <w:left w:val="single" w:sz="4" w:space="0" w:color="auto"/>
              <w:bottom w:val="nil"/>
              <w:right w:val="nil"/>
            </w:tcBorders>
          </w:tcPr>
          <w:p w14:paraId="0DE0BD12" w14:textId="1E963DAD" w:rsidR="00422DEF" w:rsidRPr="000E4537" w:rsidRDefault="00422DEF" w:rsidP="00426D4A">
            <w:pPr>
              <w:spacing w:line="480" w:lineRule="auto"/>
              <w:jc w:val="center"/>
              <w:rPr>
                <w:rFonts w:cstheme="minorHAnsi"/>
                <w:sz w:val="18"/>
                <w:szCs w:val="18"/>
              </w:rPr>
            </w:pPr>
            <w:r w:rsidRPr="00B7092F">
              <w:t>0,5</w:t>
            </w:r>
          </w:p>
        </w:tc>
        <w:tc>
          <w:tcPr>
            <w:tcW w:w="366" w:type="pct"/>
            <w:tcBorders>
              <w:top w:val="nil"/>
              <w:left w:val="nil"/>
              <w:bottom w:val="nil"/>
              <w:right w:val="single" w:sz="4" w:space="0" w:color="auto"/>
            </w:tcBorders>
          </w:tcPr>
          <w:p w14:paraId="01C21C0E" w14:textId="267E5FB7" w:rsidR="00422DEF" w:rsidRPr="000E4537" w:rsidRDefault="00422DEF" w:rsidP="00426D4A">
            <w:pPr>
              <w:spacing w:line="480" w:lineRule="auto"/>
              <w:jc w:val="center"/>
              <w:rPr>
                <w:rFonts w:cstheme="minorHAnsi"/>
                <w:sz w:val="18"/>
                <w:szCs w:val="18"/>
              </w:rPr>
            </w:pPr>
            <w:r w:rsidRPr="00B7092F">
              <w:t>0,0</w:t>
            </w:r>
          </w:p>
        </w:tc>
      </w:tr>
      <w:tr w:rsidR="00422DEF" w:rsidRPr="007D221F" w14:paraId="1C2910DE" w14:textId="77777777" w:rsidTr="008D0411">
        <w:trPr>
          <w:trHeight w:val="323"/>
        </w:trPr>
        <w:tc>
          <w:tcPr>
            <w:tcW w:w="1849" w:type="pct"/>
            <w:tcBorders>
              <w:top w:val="nil"/>
              <w:left w:val="nil"/>
              <w:bottom w:val="nil"/>
              <w:right w:val="nil"/>
            </w:tcBorders>
          </w:tcPr>
          <w:p w14:paraId="48DD40F6" w14:textId="77777777" w:rsidR="00422DEF" w:rsidRPr="003926AD" w:rsidRDefault="00422DEF" w:rsidP="00426D4A">
            <w:pPr>
              <w:spacing w:line="480" w:lineRule="auto"/>
              <w:rPr>
                <w:rFonts w:cstheme="minorHAnsi"/>
                <w:sz w:val="18"/>
                <w:szCs w:val="18"/>
              </w:rPr>
            </w:pPr>
            <w:r w:rsidRPr="003926AD">
              <w:rPr>
                <w:rFonts w:eastAsia="SimSun" w:cstheme="minorHAnsi"/>
                <w:b/>
                <w:bCs/>
                <w:sz w:val="18"/>
                <w:szCs w:val="18"/>
              </w:rPr>
              <w:t>3</w:t>
            </w:r>
            <w:r w:rsidRPr="003926AD">
              <w:rPr>
                <w:rFonts w:ascii="Cambria Math" w:eastAsia="SimSun" w:hAnsi="Cambria Math" w:cs="Cambria Math"/>
                <w:sz w:val="18"/>
                <w:szCs w:val="18"/>
              </w:rPr>
              <w:t xml:space="preserve"> △</w:t>
            </w:r>
            <w:r w:rsidRPr="003926AD">
              <w:rPr>
                <w:rFonts w:cstheme="minorHAnsi"/>
                <w:sz w:val="18"/>
                <w:szCs w:val="18"/>
              </w:rPr>
              <w:t>UA-GlcNAc6S</w:t>
            </w:r>
          </w:p>
        </w:tc>
        <w:tc>
          <w:tcPr>
            <w:tcW w:w="500" w:type="pct"/>
            <w:tcBorders>
              <w:top w:val="nil"/>
              <w:left w:val="nil"/>
              <w:bottom w:val="nil"/>
              <w:right w:val="nil"/>
            </w:tcBorders>
          </w:tcPr>
          <w:p w14:paraId="6B120777" w14:textId="1C9A6AB4" w:rsidR="00422DEF" w:rsidRPr="000E4537" w:rsidRDefault="00422DEF" w:rsidP="00426D4A">
            <w:pPr>
              <w:spacing w:line="480" w:lineRule="auto"/>
              <w:jc w:val="center"/>
              <w:rPr>
                <w:rFonts w:cstheme="minorHAnsi"/>
                <w:color w:val="2F5496" w:themeColor="accent1" w:themeShade="BF"/>
                <w:sz w:val="18"/>
                <w:szCs w:val="18"/>
              </w:rPr>
            </w:pPr>
            <w:r w:rsidRPr="00B7092F">
              <w:t>6,</w:t>
            </w:r>
            <w:r w:rsidR="002B1011">
              <w:t>2</w:t>
            </w:r>
          </w:p>
        </w:tc>
        <w:tc>
          <w:tcPr>
            <w:tcW w:w="531" w:type="pct"/>
            <w:tcBorders>
              <w:top w:val="nil"/>
              <w:left w:val="nil"/>
              <w:bottom w:val="nil"/>
              <w:right w:val="single" w:sz="4" w:space="0" w:color="auto"/>
            </w:tcBorders>
          </w:tcPr>
          <w:p w14:paraId="2DB541DD" w14:textId="496774FC" w:rsidR="00422DEF" w:rsidRPr="000E4537" w:rsidRDefault="00422DEF" w:rsidP="00426D4A">
            <w:pPr>
              <w:spacing w:line="480" w:lineRule="auto"/>
              <w:jc w:val="center"/>
              <w:rPr>
                <w:rFonts w:cstheme="minorHAnsi"/>
                <w:sz w:val="18"/>
                <w:szCs w:val="18"/>
              </w:rPr>
            </w:pPr>
            <w:r w:rsidRPr="00B7092F">
              <w:t>0,9</w:t>
            </w:r>
          </w:p>
        </w:tc>
        <w:tc>
          <w:tcPr>
            <w:tcW w:w="652" w:type="pct"/>
            <w:tcBorders>
              <w:top w:val="nil"/>
              <w:left w:val="single" w:sz="4" w:space="0" w:color="auto"/>
              <w:bottom w:val="nil"/>
              <w:right w:val="nil"/>
            </w:tcBorders>
          </w:tcPr>
          <w:p w14:paraId="1DAC88D7" w14:textId="42F39387" w:rsidR="00422DEF" w:rsidRPr="000E4537" w:rsidRDefault="00422DEF" w:rsidP="00426D4A">
            <w:pPr>
              <w:spacing w:line="480" w:lineRule="auto"/>
              <w:jc w:val="center"/>
              <w:rPr>
                <w:rFonts w:cstheme="minorHAnsi"/>
                <w:sz w:val="18"/>
                <w:szCs w:val="18"/>
              </w:rPr>
            </w:pPr>
            <w:r w:rsidRPr="00B7092F">
              <w:t>20,</w:t>
            </w:r>
            <w:r w:rsidR="002B1011">
              <w:t>8</w:t>
            </w:r>
          </w:p>
        </w:tc>
        <w:tc>
          <w:tcPr>
            <w:tcW w:w="366" w:type="pct"/>
            <w:tcBorders>
              <w:top w:val="nil"/>
              <w:left w:val="nil"/>
              <w:bottom w:val="nil"/>
              <w:right w:val="single" w:sz="4" w:space="0" w:color="auto"/>
            </w:tcBorders>
          </w:tcPr>
          <w:p w14:paraId="7F0A5381" w14:textId="0F786E01" w:rsidR="00422DEF" w:rsidRPr="000E4537" w:rsidRDefault="00422DEF" w:rsidP="00426D4A">
            <w:pPr>
              <w:spacing w:line="480" w:lineRule="auto"/>
              <w:jc w:val="center"/>
              <w:rPr>
                <w:rFonts w:cstheme="minorHAnsi"/>
                <w:color w:val="2F5496" w:themeColor="accent1" w:themeShade="BF"/>
                <w:sz w:val="18"/>
                <w:szCs w:val="18"/>
              </w:rPr>
            </w:pPr>
            <w:r w:rsidRPr="00B7092F">
              <w:t>8,0</w:t>
            </w:r>
          </w:p>
        </w:tc>
        <w:tc>
          <w:tcPr>
            <w:tcW w:w="734" w:type="pct"/>
            <w:tcBorders>
              <w:top w:val="nil"/>
              <w:left w:val="single" w:sz="4" w:space="0" w:color="auto"/>
              <w:bottom w:val="nil"/>
              <w:right w:val="nil"/>
            </w:tcBorders>
          </w:tcPr>
          <w:p w14:paraId="4A326CEE" w14:textId="76C9C8AC" w:rsidR="00422DEF" w:rsidRPr="000E4537" w:rsidRDefault="00422DEF" w:rsidP="00426D4A">
            <w:pPr>
              <w:spacing w:line="480" w:lineRule="auto"/>
              <w:jc w:val="center"/>
              <w:rPr>
                <w:rFonts w:cstheme="minorHAnsi"/>
                <w:sz w:val="18"/>
                <w:szCs w:val="18"/>
              </w:rPr>
            </w:pPr>
            <w:r w:rsidRPr="00B7092F">
              <w:t>10,3</w:t>
            </w:r>
          </w:p>
        </w:tc>
        <w:tc>
          <w:tcPr>
            <w:tcW w:w="366" w:type="pct"/>
            <w:tcBorders>
              <w:top w:val="nil"/>
              <w:left w:val="nil"/>
              <w:bottom w:val="nil"/>
              <w:right w:val="single" w:sz="4" w:space="0" w:color="auto"/>
            </w:tcBorders>
          </w:tcPr>
          <w:p w14:paraId="0B89C40D" w14:textId="2DF97039" w:rsidR="00422DEF" w:rsidRPr="000E4537" w:rsidRDefault="00422DEF" w:rsidP="00426D4A">
            <w:pPr>
              <w:spacing w:line="480" w:lineRule="auto"/>
              <w:jc w:val="center"/>
              <w:rPr>
                <w:rFonts w:cstheme="minorHAnsi"/>
                <w:sz w:val="18"/>
                <w:szCs w:val="18"/>
              </w:rPr>
            </w:pPr>
            <w:r w:rsidRPr="00B7092F">
              <w:t>1,6</w:t>
            </w:r>
          </w:p>
        </w:tc>
      </w:tr>
      <w:tr w:rsidR="00422DEF" w:rsidRPr="007D221F" w14:paraId="4989A77F" w14:textId="77777777" w:rsidTr="008D0411">
        <w:trPr>
          <w:trHeight w:val="308"/>
        </w:trPr>
        <w:tc>
          <w:tcPr>
            <w:tcW w:w="1849" w:type="pct"/>
            <w:tcBorders>
              <w:top w:val="nil"/>
              <w:left w:val="nil"/>
              <w:bottom w:val="nil"/>
              <w:right w:val="nil"/>
            </w:tcBorders>
          </w:tcPr>
          <w:p w14:paraId="6E78CF3D" w14:textId="77777777" w:rsidR="00422DEF" w:rsidRPr="003926AD" w:rsidRDefault="00422DEF" w:rsidP="00426D4A">
            <w:pPr>
              <w:spacing w:line="480" w:lineRule="auto"/>
              <w:rPr>
                <w:rFonts w:cstheme="minorHAnsi"/>
                <w:sz w:val="18"/>
                <w:szCs w:val="18"/>
              </w:rPr>
            </w:pPr>
            <w:r w:rsidRPr="003926AD">
              <w:rPr>
                <w:rFonts w:eastAsia="SimSun" w:cstheme="minorHAnsi"/>
                <w:b/>
                <w:bCs/>
                <w:sz w:val="18"/>
                <w:szCs w:val="18"/>
              </w:rPr>
              <w:t>4</w:t>
            </w:r>
            <w:r w:rsidRPr="003926AD">
              <w:rPr>
                <w:rFonts w:ascii="Cambria Math" w:eastAsia="SimSun" w:hAnsi="Cambria Math" w:cs="Cambria Math"/>
                <w:sz w:val="18"/>
                <w:szCs w:val="18"/>
              </w:rPr>
              <w:t xml:space="preserve"> △</w:t>
            </w:r>
            <w:r w:rsidRPr="003926AD">
              <w:rPr>
                <w:rFonts w:cstheme="minorHAnsi"/>
                <w:sz w:val="18"/>
                <w:szCs w:val="18"/>
              </w:rPr>
              <w:t>UA2S-GlcNAc6S</w:t>
            </w:r>
          </w:p>
        </w:tc>
        <w:tc>
          <w:tcPr>
            <w:tcW w:w="500" w:type="pct"/>
            <w:tcBorders>
              <w:top w:val="nil"/>
              <w:left w:val="nil"/>
              <w:bottom w:val="nil"/>
              <w:right w:val="nil"/>
            </w:tcBorders>
          </w:tcPr>
          <w:p w14:paraId="2BB35903" w14:textId="064345A4" w:rsidR="00422DEF" w:rsidRPr="000E4537" w:rsidRDefault="00422DEF" w:rsidP="00426D4A">
            <w:pPr>
              <w:spacing w:line="480" w:lineRule="auto"/>
              <w:jc w:val="center"/>
              <w:rPr>
                <w:rFonts w:cstheme="minorHAnsi"/>
                <w:color w:val="2F5496" w:themeColor="accent1" w:themeShade="BF"/>
                <w:sz w:val="18"/>
                <w:szCs w:val="18"/>
              </w:rPr>
            </w:pPr>
            <w:r w:rsidRPr="00B7092F">
              <w:t>0,1</w:t>
            </w:r>
          </w:p>
        </w:tc>
        <w:tc>
          <w:tcPr>
            <w:tcW w:w="531" w:type="pct"/>
            <w:tcBorders>
              <w:top w:val="nil"/>
              <w:left w:val="nil"/>
              <w:bottom w:val="nil"/>
              <w:right w:val="single" w:sz="4" w:space="0" w:color="auto"/>
            </w:tcBorders>
          </w:tcPr>
          <w:p w14:paraId="1A6A99B0" w14:textId="0EAF70BA" w:rsidR="00422DEF" w:rsidRPr="000E4537" w:rsidRDefault="00422DEF" w:rsidP="00426D4A">
            <w:pPr>
              <w:spacing w:line="480" w:lineRule="auto"/>
              <w:jc w:val="center"/>
              <w:rPr>
                <w:rFonts w:cstheme="minorHAnsi"/>
                <w:sz w:val="18"/>
                <w:szCs w:val="18"/>
              </w:rPr>
            </w:pPr>
            <w:r w:rsidRPr="00B7092F">
              <w:t>0,0</w:t>
            </w:r>
          </w:p>
        </w:tc>
        <w:tc>
          <w:tcPr>
            <w:tcW w:w="652" w:type="pct"/>
            <w:tcBorders>
              <w:top w:val="nil"/>
              <w:left w:val="single" w:sz="4" w:space="0" w:color="auto"/>
              <w:bottom w:val="nil"/>
              <w:right w:val="nil"/>
            </w:tcBorders>
          </w:tcPr>
          <w:p w14:paraId="0696C75D" w14:textId="1F710DFA" w:rsidR="00422DEF" w:rsidRPr="000E4537" w:rsidRDefault="00422DEF" w:rsidP="00426D4A">
            <w:pPr>
              <w:spacing w:line="480" w:lineRule="auto"/>
              <w:jc w:val="center"/>
              <w:rPr>
                <w:rFonts w:cstheme="minorHAnsi"/>
                <w:sz w:val="18"/>
                <w:szCs w:val="18"/>
              </w:rPr>
            </w:pPr>
            <w:r w:rsidRPr="00B7092F">
              <w:t>0,2</w:t>
            </w:r>
          </w:p>
        </w:tc>
        <w:tc>
          <w:tcPr>
            <w:tcW w:w="366" w:type="pct"/>
            <w:tcBorders>
              <w:top w:val="nil"/>
              <w:left w:val="nil"/>
              <w:bottom w:val="nil"/>
              <w:right w:val="single" w:sz="4" w:space="0" w:color="auto"/>
            </w:tcBorders>
          </w:tcPr>
          <w:p w14:paraId="616AE6C4" w14:textId="4B0E8812" w:rsidR="00422DEF" w:rsidRPr="000E4537" w:rsidRDefault="00422DEF" w:rsidP="00426D4A">
            <w:pPr>
              <w:spacing w:line="480" w:lineRule="auto"/>
              <w:jc w:val="center"/>
              <w:rPr>
                <w:rFonts w:cstheme="minorHAnsi"/>
                <w:color w:val="2F5496" w:themeColor="accent1" w:themeShade="BF"/>
                <w:sz w:val="18"/>
                <w:szCs w:val="18"/>
              </w:rPr>
            </w:pPr>
            <w:r w:rsidRPr="00B7092F">
              <w:t>0,1</w:t>
            </w:r>
          </w:p>
        </w:tc>
        <w:tc>
          <w:tcPr>
            <w:tcW w:w="734" w:type="pct"/>
            <w:tcBorders>
              <w:top w:val="nil"/>
              <w:left w:val="single" w:sz="4" w:space="0" w:color="auto"/>
              <w:bottom w:val="nil"/>
              <w:right w:val="nil"/>
            </w:tcBorders>
          </w:tcPr>
          <w:p w14:paraId="5D23DEF1" w14:textId="5ED5C4DC" w:rsidR="00422DEF" w:rsidRPr="000E4537" w:rsidRDefault="00422DEF" w:rsidP="00426D4A">
            <w:pPr>
              <w:spacing w:line="480" w:lineRule="auto"/>
              <w:jc w:val="center"/>
              <w:rPr>
                <w:rFonts w:cstheme="minorHAnsi"/>
                <w:sz w:val="18"/>
                <w:szCs w:val="18"/>
              </w:rPr>
            </w:pPr>
            <w:r w:rsidRPr="00B7092F">
              <w:t>0,1</w:t>
            </w:r>
          </w:p>
        </w:tc>
        <w:tc>
          <w:tcPr>
            <w:tcW w:w="366" w:type="pct"/>
            <w:tcBorders>
              <w:top w:val="nil"/>
              <w:left w:val="nil"/>
              <w:bottom w:val="nil"/>
              <w:right w:val="single" w:sz="4" w:space="0" w:color="auto"/>
            </w:tcBorders>
          </w:tcPr>
          <w:p w14:paraId="442CB96A" w14:textId="4AF8602B" w:rsidR="00422DEF" w:rsidRPr="000E4537" w:rsidRDefault="00422DEF" w:rsidP="00426D4A">
            <w:pPr>
              <w:spacing w:line="480" w:lineRule="auto"/>
              <w:jc w:val="center"/>
              <w:rPr>
                <w:rFonts w:cstheme="minorHAnsi"/>
                <w:sz w:val="18"/>
                <w:szCs w:val="18"/>
              </w:rPr>
            </w:pPr>
            <w:r w:rsidRPr="00B7092F">
              <w:t>0,0</w:t>
            </w:r>
          </w:p>
        </w:tc>
      </w:tr>
      <w:tr w:rsidR="00422DEF" w:rsidRPr="007D221F" w14:paraId="56CC6ADB" w14:textId="77777777" w:rsidTr="008D0411">
        <w:trPr>
          <w:trHeight w:val="323"/>
        </w:trPr>
        <w:tc>
          <w:tcPr>
            <w:tcW w:w="1849" w:type="pct"/>
            <w:tcBorders>
              <w:top w:val="nil"/>
              <w:left w:val="nil"/>
              <w:bottom w:val="nil"/>
              <w:right w:val="nil"/>
            </w:tcBorders>
          </w:tcPr>
          <w:p w14:paraId="40EB9A64" w14:textId="77777777" w:rsidR="00422DEF" w:rsidRPr="003926AD" w:rsidRDefault="00422DEF" w:rsidP="00426D4A">
            <w:pPr>
              <w:spacing w:line="480" w:lineRule="auto"/>
              <w:rPr>
                <w:rFonts w:cstheme="minorHAnsi"/>
                <w:sz w:val="18"/>
                <w:szCs w:val="18"/>
              </w:rPr>
            </w:pPr>
            <w:r w:rsidRPr="003926AD">
              <w:rPr>
                <w:rFonts w:eastAsia="SimSun" w:cstheme="minorHAnsi"/>
                <w:b/>
                <w:bCs/>
                <w:sz w:val="18"/>
                <w:szCs w:val="18"/>
              </w:rPr>
              <w:t>5</w:t>
            </w:r>
            <w:r w:rsidRPr="003926AD">
              <w:rPr>
                <w:rFonts w:ascii="Cambria Math" w:eastAsia="SimSun" w:hAnsi="Cambria Math" w:cs="Cambria Math"/>
                <w:sz w:val="18"/>
                <w:szCs w:val="18"/>
              </w:rPr>
              <w:t xml:space="preserve"> △</w:t>
            </w:r>
            <w:r w:rsidRPr="003926AD">
              <w:rPr>
                <w:rFonts w:cstheme="minorHAnsi"/>
                <w:sz w:val="18"/>
                <w:szCs w:val="18"/>
              </w:rPr>
              <w:t>UA-</w:t>
            </w:r>
            <w:proofErr w:type="spellStart"/>
            <w:r w:rsidRPr="003926AD">
              <w:rPr>
                <w:rFonts w:cstheme="minorHAnsi"/>
                <w:sz w:val="18"/>
                <w:szCs w:val="18"/>
              </w:rPr>
              <w:t>GlcNS</w:t>
            </w:r>
            <w:proofErr w:type="spellEnd"/>
          </w:p>
        </w:tc>
        <w:tc>
          <w:tcPr>
            <w:tcW w:w="500" w:type="pct"/>
            <w:tcBorders>
              <w:top w:val="nil"/>
              <w:left w:val="nil"/>
              <w:bottom w:val="nil"/>
              <w:right w:val="nil"/>
            </w:tcBorders>
          </w:tcPr>
          <w:p w14:paraId="298EC459" w14:textId="05267246" w:rsidR="00422DEF" w:rsidRPr="000E4537" w:rsidRDefault="00422DEF" w:rsidP="00426D4A">
            <w:pPr>
              <w:spacing w:line="480" w:lineRule="auto"/>
              <w:jc w:val="center"/>
              <w:rPr>
                <w:rFonts w:cstheme="minorHAnsi"/>
                <w:color w:val="2F5496" w:themeColor="accent1" w:themeShade="BF"/>
                <w:sz w:val="18"/>
                <w:szCs w:val="18"/>
              </w:rPr>
            </w:pPr>
            <w:r w:rsidRPr="00B7092F">
              <w:t>56,5</w:t>
            </w:r>
          </w:p>
        </w:tc>
        <w:tc>
          <w:tcPr>
            <w:tcW w:w="531" w:type="pct"/>
            <w:tcBorders>
              <w:top w:val="nil"/>
              <w:left w:val="nil"/>
              <w:bottom w:val="nil"/>
              <w:right w:val="single" w:sz="4" w:space="0" w:color="auto"/>
            </w:tcBorders>
          </w:tcPr>
          <w:p w14:paraId="650F51E3" w14:textId="6C89822B" w:rsidR="00422DEF" w:rsidRPr="000E4537" w:rsidRDefault="00422DEF" w:rsidP="00426D4A">
            <w:pPr>
              <w:spacing w:line="480" w:lineRule="auto"/>
              <w:jc w:val="center"/>
              <w:rPr>
                <w:rFonts w:cstheme="minorHAnsi"/>
                <w:sz w:val="18"/>
                <w:szCs w:val="18"/>
              </w:rPr>
            </w:pPr>
            <w:r w:rsidRPr="00B7092F">
              <w:t>1,8</w:t>
            </w:r>
          </w:p>
        </w:tc>
        <w:tc>
          <w:tcPr>
            <w:tcW w:w="652" w:type="pct"/>
            <w:tcBorders>
              <w:top w:val="nil"/>
              <w:left w:val="single" w:sz="4" w:space="0" w:color="auto"/>
              <w:bottom w:val="nil"/>
              <w:right w:val="nil"/>
            </w:tcBorders>
          </w:tcPr>
          <w:p w14:paraId="17C55D37" w14:textId="0376963D" w:rsidR="00422DEF" w:rsidRPr="000E4537" w:rsidRDefault="00422DEF" w:rsidP="00426D4A">
            <w:pPr>
              <w:spacing w:line="480" w:lineRule="auto"/>
              <w:jc w:val="center"/>
              <w:rPr>
                <w:rFonts w:cstheme="minorHAnsi"/>
                <w:sz w:val="18"/>
                <w:szCs w:val="18"/>
              </w:rPr>
            </w:pPr>
            <w:r w:rsidRPr="00B7092F">
              <w:t>93,</w:t>
            </w:r>
            <w:r w:rsidR="002B1011">
              <w:t>9</w:t>
            </w:r>
          </w:p>
        </w:tc>
        <w:tc>
          <w:tcPr>
            <w:tcW w:w="366" w:type="pct"/>
            <w:tcBorders>
              <w:top w:val="nil"/>
              <w:left w:val="nil"/>
              <w:bottom w:val="nil"/>
              <w:right w:val="single" w:sz="4" w:space="0" w:color="auto"/>
            </w:tcBorders>
          </w:tcPr>
          <w:p w14:paraId="0995C21A" w14:textId="0BA9CBE1" w:rsidR="00422DEF" w:rsidRPr="000E4537" w:rsidRDefault="00422DEF" w:rsidP="00426D4A">
            <w:pPr>
              <w:spacing w:line="480" w:lineRule="auto"/>
              <w:jc w:val="center"/>
              <w:rPr>
                <w:rFonts w:cstheme="minorHAnsi"/>
                <w:color w:val="2F5496" w:themeColor="accent1" w:themeShade="BF"/>
                <w:sz w:val="18"/>
                <w:szCs w:val="18"/>
              </w:rPr>
            </w:pPr>
            <w:r w:rsidRPr="00B7092F">
              <w:t>43,8</w:t>
            </w:r>
          </w:p>
        </w:tc>
        <w:tc>
          <w:tcPr>
            <w:tcW w:w="734" w:type="pct"/>
            <w:tcBorders>
              <w:top w:val="nil"/>
              <w:left w:val="single" w:sz="4" w:space="0" w:color="auto"/>
              <w:bottom w:val="nil"/>
              <w:right w:val="nil"/>
            </w:tcBorders>
          </w:tcPr>
          <w:p w14:paraId="51441EFC" w14:textId="557C633D" w:rsidR="00422DEF" w:rsidRPr="000E4537" w:rsidRDefault="00422DEF" w:rsidP="00426D4A">
            <w:pPr>
              <w:spacing w:line="480" w:lineRule="auto"/>
              <w:jc w:val="center"/>
              <w:rPr>
                <w:rFonts w:cstheme="minorHAnsi"/>
                <w:sz w:val="18"/>
                <w:szCs w:val="18"/>
              </w:rPr>
            </w:pPr>
            <w:r w:rsidRPr="00B7092F">
              <w:t>40,2</w:t>
            </w:r>
          </w:p>
        </w:tc>
        <w:tc>
          <w:tcPr>
            <w:tcW w:w="366" w:type="pct"/>
            <w:tcBorders>
              <w:top w:val="nil"/>
              <w:left w:val="nil"/>
              <w:bottom w:val="nil"/>
              <w:right w:val="single" w:sz="4" w:space="0" w:color="auto"/>
            </w:tcBorders>
          </w:tcPr>
          <w:p w14:paraId="3D658496" w14:textId="09EE6B1A" w:rsidR="00422DEF" w:rsidRPr="000E4537" w:rsidRDefault="00422DEF" w:rsidP="00426D4A">
            <w:pPr>
              <w:spacing w:line="480" w:lineRule="auto"/>
              <w:jc w:val="center"/>
              <w:rPr>
                <w:rFonts w:cstheme="minorHAnsi"/>
                <w:sz w:val="18"/>
                <w:szCs w:val="18"/>
              </w:rPr>
            </w:pPr>
            <w:r w:rsidRPr="00B7092F">
              <w:t>4,2</w:t>
            </w:r>
          </w:p>
        </w:tc>
      </w:tr>
      <w:tr w:rsidR="00422DEF" w:rsidRPr="007D221F" w14:paraId="1918A7B3" w14:textId="77777777" w:rsidTr="008D0411">
        <w:trPr>
          <w:trHeight w:val="323"/>
        </w:trPr>
        <w:tc>
          <w:tcPr>
            <w:tcW w:w="1849" w:type="pct"/>
            <w:tcBorders>
              <w:top w:val="nil"/>
              <w:left w:val="nil"/>
              <w:bottom w:val="nil"/>
              <w:right w:val="nil"/>
            </w:tcBorders>
          </w:tcPr>
          <w:p w14:paraId="7B2C27DA" w14:textId="77777777" w:rsidR="00422DEF" w:rsidRPr="003926AD" w:rsidRDefault="00422DEF" w:rsidP="00426D4A">
            <w:pPr>
              <w:spacing w:line="480" w:lineRule="auto"/>
              <w:rPr>
                <w:rFonts w:cstheme="minorHAnsi"/>
                <w:sz w:val="18"/>
                <w:szCs w:val="18"/>
              </w:rPr>
            </w:pPr>
            <w:r w:rsidRPr="003926AD">
              <w:rPr>
                <w:rFonts w:eastAsia="SimSun" w:cstheme="minorHAnsi"/>
                <w:b/>
                <w:bCs/>
                <w:sz w:val="18"/>
                <w:szCs w:val="18"/>
              </w:rPr>
              <w:t>6</w:t>
            </w:r>
            <w:r w:rsidRPr="003926AD">
              <w:rPr>
                <w:rFonts w:ascii="Cambria Math" w:eastAsia="SimSun" w:hAnsi="Cambria Math" w:cs="Cambria Math"/>
                <w:sz w:val="18"/>
                <w:szCs w:val="18"/>
              </w:rPr>
              <w:t xml:space="preserve"> △</w:t>
            </w:r>
            <w:r w:rsidRPr="003926AD">
              <w:rPr>
                <w:rFonts w:cstheme="minorHAnsi"/>
                <w:sz w:val="18"/>
                <w:szCs w:val="18"/>
              </w:rPr>
              <w:t>UA2S-GlcNS</w:t>
            </w:r>
          </w:p>
        </w:tc>
        <w:tc>
          <w:tcPr>
            <w:tcW w:w="500" w:type="pct"/>
            <w:tcBorders>
              <w:top w:val="nil"/>
              <w:left w:val="nil"/>
              <w:bottom w:val="nil"/>
              <w:right w:val="nil"/>
            </w:tcBorders>
          </w:tcPr>
          <w:p w14:paraId="6801BD4B" w14:textId="27017171" w:rsidR="00422DEF" w:rsidRPr="000E4537" w:rsidRDefault="00422DEF" w:rsidP="00426D4A">
            <w:pPr>
              <w:spacing w:line="480" w:lineRule="auto"/>
              <w:jc w:val="center"/>
              <w:rPr>
                <w:rFonts w:cstheme="minorHAnsi"/>
                <w:color w:val="2F5496" w:themeColor="accent1" w:themeShade="BF"/>
                <w:sz w:val="18"/>
                <w:szCs w:val="18"/>
              </w:rPr>
            </w:pPr>
            <w:r w:rsidRPr="00B7092F">
              <w:t>18,</w:t>
            </w:r>
            <w:r w:rsidR="002B1011">
              <w:t>1</w:t>
            </w:r>
          </w:p>
        </w:tc>
        <w:tc>
          <w:tcPr>
            <w:tcW w:w="531" w:type="pct"/>
            <w:tcBorders>
              <w:top w:val="nil"/>
              <w:left w:val="nil"/>
              <w:bottom w:val="nil"/>
              <w:right w:val="single" w:sz="4" w:space="0" w:color="auto"/>
            </w:tcBorders>
          </w:tcPr>
          <w:p w14:paraId="25C7E40D" w14:textId="369EF8E0" w:rsidR="00422DEF" w:rsidRPr="000E4537" w:rsidRDefault="00422DEF" w:rsidP="00426D4A">
            <w:pPr>
              <w:spacing w:line="480" w:lineRule="auto"/>
              <w:jc w:val="center"/>
              <w:rPr>
                <w:rFonts w:cstheme="minorHAnsi"/>
                <w:sz w:val="18"/>
                <w:szCs w:val="18"/>
              </w:rPr>
            </w:pPr>
            <w:r w:rsidRPr="00B7092F">
              <w:t>0,9</w:t>
            </w:r>
          </w:p>
        </w:tc>
        <w:tc>
          <w:tcPr>
            <w:tcW w:w="652" w:type="pct"/>
            <w:tcBorders>
              <w:top w:val="nil"/>
              <w:left w:val="single" w:sz="4" w:space="0" w:color="auto"/>
              <w:bottom w:val="nil"/>
              <w:right w:val="nil"/>
            </w:tcBorders>
          </w:tcPr>
          <w:p w14:paraId="00849F98" w14:textId="1AC46F17" w:rsidR="00422DEF" w:rsidRPr="000E4537" w:rsidRDefault="00422DEF" w:rsidP="00426D4A">
            <w:pPr>
              <w:spacing w:line="480" w:lineRule="auto"/>
              <w:jc w:val="center"/>
              <w:rPr>
                <w:rFonts w:cstheme="minorHAnsi"/>
                <w:sz w:val="18"/>
                <w:szCs w:val="18"/>
              </w:rPr>
            </w:pPr>
            <w:r w:rsidRPr="00B7092F">
              <w:t>5,</w:t>
            </w:r>
            <w:r w:rsidR="002B1011">
              <w:t>7</w:t>
            </w:r>
          </w:p>
        </w:tc>
        <w:tc>
          <w:tcPr>
            <w:tcW w:w="366" w:type="pct"/>
            <w:tcBorders>
              <w:top w:val="nil"/>
              <w:left w:val="nil"/>
              <w:bottom w:val="nil"/>
              <w:right w:val="single" w:sz="4" w:space="0" w:color="auto"/>
            </w:tcBorders>
          </w:tcPr>
          <w:p w14:paraId="7AEB27AA" w14:textId="6107EF6F" w:rsidR="00422DEF" w:rsidRPr="000E4537" w:rsidRDefault="00422DEF" w:rsidP="00426D4A">
            <w:pPr>
              <w:spacing w:line="480" w:lineRule="auto"/>
              <w:jc w:val="center"/>
              <w:rPr>
                <w:rFonts w:cstheme="minorHAnsi"/>
                <w:color w:val="2F5496" w:themeColor="accent1" w:themeShade="BF"/>
                <w:sz w:val="18"/>
                <w:szCs w:val="18"/>
              </w:rPr>
            </w:pPr>
            <w:r w:rsidRPr="00B7092F">
              <w:t>2,1</w:t>
            </w:r>
          </w:p>
        </w:tc>
        <w:tc>
          <w:tcPr>
            <w:tcW w:w="734" w:type="pct"/>
            <w:tcBorders>
              <w:top w:val="nil"/>
              <w:left w:val="single" w:sz="4" w:space="0" w:color="auto"/>
              <w:bottom w:val="nil"/>
              <w:right w:val="nil"/>
            </w:tcBorders>
          </w:tcPr>
          <w:p w14:paraId="2A5D8D5C" w14:textId="32A4FB7F" w:rsidR="00422DEF" w:rsidRPr="000E4537" w:rsidRDefault="00422DEF" w:rsidP="00426D4A">
            <w:pPr>
              <w:spacing w:line="480" w:lineRule="auto"/>
              <w:jc w:val="center"/>
              <w:rPr>
                <w:rFonts w:cstheme="minorHAnsi"/>
                <w:sz w:val="18"/>
                <w:szCs w:val="18"/>
              </w:rPr>
            </w:pPr>
            <w:r w:rsidRPr="00B7092F">
              <w:t>3,4</w:t>
            </w:r>
          </w:p>
        </w:tc>
        <w:tc>
          <w:tcPr>
            <w:tcW w:w="366" w:type="pct"/>
            <w:tcBorders>
              <w:top w:val="nil"/>
              <w:left w:val="nil"/>
              <w:bottom w:val="nil"/>
              <w:right w:val="single" w:sz="4" w:space="0" w:color="auto"/>
            </w:tcBorders>
          </w:tcPr>
          <w:p w14:paraId="6204D750" w14:textId="071C1776" w:rsidR="00422DEF" w:rsidRPr="000E4537" w:rsidRDefault="00422DEF" w:rsidP="00426D4A">
            <w:pPr>
              <w:spacing w:line="480" w:lineRule="auto"/>
              <w:jc w:val="center"/>
              <w:rPr>
                <w:rFonts w:cstheme="minorHAnsi"/>
                <w:sz w:val="18"/>
                <w:szCs w:val="18"/>
              </w:rPr>
            </w:pPr>
            <w:r w:rsidRPr="00B7092F">
              <w:t>0,4</w:t>
            </w:r>
          </w:p>
        </w:tc>
      </w:tr>
      <w:tr w:rsidR="00422DEF" w:rsidRPr="007D221F" w14:paraId="1523B4AD" w14:textId="77777777" w:rsidTr="008D0411">
        <w:trPr>
          <w:trHeight w:val="323"/>
        </w:trPr>
        <w:tc>
          <w:tcPr>
            <w:tcW w:w="1849" w:type="pct"/>
            <w:tcBorders>
              <w:top w:val="nil"/>
              <w:left w:val="nil"/>
              <w:bottom w:val="nil"/>
              <w:right w:val="nil"/>
            </w:tcBorders>
          </w:tcPr>
          <w:p w14:paraId="61E63399" w14:textId="77777777" w:rsidR="00422DEF" w:rsidRPr="003926AD" w:rsidRDefault="00422DEF" w:rsidP="00426D4A">
            <w:pPr>
              <w:spacing w:line="480" w:lineRule="auto"/>
              <w:rPr>
                <w:rFonts w:cstheme="minorHAnsi"/>
                <w:sz w:val="18"/>
                <w:szCs w:val="18"/>
              </w:rPr>
            </w:pPr>
            <w:r w:rsidRPr="003926AD">
              <w:rPr>
                <w:rFonts w:eastAsia="SimSun" w:cstheme="minorHAnsi"/>
                <w:b/>
                <w:bCs/>
                <w:sz w:val="18"/>
                <w:szCs w:val="18"/>
              </w:rPr>
              <w:t>7</w:t>
            </w:r>
            <w:r w:rsidRPr="003926AD">
              <w:rPr>
                <w:rFonts w:ascii="Cambria Math" w:eastAsia="SimSun" w:hAnsi="Cambria Math" w:cs="Cambria Math"/>
                <w:sz w:val="18"/>
                <w:szCs w:val="18"/>
              </w:rPr>
              <w:t xml:space="preserve"> △</w:t>
            </w:r>
            <w:r w:rsidRPr="003926AD">
              <w:rPr>
                <w:rFonts w:cstheme="minorHAnsi"/>
                <w:sz w:val="18"/>
                <w:szCs w:val="18"/>
              </w:rPr>
              <w:t>UA-GlcNS6S</w:t>
            </w:r>
          </w:p>
        </w:tc>
        <w:tc>
          <w:tcPr>
            <w:tcW w:w="500" w:type="pct"/>
            <w:tcBorders>
              <w:top w:val="nil"/>
              <w:left w:val="nil"/>
              <w:bottom w:val="nil"/>
              <w:right w:val="nil"/>
            </w:tcBorders>
          </w:tcPr>
          <w:p w14:paraId="57566FEA" w14:textId="2496FC2F" w:rsidR="00422DEF" w:rsidRPr="000E4537" w:rsidRDefault="00422DEF" w:rsidP="00426D4A">
            <w:pPr>
              <w:spacing w:line="480" w:lineRule="auto"/>
              <w:jc w:val="center"/>
              <w:rPr>
                <w:rFonts w:cstheme="minorHAnsi"/>
                <w:color w:val="2F5496" w:themeColor="accent1" w:themeShade="BF"/>
                <w:sz w:val="18"/>
                <w:szCs w:val="18"/>
              </w:rPr>
            </w:pPr>
            <w:r w:rsidRPr="00B7092F">
              <w:t>3,6</w:t>
            </w:r>
          </w:p>
        </w:tc>
        <w:tc>
          <w:tcPr>
            <w:tcW w:w="531" w:type="pct"/>
            <w:tcBorders>
              <w:top w:val="nil"/>
              <w:left w:val="nil"/>
              <w:bottom w:val="nil"/>
              <w:right w:val="single" w:sz="4" w:space="0" w:color="auto"/>
            </w:tcBorders>
          </w:tcPr>
          <w:p w14:paraId="2A103D19" w14:textId="1966EEE0" w:rsidR="00422DEF" w:rsidRPr="000E4537" w:rsidRDefault="00422DEF" w:rsidP="00426D4A">
            <w:pPr>
              <w:spacing w:line="480" w:lineRule="auto"/>
              <w:jc w:val="center"/>
              <w:rPr>
                <w:rFonts w:cstheme="minorHAnsi"/>
                <w:sz w:val="18"/>
                <w:szCs w:val="18"/>
              </w:rPr>
            </w:pPr>
            <w:r w:rsidRPr="00B7092F">
              <w:t>0,6</w:t>
            </w:r>
          </w:p>
        </w:tc>
        <w:tc>
          <w:tcPr>
            <w:tcW w:w="652" w:type="pct"/>
            <w:tcBorders>
              <w:top w:val="nil"/>
              <w:left w:val="single" w:sz="4" w:space="0" w:color="auto"/>
              <w:bottom w:val="nil"/>
              <w:right w:val="nil"/>
            </w:tcBorders>
          </w:tcPr>
          <w:p w14:paraId="4C04C0CC" w14:textId="0BB3FA6B" w:rsidR="00422DEF" w:rsidRPr="000E4537" w:rsidRDefault="00422DEF" w:rsidP="00426D4A">
            <w:pPr>
              <w:spacing w:line="480" w:lineRule="auto"/>
              <w:jc w:val="center"/>
              <w:rPr>
                <w:rFonts w:cstheme="minorHAnsi"/>
                <w:sz w:val="18"/>
                <w:szCs w:val="18"/>
              </w:rPr>
            </w:pPr>
            <w:r w:rsidRPr="00B7092F">
              <w:t>16,5</w:t>
            </w:r>
          </w:p>
        </w:tc>
        <w:tc>
          <w:tcPr>
            <w:tcW w:w="366" w:type="pct"/>
            <w:tcBorders>
              <w:top w:val="nil"/>
              <w:left w:val="nil"/>
              <w:bottom w:val="nil"/>
              <w:right w:val="single" w:sz="4" w:space="0" w:color="auto"/>
            </w:tcBorders>
          </w:tcPr>
          <w:p w14:paraId="6D652E58" w14:textId="10585C09" w:rsidR="00422DEF" w:rsidRPr="000E4537" w:rsidRDefault="00422DEF" w:rsidP="00426D4A">
            <w:pPr>
              <w:spacing w:line="480" w:lineRule="auto"/>
              <w:jc w:val="center"/>
              <w:rPr>
                <w:rFonts w:cstheme="minorHAnsi"/>
                <w:color w:val="2F5496" w:themeColor="accent1" w:themeShade="BF"/>
                <w:sz w:val="18"/>
                <w:szCs w:val="18"/>
              </w:rPr>
            </w:pPr>
            <w:r w:rsidRPr="00B7092F">
              <w:t>6,7</w:t>
            </w:r>
          </w:p>
        </w:tc>
        <w:tc>
          <w:tcPr>
            <w:tcW w:w="734" w:type="pct"/>
            <w:tcBorders>
              <w:top w:val="nil"/>
              <w:left w:val="single" w:sz="4" w:space="0" w:color="auto"/>
              <w:bottom w:val="nil"/>
              <w:right w:val="nil"/>
            </w:tcBorders>
          </w:tcPr>
          <w:p w14:paraId="5DAFD6CF" w14:textId="566A49C2" w:rsidR="00422DEF" w:rsidRPr="000E4537" w:rsidRDefault="00422DEF" w:rsidP="00426D4A">
            <w:pPr>
              <w:spacing w:line="480" w:lineRule="auto"/>
              <w:jc w:val="center"/>
              <w:rPr>
                <w:rFonts w:cstheme="minorHAnsi"/>
                <w:sz w:val="18"/>
                <w:szCs w:val="18"/>
              </w:rPr>
            </w:pPr>
            <w:r w:rsidRPr="00B7092F">
              <w:t>8,</w:t>
            </w:r>
            <w:r w:rsidR="002B1011">
              <w:t>1</w:t>
            </w:r>
          </w:p>
        </w:tc>
        <w:tc>
          <w:tcPr>
            <w:tcW w:w="366" w:type="pct"/>
            <w:tcBorders>
              <w:top w:val="nil"/>
              <w:left w:val="nil"/>
              <w:bottom w:val="nil"/>
              <w:right w:val="single" w:sz="4" w:space="0" w:color="auto"/>
            </w:tcBorders>
          </w:tcPr>
          <w:p w14:paraId="3DD0B251" w14:textId="4043474B" w:rsidR="00422DEF" w:rsidRPr="000E4537" w:rsidRDefault="00422DEF" w:rsidP="00426D4A">
            <w:pPr>
              <w:spacing w:line="480" w:lineRule="auto"/>
              <w:jc w:val="center"/>
              <w:rPr>
                <w:rFonts w:cstheme="minorHAnsi"/>
                <w:sz w:val="18"/>
                <w:szCs w:val="18"/>
              </w:rPr>
            </w:pPr>
            <w:r w:rsidRPr="00B7092F">
              <w:t>1,3</w:t>
            </w:r>
          </w:p>
        </w:tc>
      </w:tr>
      <w:tr w:rsidR="00422DEF" w:rsidRPr="007D221F" w14:paraId="24065FB7" w14:textId="77777777" w:rsidTr="008D0411">
        <w:trPr>
          <w:trHeight w:val="323"/>
        </w:trPr>
        <w:tc>
          <w:tcPr>
            <w:tcW w:w="1849" w:type="pct"/>
            <w:tcBorders>
              <w:top w:val="nil"/>
              <w:left w:val="nil"/>
              <w:bottom w:val="nil"/>
              <w:right w:val="nil"/>
            </w:tcBorders>
          </w:tcPr>
          <w:p w14:paraId="15D71662" w14:textId="77777777" w:rsidR="00422DEF" w:rsidRPr="003926AD" w:rsidRDefault="00422DEF" w:rsidP="00426D4A">
            <w:pPr>
              <w:spacing w:line="480" w:lineRule="auto"/>
              <w:rPr>
                <w:rFonts w:cstheme="minorHAnsi"/>
                <w:sz w:val="18"/>
                <w:szCs w:val="18"/>
              </w:rPr>
            </w:pPr>
            <w:r w:rsidRPr="003926AD">
              <w:rPr>
                <w:rFonts w:eastAsia="SimSun" w:cstheme="minorHAnsi"/>
                <w:b/>
                <w:bCs/>
                <w:sz w:val="18"/>
                <w:szCs w:val="18"/>
              </w:rPr>
              <w:t>8</w:t>
            </w:r>
            <w:r w:rsidRPr="003926AD">
              <w:rPr>
                <w:rFonts w:ascii="Cambria Math" w:eastAsia="SimSun" w:hAnsi="Cambria Math" w:cs="Cambria Math"/>
                <w:sz w:val="18"/>
                <w:szCs w:val="18"/>
              </w:rPr>
              <w:t xml:space="preserve"> △</w:t>
            </w:r>
            <w:r w:rsidRPr="003926AD">
              <w:rPr>
                <w:rFonts w:cstheme="minorHAnsi"/>
                <w:sz w:val="18"/>
                <w:szCs w:val="18"/>
              </w:rPr>
              <w:t>UA2S-GlcNS6S</w:t>
            </w:r>
          </w:p>
        </w:tc>
        <w:tc>
          <w:tcPr>
            <w:tcW w:w="500" w:type="pct"/>
            <w:tcBorders>
              <w:top w:val="nil"/>
              <w:left w:val="nil"/>
              <w:bottom w:val="nil"/>
              <w:right w:val="nil"/>
            </w:tcBorders>
          </w:tcPr>
          <w:p w14:paraId="778276A7" w14:textId="1CA43498" w:rsidR="00422DEF" w:rsidRPr="000E4537" w:rsidRDefault="00422DEF" w:rsidP="00426D4A">
            <w:pPr>
              <w:spacing w:line="480" w:lineRule="auto"/>
              <w:jc w:val="center"/>
              <w:rPr>
                <w:rFonts w:cstheme="minorHAnsi"/>
                <w:color w:val="2F5496" w:themeColor="accent1" w:themeShade="BF"/>
                <w:sz w:val="18"/>
                <w:szCs w:val="18"/>
              </w:rPr>
            </w:pPr>
            <w:r w:rsidRPr="00B7092F">
              <w:t>4,9</w:t>
            </w:r>
          </w:p>
        </w:tc>
        <w:tc>
          <w:tcPr>
            <w:tcW w:w="531" w:type="pct"/>
            <w:tcBorders>
              <w:top w:val="nil"/>
              <w:left w:val="nil"/>
              <w:bottom w:val="nil"/>
              <w:right w:val="single" w:sz="4" w:space="0" w:color="auto"/>
            </w:tcBorders>
          </w:tcPr>
          <w:p w14:paraId="630EE8B1" w14:textId="4123C58E" w:rsidR="00422DEF" w:rsidRPr="000E4537" w:rsidRDefault="00422DEF" w:rsidP="00426D4A">
            <w:pPr>
              <w:spacing w:line="480" w:lineRule="auto"/>
              <w:jc w:val="center"/>
              <w:rPr>
                <w:rFonts w:cstheme="minorHAnsi"/>
                <w:sz w:val="18"/>
                <w:szCs w:val="18"/>
              </w:rPr>
            </w:pPr>
            <w:r w:rsidRPr="00B7092F">
              <w:t>0,7</w:t>
            </w:r>
          </w:p>
        </w:tc>
        <w:tc>
          <w:tcPr>
            <w:tcW w:w="652" w:type="pct"/>
            <w:tcBorders>
              <w:top w:val="nil"/>
              <w:left w:val="single" w:sz="4" w:space="0" w:color="auto"/>
              <w:bottom w:val="nil"/>
              <w:right w:val="nil"/>
            </w:tcBorders>
          </w:tcPr>
          <w:p w14:paraId="4E01AA3D" w14:textId="6AE92395" w:rsidR="00422DEF" w:rsidRPr="000E4537" w:rsidRDefault="00422DEF" w:rsidP="00426D4A">
            <w:pPr>
              <w:spacing w:line="480" w:lineRule="auto"/>
              <w:jc w:val="center"/>
              <w:rPr>
                <w:rFonts w:cstheme="minorHAnsi"/>
                <w:sz w:val="18"/>
                <w:szCs w:val="18"/>
              </w:rPr>
            </w:pPr>
            <w:r w:rsidRPr="00B7092F">
              <w:t>6,</w:t>
            </w:r>
            <w:r w:rsidR="002B1011">
              <w:t>2</w:t>
            </w:r>
          </w:p>
        </w:tc>
        <w:tc>
          <w:tcPr>
            <w:tcW w:w="366" w:type="pct"/>
            <w:tcBorders>
              <w:top w:val="nil"/>
              <w:left w:val="nil"/>
              <w:bottom w:val="nil"/>
              <w:right w:val="single" w:sz="4" w:space="0" w:color="auto"/>
            </w:tcBorders>
          </w:tcPr>
          <w:p w14:paraId="30ECBB21" w14:textId="2BA68B87" w:rsidR="00422DEF" w:rsidRPr="000E4537" w:rsidRDefault="00422DEF" w:rsidP="00426D4A">
            <w:pPr>
              <w:spacing w:line="480" w:lineRule="auto"/>
              <w:jc w:val="center"/>
              <w:rPr>
                <w:rFonts w:cstheme="minorHAnsi"/>
                <w:color w:val="2F5496" w:themeColor="accent1" w:themeShade="BF"/>
                <w:sz w:val="18"/>
                <w:szCs w:val="18"/>
              </w:rPr>
            </w:pPr>
            <w:r w:rsidRPr="00B7092F">
              <w:t>1,8</w:t>
            </w:r>
          </w:p>
        </w:tc>
        <w:tc>
          <w:tcPr>
            <w:tcW w:w="734" w:type="pct"/>
            <w:tcBorders>
              <w:top w:val="nil"/>
              <w:left w:val="single" w:sz="4" w:space="0" w:color="auto"/>
              <w:bottom w:val="nil"/>
              <w:right w:val="nil"/>
            </w:tcBorders>
          </w:tcPr>
          <w:p w14:paraId="04D3BA15" w14:textId="4D6DA3B5" w:rsidR="00422DEF" w:rsidRPr="000E4537" w:rsidRDefault="00422DEF" w:rsidP="00426D4A">
            <w:pPr>
              <w:spacing w:line="480" w:lineRule="auto"/>
              <w:jc w:val="center"/>
              <w:rPr>
                <w:rFonts w:cstheme="minorHAnsi"/>
                <w:sz w:val="18"/>
                <w:szCs w:val="18"/>
              </w:rPr>
            </w:pPr>
            <w:r w:rsidRPr="00B7092F">
              <w:t>4,4</w:t>
            </w:r>
          </w:p>
        </w:tc>
        <w:tc>
          <w:tcPr>
            <w:tcW w:w="366" w:type="pct"/>
            <w:tcBorders>
              <w:top w:val="nil"/>
              <w:left w:val="nil"/>
              <w:bottom w:val="nil"/>
              <w:right w:val="single" w:sz="4" w:space="0" w:color="auto"/>
            </w:tcBorders>
          </w:tcPr>
          <w:p w14:paraId="499669FB" w14:textId="3F7E5ABD" w:rsidR="00422DEF" w:rsidRPr="000E4537" w:rsidRDefault="00422DEF" w:rsidP="00426D4A">
            <w:pPr>
              <w:spacing w:line="480" w:lineRule="auto"/>
              <w:jc w:val="center"/>
              <w:rPr>
                <w:rFonts w:cstheme="minorHAnsi"/>
                <w:sz w:val="18"/>
                <w:szCs w:val="18"/>
              </w:rPr>
            </w:pPr>
            <w:r w:rsidRPr="00B7092F">
              <w:t>1,3</w:t>
            </w:r>
          </w:p>
        </w:tc>
      </w:tr>
      <w:tr w:rsidR="00422DEF" w:rsidRPr="007D221F" w14:paraId="2F441B7F" w14:textId="77777777" w:rsidTr="008D0411">
        <w:trPr>
          <w:trHeight w:val="323"/>
        </w:trPr>
        <w:tc>
          <w:tcPr>
            <w:tcW w:w="1849" w:type="pct"/>
            <w:tcBorders>
              <w:top w:val="nil"/>
              <w:left w:val="nil"/>
              <w:bottom w:val="nil"/>
              <w:right w:val="nil"/>
            </w:tcBorders>
          </w:tcPr>
          <w:p w14:paraId="2392B817" w14:textId="77777777" w:rsidR="00422DEF" w:rsidRPr="003926AD" w:rsidRDefault="00422DEF" w:rsidP="00426D4A">
            <w:pPr>
              <w:spacing w:line="480" w:lineRule="auto"/>
              <w:rPr>
                <w:rFonts w:cstheme="minorHAnsi"/>
                <w:color w:val="000000" w:themeColor="text1"/>
                <w:sz w:val="18"/>
                <w:szCs w:val="18"/>
              </w:rPr>
            </w:pPr>
            <w:r w:rsidRPr="003926AD">
              <w:rPr>
                <w:rFonts w:eastAsia="SimSun" w:cstheme="minorHAnsi"/>
                <w:b/>
                <w:bCs/>
                <w:color w:val="000000" w:themeColor="text1"/>
                <w:sz w:val="18"/>
                <w:szCs w:val="18"/>
              </w:rPr>
              <w:t>9</w:t>
            </w:r>
            <w:r w:rsidRPr="003926AD">
              <w:rPr>
                <w:rFonts w:ascii="Cambria Math" w:eastAsia="SimSun" w:hAnsi="Cambria Math" w:cs="Cambria Math"/>
                <w:color w:val="000000" w:themeColor="text1"/>
                <w:sz w:val="18"/>
                <w:szCs w:val="18"/>
              </w:rPr>
              <w:t xml:space="preserve"> △</w:t>
            </w:r>
            <w:r w:rsidRPr="003926AD">
              <w:rPr>
                <w:rFonts w:cstheme="minorHAnsi"/>
                <w:color w:val="000000" w:themeColor="text1"/>
                <w:sz w:val="18"/>
                <w:szCs w:val="18"/>
              </w:rPr>
              <w:t>UA-GlcNAc6S-GlcA-GlcNS3S6S</w:t>
            </w:r>
          </w:p>
        </w:tc>
        <w:tc>
          <w:tcPr>
            <w:tcW w:w="500" w:type="pct"/>
            <w:tcBorders>
              <w:top w:val="nil"/>
              <w:left w:val="nil"/>
              <w:bottom w:val="nil"/>
              <w:right w:val="nil"/>
            </w:tcBorders>
          </w:tcPr>
          <w:p w14:paraId="4EACFE35" w14:textId="24725CF1" w:rsidR="00422DEF" w:rsidRPr="000E4537" w:rsidRDefault="00422DEF" w:rsidP="00426D4A">
            <w:pPr>
              <w:spacing w:line="480" w:lineRule="auto"/>
              <w:jc w:val="center"/>
              <w:rPr>
                <w:rFonts w:cstheme="minorHAnsi"/>
                <w:color w:val="2F5496" w:themeColor="accent1" w:themeShade="BF"/>
                <w:sz w:val="18"/>
                <w:szCs w:val="18"/>
              </w:rPr>
            </w:pPr>
            <w:r w:rsidRPr="00B7092F">
              <w:t>0</w:t>
            </w:r>
          </w:p>
        </w:tc>
        <w:tc>
          <w:tcPr>
            <w:tcW w:w="531" w:type="pct"/>
            <w:tcBorders>
              <w:top w:val="nil"/>
              <w:left w:val="nil"/>
              <w:bottom w:val="nil"/>
              <w:right w:val="single" w:sz="4" w:space="0" w:color="auto"/>
            </w:tcBorders>
          </w:tcPr>
          <w:p w14:paraId="5DA10567" w14:textId="6C7470F8" w:rsidR="00422DEF" w:rsidRPr="000E4537" w:rsidRDefault="00422DEF" w:rsidP="00426D4A">
            <w:pPr>
              <w:spacing w:line="480" w:lineRule="auto"/>
              <w:jc w:val="center"/>
              <w:rPr>
                <w:rFonts w:cstheme="minorHAnsi"/>
                <w:sz w:val="18"/>
                <w:szCs w:val="18"/>
              </w:rPr>
            </w:pPr>
            <w:r w:rsidRPr="00B7092F">
              <w:t>0,0</w:t>
            </w:r>
          </w:p>
        </w:tc>
        <w:tc>
          <w:tcPr>
            <w:tcW w:w="652" w:type="pct"/>
            <w:tcBorders>
              <w:top w:val="nil"/>
              <w:left w:val="single" w:sz="4" w:space="0" w:color="auto"/>
              <w:bottom w:val="nil"/>
              <w:right w:val="nil"/>
            </w:tcBorders>
          </w:tcPr>
          <w:p w14:paraId="05592B92" w14:textId="19DAC7B1" w:rsidR="00422DEF" w:rsidRPr="000E4537" w:rsidRDefault="00422DEF" w:rsidP="00426D4A">
            <w:pPr>
              <w:spacing w:line="480" w:lineRule="auto"/>
              <w:jc w:val="center"/>
              <w:rPr>
                <w:rFonts w:cstheme="minorHAnsi"/>
                <w:sz w:val="18"/>
                <w:szCs w:val="18"/>
              </w:rPr>
            </w:pPr>
            <w:r w:rsidRPr="00B7092F">
              <w:t>0,2</w:t>
            </w:r>
          </w:p>
        </w:tc>
        <w:tc>
          <w:tcPr>
            <w:tcW w:w="366" w:type="pct"/>
            <w:tcBorders>
              <w:top w:val="nil"/>
              <w:left w:val="nil"/>
              <w:bottom w:val="nil"/>
              <w:right w:val="single" w:sz="4" w:space="0" w:color="auto"/>
            </w:tcBorders>
          </w:tcPr>
          <w:p w14:paraId="48E929C6" w14:textId="15B6F649" w:rsidR="00422DEF" w:rsidRPr="000E4537" w:rsidRDefault="00422DEF" w:rsidP="00426D4A">
            <w:pPr>
              <w:spacing w:line="480" w:lineRule="auto"/>
              <w:jc w:val="center"/>
              <w:rPr>
                <w:rFonts w:cstheme="minorHAnsi"/>
                <w:color w:val="2F5496" w:themeColor="accent1" w:themeShade="BF"/>
                <w:sz w:val="18"/>
                <w:szCs w:val="18"/>
              </w:rPr>
            </w:pPr>
            <w:r w:rsidRPr="00B7092F">
              <w:t>0,0</w:t>
            </w:r>
          </w:p>
        </w:tc>
        <w:tc>
          <w:tcPr>
            <w:tcW w:w="734" w:type="pct"/>
            <w:tcBorders>
              <w:top w:val="nil"/>
              <w:left w:val="single" w:sz="4" w:space="0" w:color="auto"/>
              <w:bottom w:val="nil"/>
              <w:right w:val="nil"/>
            </w:tcBorders>
          </w:tcPr>
          <w:p w14:paraId="33F47170" w14:textId="22AA3DFF" w:rsidR="00422DEF" w:rsidRPr="000E4537" w:rsidRDefault="00422DEF" w:rsidP="00426D4A">
            <w:pPr>
              <w:spacing w:line="480" w:lineRule="auto"/>
              <w:jc w:val="center"/>
              <w:rPr>
                <w:rFonts w:cstheme="minorHAnsi"/>
                <w:b/>
                <w:bCs/>
                <w:sz w:val="18"/>
                <w:szCs w:val="18"/>
              </w:rPr>
            </w:pPr>
            <w:r w:rsidRPr="00B7092F">
              <w:t>3,1</w:t>
            </w:r>
          </w:p>
        </w:tc>
        <w:tc>
          <w:tcPr>
            <w:tcW w:w="366" w:type="pct"/>
            <w:tcBorders>
              <w:top w:val="nil"/>
              <w:left w:val="nil"/>
              <w:bottom w:val="nil"/>
              <w:right w:val="single" w:sz="4" w:space="0" w:color="auto"/>
            </w:tcBorders>
          </w:tcPr>
          <w:p w14:paraId="43B0ADBA" w14:textId="76E7BB38" w:rsidR="00422DEF" w:rsidRPr="000E4537" w:rsidRDefault="00422DEF" w:rsidP="00426D4A">
            <w:pPr>
              <w:spacing w:line="480" w:lineRule="auto"/>
              <w:jc w:val="center"/>
              <w:rPr>
                <w:rFonts w:cstheme="minorHAnsi"/>
                <w:sz w:val="18"/>
                <w:szCs w:val="18"/>
              </w:rPr>
            </w:pPr>
            <w:r w:rsidRPr="00B7092F">
              <w:t>0,7</w:t>
            </w:r>
          </w:p>
        </w:tc>
      </w:tr>
      <w:tr w:rsidR="00422DEF" w:rsidRPr="007D221F" w14:paraId="0811FB0A" w14:textId="77777777" w:rsidTr="008D0411">
        <w:trPr>
          <w:trHeight w:val="323"/>
        </w:trPr>
        <w:tc>
          <w:tcPr>
            <w:tcW w:w="1849" w:type="pct"/>
            <w:tcBorders>
              <w:top w:val="nil"/>
              <w:left w:val="nil"/>
              <w:bottom w:val="nil"/>
              <w:right w:val="nil"/>
            </w:tcBorders>
          </w:tcPr>
          <w:p w14:paraId="62DF9C72" w14:textId="77777777" w:rsidR="00422DEF" w:rsidRPr="003926AD" w:rsidRDefault="00422DEF" w:rsidP="00426D4A">
            <w:pPr>
              <w:spacing w:line="480" w:lineRule="auto"/>
              <w:rPr>
                <w:rFonts w:cstheme="minorHAnsi"/>
                <w:color w:val="000000" w:themeColor="text1"/>
                <w:sz w:val="18"/>
                <w:szCs w:val="18"/>
              </w:rPr>
            </w:pPr>
            <w:r w:rsidRPr="003926AD">
              <w:rPr>
                <w:rFonts w:eastAsia="SimSun" w:cstheme="minorHAnsi"/>
                <w:b/>
                <w:bCs/>
                <w:color w:val="000000" w:themeColor="text1"/>
                <w:sz w:val="18"/>
                <w:szCs w:val="18"/>
              </w:rPr>
              <w:t>10</w:t>
            </w:r>
            <w:r w:rsidRPr="003926AD">
              <w:rPr>
                <w:rFonts w:ascii="Cambria Math" w:eastAsia="SimSun" w:hAnsi="Cambria Math" w:cs="Cambria Math"/>
                <w:color w:val="000000" w:themeColor="text1"/>
                <w:sz w:val="18"/>
                <w:szCs w:val="18"/>
              </w:rPr>
              <w:t xml:space="preserve"> △</w:t>
            </w:r>
            <w:r w:rsidRPr="003926AD">
              <w:rPr>
                <w:rFonts w:cstheme="minorHAnsi"/>
                <w:color w:val="000000" w:themeColor="text1"/>
                <w:sz w:val="18"/>
                <w:szCs w:val="18"/>
              </w:rPr>
              <w:t>UA-GlcNS6S-GlcA-GlcNS3S6S</w:t>
            </w:r>
          </w:p>
        </w:tc>
        <w:tc>
          <w:tcPr>
            <w:tcW w:w="500" w:type="pct"/>
            <w:tcBorders>
              <w:top w:val="nil"/>
              <w:left w:val="nil"/>
              <w:bottom w:val="nil"/>
              <w:right w:val="nil"/>
            </w:tcBorders>
          </w:tcPr>
          <w:p w14:paraId="37819BEE" w14:textId="1D94AAA8" w:rsidR="00422DEF" w:rsidRPr="000E4537" w:rsidRDefault="00422DEF" w:rsidP="00426D4A">
            <w:pPr>
              <w:spacing w:line="480" w:lineRule="auto"/>
              <w:jc w:val="center"/>
              <w:rPr>
                <w:rFonts w:cstheme="minorHAnsi"/>
                <w:color w:val="2F5496" w:themeColor="accent1" w:themeShade="BF"/>
                <w:sz w:val="18"/>
                <w:szCs w:val="18"/>
              </w:rPr>
            </w:pPr>
            <w:r w:rsidRPr="00B7092F">
              <w:t>0,</w:t>
            </w:r>
            <w:r w:rsidR="002B1011">
              <w:t>0</w:t>
            </w:r>
          </w:p>
        </w:tc>
        <w:tc>
          <w:tcPr>
            <w:tcW w:w="531" w:type="pct"/>
            <w:tcBorders>
              <w:top w:val="nil"/>
              <w:left w:val="nil"/>
              <w:bottom w:val="nil"/>
              <w:right w:val="single" w:sz="4" w:space="0" w:color="auto"/>
            </w:tcBorders>
          </w:tcPr>
          <w:p w14:paraId="0247BD20" w14:textId="036E5E16" w:rsidR="00422DEF" w:rsidRPr="000E4537" w:rsidRDefault="00422DEF" w:rsidP="00426D4A">
            <w:pPr>
              <w:spacing w:line="480" w:lineRule="auto"/>
              <w:jc w:val="center"/>
              <w:rPr>
                <w:rFonts w:cstheme="minorHAnsi"/>
                <w:sz w:val="18"/>
                <w:szCs w:val="18"/>
              </w:rPr>
            </w:pPr>
            <w:r w:rsidRPr="00B7092F">
              <w:t>0,1</w:t>
            </w:r>
          </w:p>
        </w:tc>
        <w:tc>
          <w:tcPr>
            <w:tcW w:w="652" w:type="pct"/>
            <w:tcBorders>
              <w:top w:val="nil"/>
              <w:left w:val="single" w:sz="4" w:space="0" w:color="auto"/>
              <w:bottom w:val="nil"/>
              <w:right w:val="nil"/>
            </w:tcBorders>
          </w:tcPr>
          <w:p w14:paraId="152F28EE" w14:textId="483D3CCB" w:rsidR="00422DEF" w:rsidRPr="000E4537" w:rsidRDefault="00422DEF" w:rsidP="00426D4A">
            <w:pPr>
              <w:spacing w:line="480" w:lineRule="auto"/>
              <w:jc w:val="center"/>
              <w:rPr>
                <w:rFonts w:cstheme="minorHAnsi"/>
                <w:sz w:val="18"/>
                <w:szCs w:val="18"/>
              </w:rPr>
            </w:pPr>
            <w:r w:rsidRPr="00B7092F">
              <w:t>2,</w:t>
            </w:r>
            <w:r w:rsidR="002B1011">
              <w:t>9</w:t>
            </w:r>
          </w:p>
        </w:tc>
        <w:tc>
          <w:tcPr>
            <w:tcW w:w="366" w:type="pct"/>
            <w:tcBorders>
              <w:top w:val="nil"/>
              <w:left w:val="nil"/>
              <w:bottom w:val="nil"/>
              <w:right w:val="single" w:sz="4" w:space="0" w:color="auto"/>
            </w:tcBorders>
          </w:tcPr>
          <w:p w14:paraId="4D41DDB2" w14:textId="41FD5347" w:rsidR="00422DEF" w:rsidRPr="000E4537" w:rsidRDefault="00422DEF" w:rsidP="00426D4A">
            <w:pPr>
              <w:spacing w:line="480" w:lineRule="auto"/>
              <w:jc w:val="center"/>
              <w:rPr>
                <w:rFonts w:cstheme="minorHAnsi"/>
                <w:color w:val="2F5496" w:themeColor="accent1" w:themeShade="BF"/>
                <w:sz w:val="18"/>
                <w:szCs w:val="18"/>
              </w:rPr>
            </w:pPr>
            <w:r w:rsidRPr="00B7092F">
              <w:t>0,6</w:t>
            </w:r>
          </w:p>
        </w:tc>
        <w:tc>
          <w:tcPr>
            <w:tcW w:w="734" w:type="pct"/>
            <w:tcBorders>
              <w:top w:val="nil"/>
              <w:left w:val="single" w:sz="4" w:space="0" w:color="auto"/>
              <w:bottom w:val="nil"/>
              <w:right w:val="nil"/>
            </w:tcBorders>
          </w:tcPr>
          <w:p w14:paraId="72E2DF16" w14:textId="44A4E2B3" w:rsidR="00422DEF" w:rsidRPr="000E4537" w:rsidRDefault="00422DEF" w:rsidP="00426D4A">
            <w:pPr>
              <w:spacing w:line="480" w:lineRule="auto"/>
              <w:jc w:val="center"/>
              <w:rPr>
                <w:rFonts w:cstheme="minorHAnsi"/>
                <w:sz w:val="18"/>
                <w:szCs w:val="18"/>
              </w:rPr>
            </w:pPr>
            <w:r w:rsidRPr="00B7092F">
              <w:t>1,2</w:t>
            </w:r>
          </w:p>
        </w:tc>
        <w:tc>
          <w:tcPr>
            <w:tcW w:w="366" w:type="pct"/>
            <w:tcBorders>
              <w:top w:val="nil"/>
              <w:left w:val="nil"/>
              <w:bottom w:val="nil"/>
              <w:right w:val="single" w:sz="4" w:space="0" w:color="auto"/>
            </w:tcBorders>
          </w:tcPr>
          <w:p w14:paraId="04953EA4" w14:textId="7ADEC2B5" w:rsidR="00422DEF" w:rsidRPr="000E4537" w:rsidRDefault="00422DEF" w:rsidP="00426D4A">
            <w:pPr>
              <w:spacing w:line="480" w:lineRule="auto"/>
              <w:jc w:val="center"/>
              <w:rPr>
                <w:rFonts w:cstheme="minorHAnsi"/>
                <w:sz w:val="18"/>
                <w:szCs w:val="18"/>
              </w:rPr>
            </w:pPr>
            <w:r w:rsidRPr="00B7092F">
              <w:t>0,4</w:t>
            </w:r>
          </w:p>
        </w:tc>
      </w:tr>
      <w:tr w:rsidR="00422DEF" w:rsidRPr="007D221F" w14:paraId="0206E8B9" w14:textId="77777777" w:rsidTr="008D0411">
        <w:trPr>
          <w:trHeight w:val="315"/>
        </w:trPr>
        <w:tc>
          <w:tcPr>
            <w:tcW w:w="1849" w:type="pct"/>
            <w:tcBorders>
              <w:top w:val="nil"/>
              <w:left w:val="nil"/>
              <w:bottom w:val="nil"/>
              <w:right w:val="nil"/>
            </w:tcBorders>
          </w:tcPr>
          <w:p w14:paraId="34D86EB3" w14:textId="77777777" w:rsidR="00422DEF" w:rsidRPr="003926AD" w:rsidRDefault="00422DEF" w:rsidP="00426D4A">
            <w:pPr>
              <w:spacing w:line="480" w:lineRule="auto"/>
              <w:rPr>
                <w:rFonts w:cstheme="minorHAnsi"/>
                <w:color w:val="000000" w:themeColor="text1"/>
                <w:sz w:val="18"/>
                <w:szCs w:val="18"/>
              </w:rPr>
            </w:pPr>
            <w:r w:rsidRPr="003926AD">
              <w:rPr>
                <w:rFonts w:eastAsia="SimSun" w:cstheme="minorHAnsi"/>
                <w:b/>
                <w:bCs/>
                <w:color w:val="000000" w:themeColor="text1"/>
                <w:sz w:val="18"/>
                <w:szCs w:val="18"/>
              </w:rPr>
              <w:t>11</w:t>
            </w:r>
            <w:r w:rsidRPr="003926AD">
              <w:rPr>
                <w:rFonts w:ascii="Cambria Math" w:eastAsia="SimSun" w:hAnsi="Cambria Math" w:cs="Cambria Math"/>
                <w:color w:val="000000" w:themeColor="text1"/>
                <w:sz w:val="18"/>
                <w:szCs w:val="18"/>
              </w:rPr>
              <w:t xml:space="preserve"> △</w:t>
            </w:r>
            <w:r w:rsidRPr="003926AD">
              <w:rPr>
                <w:rFonts w:cstheme="minorHAnsi"/>
                <w:color w:val="000000" w:themeColor="text1"/>
                <w:sz w:val="18"/>
                <w:szCs w:val="18"/>
              </w:rPr>
              <w:t>UA-GlcNS6S-IdoA2S-GlcNS3S6S</w:t>
            </w:r>
          </w:p>
        </w:tc>
        <w:tc>
          <w:tcPr>
            <w:tcW w:w="500" w:type="pct"/>
            <w:tcBorders>
              <w:top w:val="nil"/>
              <w:left w:val="nil"/>
              <w:bottom w:val="nil"/>
              <w:right w:val="nil"/>
            </w:tcBorders>
          </w:tcPr>
          <w:p w14:paraId="6E1B881D" w14:textId="0E0569B4" w:rsidR="00422DEF" w:rsidRPr="000E4537" w:rsidRDefault="00422DEF" w:rsidP="00426D4A">
            <w:pPr>
              <w:spacing w:line="480" w:lineRule="auto"/>
              <w:jc w:val="center"/>
              <w:rPr>
                <w:rFonts w:cstheme="minorHAnsi"/>
                <w:color w:val="2F5496" w:themeColor="accent1" w:themeShade="BF"/>
                <w:sz w:val="18"/>
                <w:szCs w:val="18"/>
              </w:rPr>
            </w:pPr>
            <w:r w:rsidRPr="00B7092F">
              <w:t>0</w:t>
            </w:r>
          </w:p>
        </w:tc>
        <w:tc>
          <w:tcPr>
            <w:tcW w:w="531" w:type="pct"/>
            <w:tcBorders>
              <w:top w:val="nil"/>
              <w:left w:val="nil"/>
              <w:bottom w:val="nil"/>
              <w:right w:val="single" w:sz="4" w:space="0" w:color="auto"/>
            </w:tcBorders>
          </w:tcPr>
          <w:p w14:paraId="3141BE7E" w14:textId="361A49D8" w:rsidR="00422DEF" w:rsidRPr="000E4537" w:rsidRDefault="00422DEF" w:rsidP="00426D4A">
            <w:pPr>
              <w:spacing w:line="480" w:lineRule="auto"/>
              <w:jc w:val="center"/>
              <w:rPr>
                <w:rFonts w:cstheme="minorHAnsi"/>
                <w:sz w:val="18"/>
                <w:szCs w:val="18"/>
              </w:rPr>
            </w:pPr>
            <w:r w:rsidRPr="00B7092F">
              <w:t>0,0</w:t>
            </w:r>
          </w:p>
        </w:tc>
        <w:tc>
          <w:tcPr>
            <w:tcW w:w="652" w:type="pct"/>
            <w:tcBorders>
              <w:top w:val="nil"/>
              <w:left w:val="single" w:sz="4" w:space="0" w:color="auto"/>
              <w:bottom w:val="nil"/>
              <w:right w:val="nil"/>
            </w:tcBorders>
          </w:tcPr>
          <w:p w14:paraId="4235A849" w14:textId="095E8859" w:rsidR="00422DEF" w:rsidRPr="000E4537" w:rsidRDefault="00422DEF" w:rsidP="00426D4A">
            <w:pPr>
              <w:spacing w:line="480" w:lineRule="auto"/>
              <w:jc w:val="center"/>
              <w:rPr>
                <w:rFonts w:cstheme="minorHAnsi"/>
                <w:sz w:val="18"/>
                <w:szCs w:val="18"/>
              </w:rPr>
            </w:pPr>
            <w:r w:rsidRPr="00B7092F">
              <w:t>0</w:t>
            </w:r>
          </w:p>
        </w:tc>
        <w:tc>
          <w:tcPr>
            <w:tcW w:w="366" w:type="pct"/>
            <w:tcBorders>
              <w:top w:val="nil"/>
              <w:left w:val="nil"/>
              <w:bottom w:val="nil"/>
              <w:right w:val="single" w:sz="4" w:space="0" w:color="auto"/>
            </w:tcBorders>
          </w:tcPr>
          <w:p w14:paraId="1F85E16C" w14:textId="708C0D5E" w:rsidR="00422DEF" w:rsidRPr="000E4537" w:rsidRDefault="00422DEF" w:rsidP="00426D4A">
            <w:pPr>
              <w:spacing w:line="480" w:lineRule="auto"/>
              <w:jc w:val="center"/>
              <w:rPr>
                <w:rFonts w:cstheme="minorHAnsi"/>
                <w:color w:val="2F5496" w:themeColor="accent1" w:themeShade="BF"/>
                <w:sz w:val="18"/>
                <w:szCs w:val="18"/>
              </w:rPr>
            </w:pPr>
            <w:r w:rsidRPr="00B7092F">
              <w:t>0,0</w:t>
            </w:r>
          </w:p>
        </w:tc>
        <w:tc>
          <w:tcPr>
            <w:tcW w:w="734" w:type="pct"/>
            <w:tcBorders>
              <w:top w:val="nil"/>
              <w:left w:val="single" w:sz="4" w:space="0" w:color="auto"/>
              <w:bottom w:val="nil"/>
              <w:right w:val="nil"/>
            </w:tcBorders>
          </w:tcPr>
          <w:p w14:paraId="6E25AB19" w14:textId="6BB9AFFF" w:rsidR="00422DEF" w:rsidRPr="000E4537" w:rsidRDefault="00422DEF" w:rsidP="00426D4A">
            <w:pPr>
              <w:spacing w:line="480" w:lineRule="auto"/>
              <w:jc w:val="center"/>
              <w:rPr>
                <w:rFonts w:cstheme="minorHAnsi"/>
                <w:sz w:val="18"/>
                <w:szCs w:val="18"/>
              </w:rPr>
            </w:pPr>
            <w:r w:rsidRPr="00B7092F">
              <w:t>0</w:t>
            </w:r>
          </w:p>
        </w:tc>
        <w:tc>
          <w:tcPr>
            <w:tcW w:w="366" w:type="pct"/>
            <w:tcBorders>
              <w:top w:val="nil"/>
              <w:left w:val="nil"/>
              <w:bottom w:val="nil"/>
              <w:right w:val="single" w:sz="4" w:space="0" w:color="auto"/>
            </w:tcBorders>
          </w:tcPr>
          <w:p w14:paraId="3621C722" w14:textId="51E03967" w:rsidR="00422DEF" w:rsidRPr="000E4537" w:rsidRDefault="00422DEF" w:rsidP="00426D4A">
            <w:pPr>
              <w:spacing w:line="480" w:lineRule="auto"/>
              <w:jc w:val="center"/>
              <w:rPr>
                <w:rFonts w:cstheme="minorHAnsi"/>
                <w:sz w:val="18"/>
                <w:szCs w:val="18"/>
              </w:rPr>
            </w:pPr>
            <w:r w:rsidRPr="00B7092F">
              <w:t>0,0</w:t>
            </w:r>
          </w:p>
        </w:tc>
      </w:tr>
      <w:tr w:rsidR="00422DEF" w:rsidRPr="007D221F" w14:paraId="2D95894C" w14:textId="77777777" w:rsidTr="008D0411">
        <w:trPr>
          <w:trHeight w:val="323"/>
        </w:trPr>
        <w:tc>
          <w:tcPr>
            <w:tcW w:w="1849" w:type="pct"/>
            <w:tcBorders>
              <w:top w:val="nil"/>
              <w:left w:val="nil"/>
              <w:bottom w:val="nil"/>
              <w:right w:val="nil"/>
            </w:tcBorders>
          </w:tcPr>
          <w:p w14:paraId="5E1AA027" w14:textId="77777777" w:rsidR="00422DEF" w:rsidRPr="003926AD" w:rsidRDefault="00422DEF" w:rsidP="00426D4A">
            <w:pPr>
              <w:spacing w:line="480" w:lineRule="auto"/>
              <w:rPr>
                <w:rFonts w:cstheme="minorHAnsi"/>
                <w:color w:val="000000" w:themeColor="text1"/>
                <w:sz w:val="18"/>
                <w:szCs w:val="18"/>
              </w:rPr>
            </w:pPr>
            <w:r w:rsidRPr="003926AD">
              <w:rPr>
                <w:rFonts w:eastAsia="SimSun" w:cstheme="minorHAnsi"/>
                <w:b/>
                <w:bCs/>
                <w:color w:val="000000" w:themeColor="text1"/>
                <w:sz w:val="18"/>
                <w:szCs w:val="18"/>
              </w:rPr>
              <w:t>12</w:t>
            </w:r>
            <w:r w:rsidRPr="003926AD">
              <w:rPr>
                <w:rFonts w:ascii="Cambria Math" w:eastAsia="SimSun" w:hAnsi="Cambria Math" w:cs="Cambria Math"/>
                <w:color w:val="000000" w:themeColor="text1"/>
                <w:sz w:val="18"/>
                <w:szCs w:val="18"/>
              </w:rPr>
              <w:t xml:space="preserve"> △</w:t>
            </w:r>
            <w:r w:rsidRPr="003926AD">
              <w:rPr>
                <w:rFonts w:cstheme="minorHAnsi"/>
                <w:color w:val="000000" w:themeColor="text1"/>
                <w:sz w:val="18"/>
                <w:szCs w:val="18"/>
              </w:rPr>
              <w:t>UA-GlcNS-IdoA2S-GlcNS3S</w:t>
            </w:r>
          </w:p>
        </w:tc>
        <w:tc>
          <w:tcPr>
            <w:tcW w:w="500" w:type="pct"/>
            <w:tcBorders>
              <w:top w:val="nil"/>
              <w:left w:val="nil"/>
              <w:bottom w:val="nil"/>
              <w:right w:val="nil"/>
            </w:tcBorders>
          </w:tcPr>
          <w:p w14:paraId="3E7ED2AF" w14:textId="30FC342D" w:rsidR="00422DEF" w:rsidRPr="000E4537" w:rsidRDefault="00422DEF" w:rsidP="00426D4A">
            <w:pPr>
              <w:spacing w:line="480" w:lineRule="auto"/>
              <w:jc w:val="center"/>
              <w:rPr>
                <w:rFonts w:cstheme="minorHAnsi"/>
                <w:color w:val="2F5496" w:themeColor="accent1" w:themeShade="BF"/>
                <w:sz w:val="18"/>
                <w:szCs w:val="18"/>
              </w:rPr>
            </w:pPr>
            <w:r w:rsidRPr="00B7092F">
              <w:t>1,</w:t>
            </w:r>
            <w:r w:rsidR="002B1011">
              <w:t>2</w:t>
            </w:r>
          </w:p>
        </w:tc>
        <w:tc>
          <w:tcPr>
            <w:tcW w:w="531" w:type="pct"/>
            <w:tcBorders>
              <w:top w:val="nil"/>
              <w:left w:val="nil"/>
              <w:bottom w:val="nil"/>
              <w:right w:val="single" w:sz="4" w:space="0" w:color="auto"/>
            </w:tcBorders>
          </w:tcPr>
          <w:p w14:paraId="22655E3D" w14:textId="37EAAADE" w:rsidR="00422DEF" w:rsidRPr="000E4537" w:rsidRDefault="00422DEF" w:rsidP="00426D4A">
            <w:pPr>
              <w:spacing w:line="480" w:lineRule="auto"/>
              <w:jc w:val="center"/>
              <w:rPr>
                <w:rFonts w:cstheme="minorHAnsi"/>
                <w:sz w:val="18"/>
                <w:szCs w:val="18"/>
              </w:rPr>
            </w:pPr>
            <w:r w:rsidRPr="00B7092F">
              <w:t>0,2</w:t>
            </w:r>
          </w:p>
        </w:tc>
        <w:tc>
          <w:tcPr>
            <w:tcW w:w="652" w:type="pct"/>
            <w:tcBorders>
              <w:top w:val="nil"/>
              <w:left w:val="single" w:sz="4" w:space="0" w:color="auto"/>
              <w:bottom w:val="nil"/>
              <w:right w:val="nil"/>
            </w:tcBorders>
          </w:tcPr>
          <w:p w14:paraId="25DD1BC2" w14:textId="5182FCA8" w:rsidR="00422DEF" w:rsidRPr="000E4537" w:rsidRDefault="00422DEF" w:rsidP="00426D4A">
            <w:pPr>
              <w:spacing w:line="480" w:lineRule="auto"/>
              <w:jc w:val="center"/>
              <w:rPr>
                <w:rFonts w:cstheme="minorHAnsi"/>
                <w:sz w:val="18"/>
                <w:szCs w:val="18"/>
              </w:rPr>
            </w:pPr>
            <w:r w:rsidRPr="00B7092F">
              <w:t>3,6</w:t>
            </w:r>
          </w:p>
        </w:tc>
        <w:tc>
          <w:tcPr>
            <w:tcW w:w="366" w:type="pct"/>
            <w:tcBorders>
              <w:top w:val="nil"/>
              <w:left w:val="nil"/>
              <w:bottom w:val="nil"/>
              <w:right w:val="single" w:sz="4" w:space="0" w:color="auto"/>
            </w:tcBorders>
          </w:tcPr>
          <w:p w14:paraId="2E7EB3E6" w14:textId="56C30FCB" w:rsidR="00422DEF" w:rsidRPr="000E4537" w:rsidRDefault="00422DEF" w:rsidP="00426D4A">
            <w:pPr>
              <w:spacing w:line="480" w:lineRule="auto"/>
              <w:jc w:val="center"/>
              <w:rPr>
                <w:rFonts w:cstheme="minorHAnsi"/>
                <w:color w:val="2F5496" w:themeColor="accent1" w:themeShade="BF"/>
                <w:sz w:val="18"/>
                <w:szCs w:val="18"/>
              </w:rPr>
            </w:pPr>
            <w:r w:rsidRPr="00B7092F">
              <w:t>0,4</w:t>
            </w:r>
          </w:p>
        </w:tc>
        <w:tc>
          <w:tcPr>
            <w:tcW w:w="734" w:type="pct"/>
            <w:tcBorders>
              <w:top w:val="nil"/>
              <w:left w:val="single" w:sz="4" w:space="0" w:color="auto"/>
              <w:bottom w:val="nil"/>
              <w:right w:val="nil"/>
            </w:tcBorders>
          </w:tcPr>
          <w:p w14:paraId="4DC850E6" w14:textId="67D932AE" w:rsidR="00422DEF" w:rsidRPr="000E4537" w:rsidRDefault="00422DEF" w:rsidP="00426D4A">
            <w:pPr>
              <w:spacing w:line="480" w:lineRule="auto"/>
              <w:jc w:val="center"/>
              <w:rPr>
                <w:rFonts w:cstheme="minorHAnsi"/>
                <w:sz w:val="18"/>
                <w:szCs w:val="18"/>
              </w:rPr>
            </w:pPr>
            <w:r w:rsidRPr="00B7092F">
              <w:t>1,</w:t>
            </w:r>
            <w:r w:rsidR="002B1011">
              <w:t>7</w:t>
            </w:r>
          </w:p>
        </w:tc>
        <w:tc>
          <w:tcPr>
            <w:tcW w:w="366" w:type="pct"/>
            <w:tcBorders>
              <w:top w:val="nil"/>
              <w:left w:val="nil"/>
              <w:bottom w:val="nil"/>
              <w:right w:val="single" w:sz="4" w:space="0" w:color="auto"/>
            </w:tcBorders>
          </w:tcPr>
          <w:p w14:paraId="18D4794C" w14:textId="146CF3E6" w:rsidR="00422DEF" w:rsidRPr="000E4537" w:rsidRDefault="00422DEF" w:rsidP="00426D4A">
            <w:pPr>
              <w:spacing w:line="480" w:lineRule="auto"/>
              <w:jc w:val="center"/>
              <w:rPr>
                <w:rFonts w:cstheme="minorHAnsi"/>
                <w:sz w:val="18"/>
                <w:szCs w:val="18"/>
              </w:rPr>
            </w:pPr>
            <w:r w:rsidRPr="00B7092F">
              <w:t>0,1</w:t>
            </w:r>
          </w:p>
        </w:tc>
      </w:tr>
      <w:tr w:rsidR="00422DEF" w:rsidRPr="007D221F" w14:paraId="0A096D11" w14:textId="77777777" w:rsidTr="008D0411">
        <w:trPr>
          <w:trHeight w:val="77"/>
        </w:trPr>
        <w:tc>
          <w:tcPr>
            <w:tcW w:w="1849" w:type="pct"/>
            <w:tcBorders>
              <w:top w:val="nil"/>
              <w:left w:val="nil"/>
              <w:bottom w:val="nil"/>
              <w:right w:val="nil"/>
            </w:tcBorders>
          </w:tcPr>
          <w:p w14:paraId="5CC0FB41" w14:textId="77777777" w:rsidR="00422DEF" w:rsidRPr="003926AD" w:rsidRDefault="00422DEF" w:rsidP="00426D4A">
            <w:pPr>
              <w:spacing w:line="480" w:lineRule="auto"/>
              <w:rPr>
                <w:rFonts w:cstheme="minorHAnsi"/>
                <w:color w:val="000000" w:themeColor="text1"/>
                <w:sz w:val="18"/>
                <w:szCs w:val="18"/>
              </w:rPr>
            </w:pPr>
            <w:r w:rsidRPr="003926AD">
              <w:rPr>
                <w:rFonts w:eastAsia="SimSun" w:cstheme="minorHAnsi"/>
                <w:b/>
                <w:bCs/>
                <w:color w:val="000000" w:themeColor="text1"/>
                <w:sz w:val="18"/>
                <w:szCs w:val="18"/>
              </w:rPr>
              <w:t>13</w:t>
            </w:r>
            <w:r w:rsidRPr="003926AD">
              <w:rPr>
                <w:rFonts w:ascii="Cambria Math" w:eastAsia="SimSun" w:hAnsi="Cambria Math" w:cs="Cambria Math"/>
                <w:color w:val="000000" w:themeColor="text1"/>
                <w:sz w:val="18"/>
                <w:szCs w:val="18"/>
              </w:rPr>
              <w:t xml:space="preserve"> △</w:t>
            </w:r>
            <w:r w:rsidRPr="003926AD">
              <w:rPr>
                <w:rFonts w:cstheme="minorHAnsi"/>
                <w:color w:val="000000" w:themeColor="text1"/>
                <w:sz w:val="18"/>
                <w:szCs w:val="18"/>
              </w:rPr>
              <w:t>UA2S-GlcNS-IdoA2S-GlcNS3S</w:t>
            </w:r>
          </w:p>
        </w:tc>
        <w:tc>
          <w:tcPr>
            <w:tcW w:w="500" w:type="pct"/>
            <w:tcBorders>
              <w:top w:val="nil"/>
              <w:left w:val="nil"/>
              <w:bottom w:val="nil"/>
              <w:right w:val="nil"/>
            </w:tcBorders>
          </w:tcPr>
          <w:p w14:paraId="7273D3DD" w14:textId="22FAFBD2" w:rsidR="00422DEF" w:rsidRPr="000E4537" w:rsidRDefault="00422DEF" w:rsidP="00426D4A">
            <w:pPr>
              <w:spacing w:line="480" w:lineRule="auto"/>
              <w:jc w:val="center"/>
              <w:rPr>
                <w:rFonts w:cstheme="minorHAnsi"/>
                <w:color w:val="2F5496" w:themeColor="accent1" w:themeShade="BF"/>
                <w:sz w:val="18"/>
                <w:szCs w:val="18"/>
              </w:rPr>
            </w:pPr>
            <w:r w:rsidRPr="00B7092F">
              <w:t>1,</w:t>
            </w:r>
            <w:r w:rsidR="002B1011">
              <w:t>7</w:t>
            </w:r>
          </w:p>
        </w:tc>
        <w:tc>
          <w:tcPr>
            <w:tcW w:w="531" w:type="pct"/>
            <w:tcBorders>
              <w:top w:val="nil"/>
              <w:left w:val="nil"/>
              <w:bottom w:val="nil"/>
              <w:right w:val="single" w:sz="4" w:space="0" w:color="auto"/>
            </w:tcBorders>
          </w:tcPr>
          <w:p w14:paraId="6093AAA9" w14:textId="0A9723BE" w:rsidR="00422DEF" w:rsidRPr="000E4537" w:rsidRDefault="00422DEF" w:rsidP="00426D4A">
            <w:pPr>
              <w:spacing w:line="480" w:lineRule="auto"/>
              <w:jc w:val="center"/>
              <w:rPr>
                <w:rFonts w:cstheme="minorHAnsi"/>
                <w:sz w:val="18"/>
                <w:szCs w:val="18"/>
              </w:rPr>
            </w:pPr>
            <w:r w:rsidRPr="00B7092F">
              <w:t>0,1</w:t>
            </w:r>
          </w:p>
        </w:tc>
        <w:tc>
          <w:tcPr>
            <w:tcW w:w="652" w:type="pct"/>
            <w:tcBorders>
              <w:top w:val="nil"/>
              <w:left w:val="single" w:sz="4" w:space="0" w:color="auto"/>
              <w:bottom w:val="nil"/>
              <w:right w:val="nil"/>
            </w:tcBorders>
          </w:tcPr>
          <w:p w14:paraId="1C070C75" w14:textId="172FE1E9" w:rsidR="00422DEF" w:rsidRPr="000E4537" w:rsidRDefault="00422DEF" w:rsidP="00426D4A">
            <w:pPr>
              <w:spacing w:line="480" w:lineRule="auto"/>
              <w:jc w:val="center"/>
              <w:rPr>
                <w:rFonts w:cstheme="minorHAnsi"/>
                <w:sz w:val="18"/>
                <w:szCs w:val="18"/>
              </w:rPr>
            </w:pPr>
            <w:r w:rsidRPr="00B7092F">
              <w:t>3,7</w:t>
            </w:r>
          </w:p>
        </w:tc>
        <w:tc>
          <w:tcPr>
            <w:tcW w:w="366" w:type="pct"/>
            <w:tcBorders>
              <w:top w:val="nil"/>
              <w:left w:val="nil"/>
              <w:bottom w:val="nil"/>
              <w:right w:val="single" w:sz="4" w:space="0" w:color="auto"/>
            </w:tcBorders>
          </w:tcPr>
          <w:p w14:paraId="5575B008" w14:textId="78F9AC44" w:rsidR="00422DEF" w:rsidRPr="000E4537" w:rsidRDefault="00422DEF" w:rsidP="00426D4A">
            <w:pPr>
              <w:spacing w:line="480" w:lineRule="auto"/>
              <w:jc w:val="center"/>
              <w:rPr>
                <w:rFonts w:cstheme="minorHAnsi"/>
                <w:color w:val="2F5496" w:themeColor="accent1" w:themeShade="BF"/>
                <w:sz w:val="18"/>
                <w:szCs w:val="18"/>
              </w:rPr>
            </w:pPr>
            <w:r w:rsidRPr="00B7092F">
              <w:t>1,4</w:t>
            </w:r>
          </w:p>
        </w:tc>
        <w:tc>
          <w:tcPr>
            <w:tcW w:w="734" w:type="pct"/>
            <w:tcBorders>
              <w:top w:val="nil"/>
              <w:left w:val="single" w:sz="4" w:space="0" w:color="auto"/>
              <w:bottom w:val="nil"/>
              <w:right w:val="nil"/>
            </w:tcBorders>
          </w:tcPr>
          <w:p w14:paraId="1EEF0058" w14:textId="0932E146" w:rsidR="00422DEF" w:rsidRPr="000E4537" w:rsidRDefault="00422DEF" w:rsidP="00426D4A">
            <w:pPr>
              <w:spacing w:line="480" w:lineRule="auto"/>
              <w:jc w:val="center"/>
              <w:rPr>
                <w:rFonts w:cstheme="minorHAnsi"/>
                <w:sz w:val="18"/>
                <w:szCs w:val="18"/>
              </w:rPr>
            </w:pPr>
            <w:r w:rsidRPr="00B7092F">
              <w:t>1,8</w:t>
            </w:r>
          </w:p>
        </w:tc>
        <w:tc>
          <w:tcPr>
            <w:tcW w:w="366" w:type="pct"/>
            <w:tcBorders>
              <w:top w:val="nil"/>
              <w:left w:val="nil"/>
              <w:bottom w:val="nil"/>
              <w:right w:val="single" w:sz="4" w:space="0" w:color="auto"/>
            </w:tcBorders>
          </w:tcPr>
          <w:p w14:paraId="51ECF6DA" w14:textId="0C8C464B" w:rsidR="00422DEF" w:rsidRPr="000E4537" w:rsidRDefault="00422DEF" w:rsidP="00426D4A">
            <w:pPr>
              <w:spacing w:line="480" w:lineRule="auto"/>
              <w:jc w:val="center"/>
              <w:rPr>
                <w:rFonts w:cstheme="minorHAnsi"/>
                <w:sz w:val="18"/>
                <w:szCs w:val="18"/>
              </w:rPr>
            </w:pPr>
            <w:r w:rsidRPr="00B7092F">
              <w:t>0,0</w:t>
            </w:r>
          </w:p>
        </w:tc>
      </w:tr>
      <w:tr w:rsidR="00422DEF" w:rsidRPr="007D221F" w14:paraId="731DB475" w14:textId="77777777" w:rsidTr="008D0411">
        <w:trPr>
          <w:trHeight w:val="323"/>
        </w:trPr>
        <w:tc>
          <w:tcPr>
            <w:tcW w:w="1849" w:type="pct"/>
            <w:tcBorders>
              <w:top w:val="nil"/>
              <w:left w:val="nil"/>
              <w:bottom w:val="single" w:sz="4" w:space="0" w:color="auto"/>
              <w:right w:val="nil"/>
            </w:tcBorders>
          </w:tcPr>
          <w:p w14:paraId="60CA3CFC" w14:textId="1C28AD9F" w:rsidR="00422DEF" w:rsidRPr="003926AD" w:rsidRDefault="00422DEF" w:rsidP="008D0411">
            <w:pPr>
              <w:spacing w:line="480" w:lineRule="auto"/>
              <w:jc w:val="right"/>
              <w:rPr>
                <w:rFonts w:eastAsia="SimSun" w:cstheme="minorHAnsi"/>
                <w:b/>
                <w:bCs/>
                <w:color w:val="000000" w:themeColor="text1"/>
                <w:sz w:val="18"/>
                <w:szCs w:val="18"/>
              </w:rPr>
            </w:pPr>
            <w:r>
              <w:rPr>
                <w:rFonts w:eastAsia="SimSun" w:cstheme="minorHAnsi"/>
                <w:b/>
                <w:bCs/>
                <w:color w:val="000000" w:themeColor="text1"/>
                <w:sz w:val="18"/>
                <w:szCs w:val="18"/>
              </w:rPr>
              <w:t>Total (ng/mg)</w:t>
            </w:r>
          </w:p>
        </w:tc>
        <w:tc>
          <w:tcPr>
            <w:tcW w:w="500" w:type="pct"/>
            <w:tcBorders>
              <w:top w:val="nil"/>
              <w:left w:val="nil"/>
              <w:bottom w:val="single" w:sz="4" w:space="0" w:color="auto"/>
              <w:right w:val="nil"/>
            </w:tcBorders>
          </w:tcPr>
          <w:p w14:paraId="499285B5" w14:textId="5CFCDB9C" w:rsidR="00422DEF" w:rsidRPr="000E4537" w:rsidRDefault="00422DEF" w:rsidP="00422DEF">
            <w:pPr>
              <w:spacing w:line="480" w:lineRule="auto"/>
              <w:jc w:val="center"/>
              <w:rPr>
                <w:rFonts w:cstheme="minorHAnsi"/>
                <w:sz w:val="18"/>
                <w:szCs w:val="18"/>
              </w:rPr>
            </w:pPr>
            <w:r w:rsidRPr="00DF13E2">
              <w:rPr>
                <w:rFonts w:ascii="Calibri" w:hAnsi="Calibri" w:cs="Calibri"/>
              </w:rPr>
              <w:t>280,7</w:t>
            </w:r>
          </w:p>
        </w:tc>
        <w:tc>
          <w:tcPr>
            <w:tcW w:w="531" w:type="pct"/>
            <w:tcBorders>
              <w:top w:val="nil"/>
              <w:left w:val="nil"/>
              <w:bottom w:val="single" w:sz="4" w:space="0" w:color="auto"/>
              <w:right w:val="single" w:sz="4" w:space="0" w:color="auto"/>
            </w:tcBorders>
          </w:tcPr>
          <w:p w14:paraId="15205BC1" w14:textId="6B81C7DC" w:rsidR="00422DEF" w:rsidRPr="000E4537" w:rsidRDefault="00422DEF" w:rsidP="00422DEF">
            <w:pPr>
              <w:spacing w:line="480" w:lineRule="auto"/>
              <w:jc w:val="center"/>
              <w:rPr>
                <w:rFonts w:cstheme="minorHAnsi"/>
                <w:sz w:val="18"/>
                <w:szCs w:val="18"/>
              </w:rPr>
            </w:pPr>
            <w:r w:rsidRPr="00DF13E2">
              <w:rPr>
                <w:rFonts w:ascii="Calibri" w:hAnsi="Calibri" w:cs="Calibri"/>
              </w:rPr>
              <w:t>9,4</w:t>
            </w:r>
          </w:p>
        </w:tc>
        <w:tc>
          <w:tcPr>
            <w:tcW w:w="652" w:type="pct"/>
            <w:tcBorders>
              <w:top w:val="nil"/>
              <w:left w:val="single" w:sz="4" w:space="0" w:color="auto"/>
              <w:bottom w:val="single" w:sz="4" w:space="0" w:color="auto"/>
              <w:right w:val="nil"/>
            </w:tcBorders>
          </w:tcPr>
          <w:p w14:paraId="156CBD47" w14:textId="6CDD3B1B" w:rsidR="00422DEF" w:rsidRPr="000E4537" w:rsidRDefault="00422DEF" w:rsidP="00422DEF">
            <w:pPr>
              <w:spacing w:line="480" w:lineRule="auto"/>
              <w:jc w:val="center"/>
              <w:rPr>
                <w:rFonts w:cstheme="minorHAnsi"/>
                <w:sz w:val="18"/>
                <w:szCs w:val="18"/>
              </w:rPr>
            </w:pPr>
            <w:r w:rsidRPr="00DF13E2">
              <w:rPr>
                <w:rFonts w:ascii="Calibri" w:hAnsi="Calibri" w:cs="Calibri"/>
              </w:rPr>
              <w:t>220,2</w:t>
            </w:r>
          </w:p>
        </w:tc>
        <w:tc>
          <w:tcPr>
            <w:tcW w:w="366" w:type="pct"/>
            <w:tcBorders>
              <w:top w:val="nil"/>
              <w:left w:val="nil"/>
              <w:bottom w:val="single" w:sz="4" w:space="0" w:color="auto"/>
              <w:right w:val="single" w:sz="4" w:space="0" w:color="auto"/>
            </w:tcBorders>
          </w:tcPr>
          <w:p w14:paraId="07A60F2F" w14:textId="7E316222" w:rsidR="00422DEF" w:rsidRPr="000E4537" w:rsidRDefault="00422DEF" w:rsidP="00422DEF">
            <w:pPr>
              <w:spacing w:line="480" w:lineRule="auto"/>
              <w:jc w:val="center"/>
              <w:rPr>
                <w:rFonts w:cstheme="minorHAnsi"/>
                <w:sz w:val="18"/>
                <w:szCs w:val="18"/>
              </w:rPr>
            </w:pPr>
            <w:r w:rsidRPr="00DF13E2">
              <w:rPr>
                <w:rFonts w:ascii="Calibri" w:hAnsi="Calibri" w:cs="Calibri"/>
              </w:rPr>
              <w:t>76,6</w:t>
            </w:r>
          </w:p>
        </w:tc>
        <w:tc>
          <w:tcPr>
            <w:tcW w:w="734" w:type="pct"/>
            <w:tcBorders>
              <w:top w:val="nil"/>
              <w:left w:val="single" w:sz="4" w:space="0" w:color="auto"/>
              <w:bottom w:val="single" w:sz="4" w:space="0" w:color="auto"/>
              <w:right w:val="nil"/>
            </w:tcBorders>
          </w:tcPr>
          <w:p w14:paraId="08A12F02" w14:textId="478E9EC6" w:rsidR="00422DEF" w:rsidRPr="000E4537" w:rsidRDefault="00422DEF" w:rsidP="00422DEF">
            <w:pPr>
              <w:spacing w:line="480" w:lineRule="auto"/>
              <w:jc w:val="center"/>
              <w:rPr>
                <w:rFonts w:cstheme="minorHAnsi"/>
                <w:sz w:val="18"/>
                <w:szCs w:val="18"/>
              </w:rPr>
            </w:pPr>
            <w:r w:rsidRPr="00DF13E2">
              <w:rPr>
                <w:rFonts w:ascii="Calibri" w:hAnsi="Calibri" w:cs="Calibri"/>
              </w:rPr>
              <w:t>121,2</w:t>
            </w:r>
          </w:p>
        </w:tc>
        <w:tc>
          <w:tcPr>
            <w:tcW w:w="366" w:type="pct"/>
            <w:tcBorders>
              <w:top w:val="nil"/>
              <w:left w:val="nil"/>
              <w:bottom w:val="single" w:sz="4" w:space="0" w:color="auto"/>
              <w:right w:val="single" w:sz="4" w:space="0" w:color="auto"/>
            </w:tcBorders>
          </w:tcPr>
          <w:p w14:paraId="2A95044B" w14:textId="456DE57A" w:rsidR="00422DEF" w:rsidRPr="000E4537" w:rsidRDefault="00422DEF" w:rsidP="00422DEF">
            <w:pPr>
              <w:spacing w:line="480" w:lineRule="auto"/>
              <w:jc w:val="center"/>
              <w:rPr>
                <w:rFonts w:cstheme="minorHAnsi"/>
                <w:sz w:val="18"/>
                <w:szCs w:val="18"/>
              </w:rPr>
            </w:pPr>
            <w:r w:rsidRPr="00DF13E2">
              <w:rPr>
                <w:rFonts w:ascii="Calibri" w:hAnsi="Calibri" w:cs="Calibri"/>
              </w:rPr>
              <w:t>14,7</w:t>
            </w:r>
          </w:p>
        </w:tc>
      </w:tr>
    </w:tbl>
    <w:p w14:paraId="3B651002" w14:textId="73EB51AB" w:rsidR="00A53A60" w:rsidRDefault="00A53A60" w:rsidP="00F04167">
      <w:pPr>
        <w:spacing w:after="240" w:line="480" w:lineRule="auto"/>
        <w:rPr>
          <w:sz w:val="18"/>
          <w:szCs w:val="18"/>
        </w:rPr>
      </w:pPr>
    </w:p>
    <w:p w14:paraId="55B6325E" w14:textId="6CC35F23" w:rsidR="002B1011" w:rsidRDefault="002B1011" w:rsidP="002B1011">
      <w:pPr>
        <w:spacing w:line="480" w:lineRule="auto"/>
        <w:rPr>
          <w:rFonts w:ascii="Calibri" w:hAnsi="Calibri" w:cs="Calibri"/>
          <w:b/>
          <w:bCs/>
          <w:sz w:val="20"/>
          <w:szCs w:val="20"/>
        </w:rPr>
      </w:pPr>
      <w:r w:rsidRPr="007D221F">
        <w:rPr>
          <w:rFonts w:ascii="Calibri" w:hAnsi="Calibri" w:cs="Calibri"/>
          <w:b/>
          <w:bCs/>
          <w:sz w:val="20"/>
          <w:szCs w:val="20"/>
        </w:rPr>
        <w:t xml:space="preserve">Table </w:t>
      </w:r>
      <w:r>
        <w:rPr>
          <w:rFonts w:ascii="Calibri" w:hAnsi="Calibri" w:cs="Calibri"/>
          <w:b/>
          <w:bCs/>
          <w:sz w:val="20"/>
          <w:szCs w:val="20"/>
        </w:rPr>
        <w:t>S2.</w:t>
      </w:r>
      <w:r w:rsidRPr="007D221F">
        <w:rPr>
          <w:rFonts w:ascii="Calibri" w:hAnsi="Calibri" w:cs="Calibri"/>
          <w:b/>
          <w:bCs/>
          <w:sz w:val="20"/>
          <w:szCs w:val="20"/>
        </w:rPr>
        <w:t xml:space="preserve"> </w:t>
      </w:r>
      <w:r>
        <w:rPr>
          <w:rFonts w:ascii="Calibri" w:hAnsi="Calibri" w:cs="Calibri"/>
          <w:b/>
          <w:bCs/>
          <w:sz w:val="20"/>
          <w:szCs w:val="20"/>
        </w:rPr>
        <w:t>Recovery yield of the calibrant in the different samples</w:t>
      </w:r>
    </w:p>
    <w:tbl>
      <w:tblPr>
        <w:tblStyle w:val="TabelacomGrelha"/>
        <w:tblW w:w="5000" w:type="pct"/>
        <w:tblLook w:val="04A0" w:firstRow="1" w:lastRow="0" w:firstColumn="1" w:lastColumn="0" w:noHBand="0" w:noVBand="1"/>
      </w:tblPr>
      <w:tblGrid>
        <w:gridCol w:w="3457"/>
        <w:gridCol w:w="936"/>
        <w:gridCol w:w="995"/>
        <w:gridCol w:w="1220"/>
        <w:gridCol w:w="687"/>
        <w:gridCol w:w="1373"/>
        <w:gridCol w:w="687"/>
      </w:tblGrid>
      <w:tr w:rsidR="002B1011" w:rsidRPr="007D221F" w14:paraId="73363C55" w14:textId="77777777" w:rsidTr="008D0411">
        <w:trPr>
          <w:trHeight w:val="323"/>
        </w:trPr>
        <w:tc>
          <w:tcPr>
            <w:tcW w:w="1848" w:type="pct"/>
            <w:vMerge w:val="restart"/>
            <w:tcBorders>
              <w:left w:val="nil"/>
              <w:right w:val="nil"/>
            </w:tcBorders>
            <w:vAlign w:val="center"/>
          </w:tcPr>
          <w:p w14:paraId="40A9A33E" w14:textId="6AB04944" w:rsidR="002B1011" w:rsidRPr="007D221F" w:rsidRDefault="002B1011" w:rsidP="00D7765D">
            <w:pPr>
              <w:spacing w:line="480" w:lineRule="auto"/>
              <w:jc w:val="center"/>
              <w:rPr>
                <w:rFonts w:cstheme="minorHAnsi"/>
                <w:b/>
                <w:bCs/>
                <w:szCs w:val="21"/>
              </w:rPr>
            </w:pPr>
          </w:p>
        </w:tc>
        <w:tc>
          <w:tcPr>
            <w:tcW w:w="500" w:type="pct"/>
            <w:tcBorders>
              <w:left w:val="nil"/>
              <w:right w:val="nil"/>
            </w:tcBorders>
          </w:tcPr>
          <w:p w14:paraId="46E864A7" w14:textId="77777777" w:rsidR="002B1011" w:rsidRPr="007D221F" w:rsidRDefault="002B1011" w:rsidP="00D7765D">
            <w:pPr>
              <w:spacing w:line="480" w:lineRule="auto"/>
              <w:jc w:val="center"/>
              <w:rPr>
                <w:rFonts w:cstheme="minorHAnsi"/>
                <w:b/>
                <w:bCs/>
                <w:szCs w:val="21"/>
              </w:rPr>
            </w:pPr>
          </w:p>
        </w:tc>
        <w:tc>
          <w:tcPr>
            <w:tcW w:w="2652" w:type="pct"/>
            <w:gridSpan w:val="5"/>
            <w:tcBorders>
              <w:top w:val="single" w:sz="4" w:space="0" w:color="auto"/>
              <w:left w:val="nil"/>
              <w:bottom w:val="single" w:sz="4" w:space="0" w:color="auto"/>
              <w:right w:val="single" w:sz="4" w:space="0" w:color="auto"/>
            </w:tcBorders>
            <w:vAlign w:val="center"/>
          </w:tcPr>
          <w:p w14:paraId="5C6A406B" w14:textId="17E033C1" w:rsidR="002B1011" w:rsidRPr="007D221F" w:rsidRDefault="002B1011" w:rsidP="00D7765D">
            <w:pPr>
              <w:spacing w:line="480" w:lineRule="auto"/>
              <w:jc w:val="center"/>
              <w:rPr>
                <w:rFonts w:cstheme="minorHAnsi"/>
                <w:b/>
                <w:bCs/>
                <w:szCs w:val="21"/>
              </w:rPr>
            </w:pPr>
            <w:r>
              <w:rPr>
                <w:rFonts w:cstheme="minorHAnsi"/>
                <w:b/>
                <w:bCs/>
                <w:szCs w:val="21"/>
              </w:rPr>
              <w:t>Recovery yield</w:t>
            </w:r>
          </w:p>
        </w:tc>
      </w:tr>
      <w:tr w:rsidR="002B1011" w:rsidRPr="007D221F" w14:paraId="51BB3DEF" w14:textId="77777777" w:rsidTr="008D0411">
        <w:trPr>
          <w:trHeight w:val="323"/>
        </w:trPr>
        <w:tc>
          <w:tcPr>
            <w:tcW w:w="1848" w:type="pct"/>
            <w:vMerge/>
            <w:tcBorders>
              <w:left w:val="nil"/>
              <w:right w:val="nil"/>
            </w:tcBorders>
          </w:tcPr>
          <w:p w14:paraId="02B58590" w14:textId="77777777" w:rsidR="002B1011" w:rsidRPr="007D221F" w:rsidRDefault="002B1011" w:rsidP="00D7765D">
            <w:pPr>
              <w:spacing w:line="480" w:lineRule="auto"/>
              <w:rPr>
                <w:rFonts w:cstheme="minorHAnsi"/>
                <w:b/>
                <w:bCs/>
                <w:szCs w:val="21"/>
              </w:rPr>
            </w:pPr>
          </w:p>
        </w:tc>
        <w:tc>
          <w:tcPr>
            <w:tcW w:w="1032" w:type="pct"/>
            <w:gridSpan w:val="2"/>
            <w:tcBorders>
              <w:left w:val="nil"/>
              <w:bottom w:val="single" w:sz="4" w:space="0" w:color="auto"/>
              <w:right w:val="single" w:sz="4" w:space="0" w:color="auto"/>
            </w:tcBorders>
            <w:vAlign w:val="center"/>
          </w:tcPr>
          <w:p w14:paraId="08D1A262" w14:textId="77777777" w:rsidR="002B1011" w:rsidRPr="007D221F" w:rsidRDefault="002B1011" w:rsidP="00D7765D">
            <w:pPr>
              <w:spacing w:line="480" w:lineRule="auto"/>
              <w:jc w:val="center"/>
              <w:rPr>
                <w:rFonts w:cstheme="minorHAnsi"/>
                <w:b/>
                <w:bCs/>
                <w:szCs w:val="21"/>
              </w:rPr>
            </w:pPr>
            <w:r w:rsidRPr="007D221F">
              <w:rPr>
                <w:rFonts w:cstheme="minorHAnsi"/>
                <w:b/>
                <w:bCs/>
                <w:szCs w:val="21"/>
              </w:rPr>
              <w:t>CHO-K1</w:t>
            </w:r>
          </w:p>
        </w:tc>
        <w:tc>
          <w:tcPr>
            <w:tcW w:w="1019" w:type="pct"/>
            <w:gridSpan w:val="2"/>
            <w:tcBorders>
              <w:top w:val="single" w:sz="4" w:space="0" w:color="auto"/>
              <w:left w:val="single" w:sz="4" w:space="0" w:color="auto"/>
              <w:bottom w:val="single" w:sz="4" w:space="0" w:color="auto"/>
              <w:right w:val="single" w:sz="4" w:space="0" w:color="auto"/>
            </w:tcBorders>
            <w:vAlign w:val="center"/>
          </w:tcPr>
          <w:p w14:paraId="6D4F3E80" w14:textId="77777777" w:rsidR="002B1011" w:rsidRPr="007D221F" w:rsidRDefault="002B1011" w:rsidP="00D7765D">
            <w:pPr>
              <w:spacing w:line="480" w:lineRule="auto"/>
              <w:jc w:val="center"/>
              <w:rPr>
                <w:rFonts w:cstheme="minorHAnsi"/>
                <w:b/>
                <w:bCs/>
                <w:szCs w:val="21"/>
              </w:rPr>
            </w:pPr>
            <w:r w:rsidRPr="007D221F">
              <w:rPr>
                <w:rFonts w:cstheme="minorHAnsi"/>
                <w:b/>
                <w:bCs/>
                <w:i/>
                <w:iCs/>
                <w:szCs w:val="21"/>
              </w:rPr>
              <w:t>HS3ST1</w:t>
            </w:r>
            <w:r w:rsidRPr="007D221F">
              <w:rPr>
                <w:rFonts w:cstheme="minorHAnsi"/>
                <w:b/>
                <w:bCs/>
                <w:szCs w:val="21"/>
                <w:vertAlign w:val="superscript"/>
              </w:rPr>
              <w:t>-/-</w:t>
            </w:r>
          </w:p>
        </w:tc>
        <w:tc>
          <w:tcPr>
            <w:tcW w:w="1101" w:type="pct"/>
            <w:gridSpan w:val="2"/>
            <w:tcBorders>
              <w:top w:val="single" w:sz="4" w:space="0" w:color="auto"/>
              <w:left w:val="single" w:sz="4" w:space="0" w:color="auto"/>
              <w:bottom w:val="single" w:sz="4" w:space="0" w:color="auto"/>
              <w:right w:val="single" w:sz="4" w:space="0" w:color="auto"/>
            </w:tcBorders>
            <w:vAlign w:val="center"/>
          </w:tcPr>
          <w:p w14:paraId="141DAE7A" w14:textId="77777777" w:rsidR="002B1011" w:rsidRPr="007D221F" w:rsidRDefault="002B1011" w:rsidP="00D7765D">
            <w:pPr>
              <w:spacing w:line="480" w:lineRule="auto"/>
              <w:jc w:val="center"/>
              <w:rPr>
                <w:rFonts w:cstheme="minorHAnsi"/>
                <w:b/>
                <w:bCs/>
                <w:szCs w:val="21"/>
              </w:rPr>
            </w:pPr>
            <w:r w:rsidRPr="007D221F">
              <w:rPr>
                <w:rFonts w:cstheme="minorHAnsi"/>
                <w:b/>
                <w:bCs/>
                <w:szCs w:val="21"/>
              </w:rPr>
              <w:t>HCT-116</w:t>
            </w:r>
          </w:p>
        </w:tc>
      </w:tr>
      <w:tr w:rsidR="002B1011" w:rsidRPr="007D221F" w14:paraId="358180D7" w14:textId="77777777" w:rsidTr="008D0411">
        <w:trPr>
          <w:trHeight w:val="323"/>
        </w:trPr>
        <w:tc>
          <w:tcPr>
            <w:tcW w:w="1848" w:type="pct"/>
            <w:vMerge/>
            <w:tcBorders>
              <w:left w:val="nil"/>
              <w:bottom w:val="single" w:sz="4" w:space="0" w:color="auto"/>
              <w:right w:val="nil"/>
            </w:tcBorders>
          </w:tcPr>
          <w:p w14:paraId="1743DBD5" w14:textId="77777777" w:rsidR="002B1011" w:rsidRPr="007D221F" w:rsidRDefault="002B1011" w:rsidP="00D7765D">
            <w:pPr>
              <w:spacing w:line="480" w:lineRule="auto"/>
              <w:rPr>
                <w:rFonts w:cstheme="minorHAnsi"/>
                <w:sz w:val="20"/>
                <w:szCs w:val="20"/>
              </w:rPr>
            </w:pPr>
          </w:p>
        </w:tc>
        <w:tc>
          <w:tcPr>
            <w:tcW w:w="500" w:type="pct"/>
            <w:tcBorders>
              <w:left w:val="nil"/>
              <w:bottom w:val="single" w:sz="4" w:space="0" w:color="auto"/>
              <w:right w:val="nil"/>
            </w:tcBorders>
            <w:vAlign w:val="center"/>
          </w:tcPr>
          <w:p w14:paraId="21554456" w14:textId="77777777" w:rsidR="002B1011" w:rsidRPr="007D221F" w:rsidRDefault="002B1011" w:rsidP="00D7765D">
            <w:pPr>
              <w:spacing w:line="480" w:lineRule="auto"/>
              <w:jc w:val="center"/>
              <w:rPr>
                <w:rFonts w:cstheme="minorHAnsi"/>
                <w:b/>
                <w:bCs/>
                <w:sz w:val="20"/>
                <w:szCs w:val="20"/>
              </w:rPr>
            </w:pPr>
            <w:r w:rsidRPr="007D221F">
              <w:rPr>
                <w:rFonts w:cstheme="minorHAnsi"/>
                <w:b/>
                <w:bCs/>
                <w:sz w:val="20"/>
                <w:szCs w:val="20"/>
              </w:rPr>
              <w:t>Mean</w:t>
            </w:r>
          </w:p>
        </w:tc>
        <w:tc>
          <w:tcPr>
            <w:tcW w:w="532" w:type="pct"/>
            <w:tcBorders>
              <w:top w:val="single" w:sz="4" w:space="0" w:color="auto"/>
              <w:left w:val="nil"/>
              <w:bottom w:val="single" w:sz="4" w:space="0" w:color="auto"/>
              <w:right w:val="single" w:sz="4" w:space="0" w:color="auto"/>
            </w:tcBorders>
            <w:vAlign w:val="center"/>
          </w:tcPr>
          <w:p w14:paraId="5F2B556E" w14:textId="77777777" w:rsidR="002B1011" w:rsidRPr="007D221F" w:rsidRDefault="002B1011" w:rsidP="00D7765D">
            <w:pPr>
              <w:spacing w:line="480" w:lineRule="auto"/>
              <w:jc w:val="center"/>
              <w:rPr>
                <w:rFonts w:cstheme="minorHAnsi"/>
                <w:b/>
                <w:bCs/>
                <w:sz w:val="20"/>
                <w:szCs w:val="20"/>
              </w:rPr>
            </w:pPr>
            <w:r w:rsidRPr="007D221F">
              <w:rPr>
                <w:rFonts w:cstheme="minorHAnsi"/>
                <w:b/>
                <w:bCs/>
                <w:sz w:val="20"/>
                <w:szCs w:val="20"/>
              </w:rPr>
              <w:t>SD</w:t>
            </w:r>
          </w:p>
        </w:tc>
        <w:tc>
          <w:tcPr>
            <w:tcW w:w="652" w:type="pct"/>
            <w:tcBorders>
              <w:top w:val="single" w:sz="4" w:space="0" w:color="auto"/>
              <w:left w:val="single" w:sz="4" w:space="0" w:color="auto"/>
              <w:bottom w:val="single" w:sz="4" w:space="0" w:color="auto"/>
              <w:right w:val="nil"/>
            </w:tcBorders>
            <w:vAlign w:val="center"/>
          </w:tcPr>
          <w:p w14:paraId="1C795406" w14:textId="77777777" w:rsidR="002B1011" w:rsidRPr="007D221F" w:rsidRDefault="002B1011" w:rsidP="00D7765D">
            <w:pPr>
              <w:spacing w:line="480" w:lineRule="auto"/>
              <w:jc w:val="center"/>
              <w:rPr>
                <w:rFonts w:cstheme="minorHAnsi"/>
                <w:b/>
                <w:bCs/>
                <w:sz w:val="20"/>
                <w:szCs w:val="20"/>
              </w:rPr>
            </w:pPr>
            <w:r w:rsidRPr="007D221F">
              <w:rPr>
                <w:rFonts w:cstheme="minorHAnsi"/>
                <w:b/>
                <w:bCs/>
                <w:sz w:val="20"/>
                <w:szCs w:val="20"/>
              </w:rPr>
              <w:t>Mean</w:t>
            </w:r>
          </w:p>
        </w:tc>
        <w:tc>
          <w:tcPr>
            <w:tcW w:w="367" w:type="pct"/>
            <w:tcBorders>
              <w:top w:val="single" w:sz="4" w:space="0" w:color="auto"/>
              <w:left w:val="nil"/>
              <w:bottom w:val="single" w:sz="4" w:space="0" w:color="auto"/>
              <w:right w:val="single" w:sz="4" w:space="0" w:color="auto"/>
            </w:tcBorders>
            <w:vAlign w:val="center"/>
          </w:tcPr>
          <w:p w14:paraId="759935B4" w14:textId="77777777" w:rsidR="002B1011" w:rsidRPr="007D221F" w:rsidRDefault="002B1011" w:rsidP="00D7765D">
            <w:pPr>
              <w:spacing w:line="480" w:lineRule="auto"/>
              <w:jc w:val="center"/>
              <w:rPr>
                <w:rFonts w:cstheme="minorHAnsi"/>
                <w:b/>
                <w:bCs/>
                <w:sz w:val="20"/>
                <w:szCs w:val="20"/>
              </w:rPr>
            </w:pPr>
            <w:r w:rsidRPr="007D221F">
              <w:rPr>
                <w:rFonts w:cstheme="minorHAnsi"/>
                <w:b/>
                <w:bCs/>
                <w:sz w:val="20"/>
                <w:szCs w:val="20"/>
              </w:rPr>
              <w:t>SD</w:t>
            </w:r>
          </w:p>
        </w:tc>
        <w:tc>
          <w:tcPr>
            <w:tcW w:w="734" w:type="pct"/>
            <w:tcBorders>
              <w:top w:val="single" w:sz="4" w:space="0" w:color="auto"/>
              <w:left w:val="single" w:sz="4" w:space="0" w:color="auto"/>
              <w:bottom w:val="single" w:sz="4" w:space="0" w:color="auto"/>
              <w:right w:val="nil"/>
            </w:tcBorders>
            <w:vAlign w:val="center"/>
          </w:tcPr>
          <w:p w14:paraId="11AE3E31" w14:textId="77777777" w:rsidR="002B1011" w:rsidRPr="007D221F" w:rsidRDefault="002B1011" w:rsidP="00D7765D">
            <w:pPr>
              <w:spacing w:line="480" w:lineRule="auto"/>
              <w:jc w:val="center"/>
              <w:rPr>
                <w:rFonts w:cstheme="minorHAnsi"/>
                <w:b/>
                <w:bCs/>
                <w:sz w:val="20"/>
                <w:szCs w:val="20"/>
              </w:rPr>
            </w:pPr>
            <w:r w:rsidRPr="007D221F">
              <w:rPr>
                <w:rFonts w:cstheme="minorHAnsi"/>
                <w:b/>
                <w:bCs/>
                <w:sz w:val="20"/>
                <w:szCs w:val="20"/>
              </w:rPr>
              <w:t>Mean</w:t>
            </w:r>
          </w:p>
        </w:tc>
        <w:tc>
          <w:tcPr>
            <w:tcW w:w="367" w:type="pct"/>
            <w:tcBorders>
              <w:top w:val="single" w:sz="4" w:space="0" w:color="auto"/>
              <w:left w:val="nil"/>
              <w:bottom w:val="single" w:sz="4" w:space="0" w:color="auto"/>
              <w:right w:val="single" w:sz="4" w:space="0" w:color="auto"/>
            </w:tcBorders>
            <w:vAlign w:val="center"/>
          </w:tcPr>
          <w:p w14:paraId="6494A4C2" w14:textId="77777777" w:rsidR="002B1011" w:rsidRPr="007D221F" w:rsidRDefault="002B1011" w:rsidP="00D7765D">
            <w:pPr>
              <w:spacing w:line="480" w:lineRule="auto"/>
              <w:jc w:val="center"/>
              <w:rPr>
                <w:rFonts w:cstheme="minorHAnsi"/>
                <w:b/>
                <w:bCs/>
                <w:sz w:val="20"/>
                <w:szCs w:val="20"/>
              </w:rPr>
            </w:pPr>
            <w:r w:rsidRPr="007D221F">
              <w:rPr>
                <w:rFonts w:cstheme="minorHAnsi"/>
                <w:b/>
                <w:bCs/>
                <w:sz w:val="20"/>
                <w:szCs w:val="20"/>
              </w:rPr>
              <w:t>SD</w:t>
            </w:r>
          </w:p>
        </w:tc>
      </w:tr>
      <w:tr w:rsidR="002B1011" w:rsidRPr="007D221F" w14:paraId="6E7417F3" w14:textId="77777777" w:rsidTr="008D0411">
        <w:trPr>
          <w:trHeight w:val="323"/>
        </w:trPr>
        <w:tc>
          <w:tcPr>
            <w:tcW w:w="1848" w:type="pct"/>
            <w:tcBorders>
              <w:left w:val="nil"/>
              <w:bottom w:val="nil"/>
              <w:right w:val="nil"/>
            </w:tcBorders>
          </w:tcPr>
          <w:p w14:paraId="44389431" w14:textId="39E3ECF1" w:rsidR="002B1011" w:rsidRPr="003926AD" w:rsidRDefault="002B1011" w:rsidP="002B1011">
            <w:pPr>
              <w:spacing w:line="480" w:lineRule="auto"/>
              <w:rPr>
                <w:rFonts w:cstheme="minorHAnsi"/>
                <w:sz w:val="18"/>
                <w:szCs w:val="18"/>
              </w:rPr>
            </w:pPr>
            <w:r w:rsidRPr="002D0FFA">
              <w:t>NSK5P (ng)</w:t>
            </w:r>
          </w:p>
        </w:tc>
        <w:tc>
          <w:tcPr>
            <w:tcW w:w="500" w:type="pct"/>
            <w:tcBorders>
              <w:left w:val="nil"/>
              <w:bottom w:val="nil"/>
              <w:right w:val="nil"/>
            </w:tcBorders>
          </w:tcPr>
          <w:p w14:paraId="4999FEB5" w14:textId="0F7A8116" w:rsidR="002B1011" w:rsidRPr="000E4537" w:rsidRDefault="002B1011" w:rsidP="002B1011">
            <w:pPr>
              <w:spacing w:line="480" w:lineRule="auto"/>
              <w:jc w:val="center"/>
              <w:rPr>
                <w:rFonts w:cstheme="minorHAnsi"/>
                <w:color w:val="2F5496" w:themeColor="accent1" w:themeShade="BF"/>
                <w:sz w:val="18"/>
                <w:szCs w:val="18"/>
              </w:rPr>
            </w:pPr>
            <w:r w:rsidRPr="002D0FFA">
              <w:t>130,7</w:t>
            </w:r>
          </w:p>
        </w:tc>
        <w:tc>
          <w:tcPr>
            <w:tcW w:w="532" w:type="pct"/>
            <w:tcBorders>
              <w:left w:val="nil"/>
              <w:bottom w:val="nil"/>
              <w:right w:val="single" w:sz="4" w:space="0" w:color="auto"/>
            </w:tcBorders>
          </w:tcPr>
          <w:p w14:paraId="33CD369A" w14:textId="29C41BC8" w:rsidR="002B1011" w:rsidRPr="000E4537" w:rsidRDefault="002B1011" w:rsidP="002B1011">
            <w:pPr>
              <w:spacing w:line="480" w:lineRule="auto"/>
              <w:jc w:val="center"/>
              <w:rPr>
                <w:rFonts w:cstheme="minorHAnsi"/>
                <w:sz w:val="18"/>
                <w:szCs w:val="18"/>
              </w:rPr>
            </w:pPr>
            <w:r w:rsidRPr="002D0FFA">
              <w:t>20,2</w:t>
            </w:r>
          </w:p>
        </w:tc>
        <w:tc>
          <w:tcPr>
            <w:tcW w:w="652" w:type="pct"/>
            <w:tcBorders>
              <w:left w:val="single" w:sz="4" w:space="0" w:color="auto"/>
              <w:bottom w:val="nil"/>
              <w:right w:val="nil"/>
            </w:tcBorders>
          </w:tcPr>
          <w:p w14:paraId="62B48B68" w14:textId="09DCB82E" w:rsidR="002B1011" w:rsidRPr="000E4537" w:rsidRDefault="002B1011" w:rsidP="002B1011">
            <w:pPr>
              <w:spacing w:line="480" w:lineRule="auto"/>
              <w:jc w:val="center"/>
              <w:rPr>
                <w:rFonts w:cstheme="minorHAnsi"/>
                <w:sz w:val="18"/>
                <w:szCs w:val="18"/>
              </w:rPr>
            </w:pPr>
            <w:r w:rsidRPr="002D0FFA">
              <w:t>149,9</w:t>
            </w:r>
          </w:p>
        </w:tc>
        <w:tc>
          <w:tcPr>
            <w:tcW w:w="367" w:type="pct"/>
            <w:tcBorders>
              <w:left w:val="nil"/>
              <w:bottom w:val="nil"/>
              <w:right w:val="single" w:sz="4" w:space="0" w:color="auto"/>
            </w:tcBorders>
          </w:tcPr>
          <w:p w14:paraId="43551057" w14:textId="5231C6C4" w:rsidR="002B1011" w:rsidRPr="000E4537" w:rsidRDefault="002B1011" w:rsidP="002B1011">
            <w:pPr>
              <w:spacing w:line="480" w:lineRule="auto"/>
              <w:jc w:val="center"/>
              <w:rPr>
                <w:rFonts w:cstheme="minorHAnsi"/>
                <w:color w:val="2F5496" w:themeColor="accent1" w:themeShade="BF"/>
                <w:sz w:val="18"/>
                <w:szCs w:val="18"/>
              </w:rPr>
            </w:pPr>
            <w:r w:rsidRPr="002D0FFA">
              <w:t>10,5</w:t>
            </w:r>
          </w:p>
        </w:tc>
        <w:tc>
          <w:tcPr>
            <w:tcW w:w="734" w:type="pct"/>
            <w:tcBorders>
              <w:left w:val="single" w:sz="4" w:space="0" w:color="auto"/>
              <w:bottom w:val="nil"/>
              <w:right w:val="nil"/>
            </w:tcBorders>
          </w:tcPr>
          <w:p w14:paraId="3160A13D" w14:textId="41F50D75" w:rsidR="002B1011" w:rsidRPr="000E4537" w:rsidRDefault="002B1011" w:rsidP="002B1011">
            <w:pPr>
              <w:spacing w:line="480" w:lineRule="auto"/>
              <w:jc w:val="center"/>
              <w:rPr>
                <w:rFonts w:cstheme="minorHAnsi"/>
                <w:sz w:val="18"/>
                <w:szCs w:val="18"/>
              </w:rPr>
            </w:pPr>
            <w:r w:rsidRPr="002D0FFA">
              <w:t>152,3</w:t>
            </w:r>
          </w:p>
        </w:tc>
        <w:tc>
          <w:tcPr>
            <w:tcW w:w="367" w:type="pct"/>
            <w:tcBorders>
              <w:left w:val="nil"/>
              <w:bottom w:val="nil"/>
              <w:right w:val="single" w:sz="4" w:space="0" w:color="auto"/>
            </w:tcBorders>
          </w:tcPr>
          <w:p w14:paraId="63166D83" w14:textId="60D1F811" w:rsidR="002B1011" w:rsidRPr="000E4537" w:rsidRDefault="002B1011" w:rsidP="002B1011">
            <w:pPr>
              <w:spacing w:line="480" w:lineRule="auto"/>
              <w:jc w:val="center"/>
              <w:rPr>
                <w:rFonts w:cstheme="minorHAnsi"/>
                <w:sz w:val="18"/>
                <w:szCs w:val="18"/>
              </w:rPr>
            </w:pPr>
            <w:r w:rsidRPr="002D0FFA">
              <w:t>6,6</w:t>
            </w:r>
          </w:p>
        </w:tc>
      </w:tr>
      <w:tr w:rsidR="002B1011" w:rsidRPr="007D221F" w14:paraId="7F1560E7" w14:textId="77777777" w:rsidTr="008D0411">
        <w:trPr>
          <w:trHeight w:val="323"/>
        </w:trPr>
        <w:tc>
          <w:tcPr>
            <w:tcW w:w="1848" w:type="pct"/>
            <w:tcBorders>
              <w:top w:val="nil"/>
              <w:left w:val="nil"/>
              <w:bottom w:val="nil"/>
              <w:right w:val="nil"/>
            </w:tcBorders>
          </w:tcPr>
          <w:p w14:paraId="76C7AB8D" w14:textId="00EF4D71" w:rsidR="002B1011" w:rsidRPr="003926AD" w:rsidRDefault="002B1011" w:rsidP="002B1011">
            <w:pPr>
              <w:spacing w:line="480" w:lineRule="auto"/>
              <w:rPr>
                <w:rFonts w:cstheme="minorHAnsi"/>
                <w:sz w:val="18"/>
                <w:szCs w:val="18"/>
              </w:rPr>
            </w:pPr>
            <w:r w:rsidRPr="002D0FFA">
              <w:t>Recovery yield (%)</w:t>
            </w:r>
          </w:p>
        </w:tc>
        <w:tc>
          <w:tcPr>
            <w:tcW w:w="500" w:type="pct"/>
            <w:tcBorders>
              <w:top w:val="nil"/>
              <w:left w:val="nil"/>
              <w:bottom w:val="nil"/>
              <w:right w:val="nil"/>
            </w:tcBorders>
          </w:tcPr>
          <w:p w14:paraId="650D3E2D" w14:textId="371D4B2A" w:rsidR="002B1011" w:rsidRPr="000E4537" w:rsidRDefault="002B1011" w:rsidP="002B1011">
            <w:pPr>
              <w:spacing w:line="480" w:lineRule="auto"/>
              <w:jc w:val="center"/>
              <w:rPr>
                <w:rFonts w:cstheme="minorHAnsi"/>
                <w:color w:val="2F5496" w:themeColor="accent1" w:themeShade="BF"/>
                <w:sz w:val="18"/>
                <w:szCs w:val="18"/>
              </w:rPr>
            </w:pPr>
            <w:r w:rsidRPr="002D0FFA">
              <w:t>73,6</w:t>
            </w:r>
          </w:p>
        </w:tc>
        <w:tc>
          <w:tcPr>
            <w:tcW w:w="532" w:type="pct"/>
            <w:tcBorders>
              <w:top w:val="nil"/>
              <w:left w:val="nil"/>
              <w:bottom w:val="nil"/>
              <w:right w:val="single" w:sz="4" w:space="0" w:color="auto"/>
            </w:tcBorders>
          </w:tcPr>
          <w:p w14:paraId="48172B39" w14:textId="213B8347" w:rsidR="002B1011" w:rsidRPr="000E4537" w:rsidRDefault="002B1011" w:rsidP="002B1011">
            <w:pPr>
              <w:spacing w:line="480" w:lineRule="auto"/>
              <w:jc w:val="center"/>
              <w:rPr>
                <w:rFonts w:cstheme="minorHAnsi"/>
                <w:sz w:val="18"/>
                <w:szCs w:val="18"/>
              </w:rPr>
            </w:pPr>
            <w:r w:rsidRPr="002D0FFA">
              <w:t>11,4</w:t>
            </w:r>
          </w:p>
        </w:tc>
        <w:tc>
          <w:tcPr>
            <w:tcW w:w="652" w:type="pct"/>
            <w:tcBorders>
              <w:top w:val="nil"/>
              <w:left w:val="single" w:sz="4" w:space="0" w:color="auto"/>
              <w:bottom w:val="nil"/>
              <w:right w:val="nil"/>
            </w:tcBorders>
          </w:tcPr>
          <w:p w14:paraId="3BE2129B" w14:textId="2FE687FA" w:rsidR="002B1011" w:rsidRPr="000E4537" w:rsidRDefault="002B1011" w:rsidP="002B1011">
            <w:pPr>
              <w:spacing w:line="480" w:lineRule="auto"/>
              <w:jc w:val="center"/>
              <w:rPr>
                <w:rFonts w:cstheme="minorHAnsi"/>
                <w:sz w:val="18"/>
                <w:szCs w:val="18"/>
              </w:rPr>
            </w:pPr>
            <w:r w:rsidRPr="002D0FFA">
              <w:t>84,4</w:t>
            </w:r>
          </w:p>
        </w:tc>
        <w:tc>
          <w:tcPr>
            <w:tcW w:w="367" w:type="pct"/>
            <w:tcBorders>
              <w:top w:val="nil"/>
              <w:left w:val="nil"/>
              <w:bottom w:val="nil"/>
              <w:right w:val="single" w:sz="4" w:space="0" w:color="auto"/>
            </w:tcBorders>
          </w:tcPr>
          <w:p w14:paraId="6AF0A989" w14:textId="7B7105A2" w:rsidR="002B1011" w:rsidRPr="000E4537" w:rsidRDefault="002B1011" w:rsidP="002B1011">
            <w:pPr>
              <w:spacing w:line="480" w:lineRule="auto"/>
              <w:jc w:val="center"/>
              <w:rPr>
                <w:rFonts w:cstheme="minorHAnsi"/>
                <w:color w:val="2F5496" w:themeColor="accent1" w:themeShade="BF"/>
                <w:sz w:val="18"/>
                <w:szCs w:val="18"/>
              </w:rPr>
            </w:pPr>
            <w:r w:rsidRPr="002D0FFA">
              <w:t>5,9</w:t>
            </w:r>
          </w:p>
        </w:tc>
        <w:tc>
          <w:tcPr>
            <w:tcW w:w="734" w:type="pct"/>
            <w:tcBorders>
              <w:top w:val="nil"/>
              <w:left w:val="single" w:sz="4" w:space="0" w:color="auto"/>
              <w:bottom w:val="nil"/>
              <w:right w:val="nil"/>
            </w:tcBorders>
          </w:tcPr>
          <w:p w14:paraId="2DA4D5D2" w14:textId="18F33301" w:rsidR="002B1011" w:rsidRPr="000E4537" w:rsidRDefault="002B1011" w:rsidP="002B1011">
            <w:pPr>
              <w:spacing w:line="480" w:lineRule="auto"/>
              <w:jc w:val="center"/>
              <w:rPr>
                <w:rFonts w:cstheme="minorHAnsi"/>
                <w:sz w:val="18"/>
                <w:szCs w:val="18"/>
              </w:rPr>
            </w:pPr>
            <w:r w:rsidRPr="002D0FFA">
              <w:t>85,7</w:t>
            </w:r>
          </w:p>
        </w:tc>
        <w:tc>
          <w:tcPr>
            <w:tcW w:w="367" w:type="pct"/>
            <w:tcBorders>
              <w:top w:val="nil"/>
              <w:left w:val="nil"/>
              <w:bottom w:val="nil"/>
              <w:right w:val="single" w:sz="4" w:space="0" w:color="auto"/>
            </w:tcBorders>
          </w:tcPr>
          <w:p w14:paraId="27ABA63E" w14:textId="08740099" w:rsidR="002B1011" w:rsidRPr="000E4537" w:rsidRDefault="002B1011" w:rsidP="002B1011">
            <w:pPr>
              <w:spacing w:line="480" w:lineRule="auto"/>
              <w:jc w:val="center"/>
              <w:rPr>
                <w:rFonts w:cstheme="minorHAnsi"/>
                <w:sz w:val="18"/>
                <w:szCs w:val="18"/>
              </w:rPr>
            </w:pPr>
            <w:r w:rsidRPr="002D0FFA">
              <w:t>3,7</w:t>
            </w:r>
          </w:p>
        </w:tc>
      </w:tr>
    </w:tbl>
    <w:p w14:paraId="1E25C571" w14:textId="0F32F912" w:rsidR="002B1011" w:rsidRPr="007D221F" w:rsidRDefault="002B1011" w:rsidP="002B1011">
      <w:pPr>
        <w:spacing w:line="480" w:lineRule="auto"/>
        <w:rPr>
          <w:rFonts w:ascii="Calibri" w:hAnsi="Calibri" w:cs="Calibri"/>
          <w:b/>
          <w:bCs/>
          <w:sz w:val="20"/>
          <w:szCs w:val="20"/>
        </w:rPr>
      </w:pPr>
    </w:p>
    <w:p w14:paraId="25A901F0" w14:textId="77777777" w:rsidR="002B1011" w:rsidRDefault="002B1011" w:rsidP="00F04167">
      <w:pPr>
        <w:spacing w:after="240" w:line="480" w:lineRule="auto"/>
        <w:rPr>
          <w:sz w:val="18"/>
          <w:szCs w:val="18"/>
        </w:rPr>
      </w:pPr>
    </w:p>
    <w:p w14:paraId="651478F0" w14:textId="77777777" w:rsidR="00F04167" w:rsidRDefault="00F04167" w:rsidP="00F04167">
      <w:pPr>
        <w:spacing w:line="480" w:lineRule="auto"/>
      </w:pPr>
      <w:r>
        <w:rPr>
          <w:noProof/>
        </w:rPr>
        <w:drawing>
          <wp:inline distT="0" distB="0" distL="0" distR="0" wp14:anchorId="667D1B69" wp14:editId="6891710B">
            <wp:extent cx="5086350" cy="2578100"/>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350" cy="2578100"/>
                    </a:xfrm>
                    <a:prstGeom prst="rect">
                      <a:avLst/>
                    </a:prstGeom>
                    <a:noFill/>
                    <a:ln>
                      <a:noFill/>
                    </a:ln>
                  </pic:spPr>
                </pic:pic>
              </a:graphicData>
            </a:graphic>
          </wp:inline>
        </w:drawing>
      </w:r>
    </w:p>
    <w:p w14:paraId="5D706F52" w14:textId="3C8B8F47" w:rsidR="00F04167" w:rsidRDefault="00F04167" w:rsidP="00F04167">
      <w:pPr>
        <w:spacing w:line="480" w:lineRule="auto"/>
        <w:jc w:val="both"/>
        <w:rPr>
          <w:bCs/>
          <w:iCs/>
          <w:sz w:val="18"/>
          <w:szCs w:val="18"/>
        </w:rPr>
      </w:pPr>
      <w:r w:rsidRPr="00C414A0">
        <w:rPr>
          <w:b/>
          <w:iCs/>
          <w:sz w:val="18"/>
          <w:szCs w:val="18"/>
        </w:rPr>
        <w:t>Figure S</w:t>
      </w:r>
      <w:r>
        <w:rPr>
          <w:b/>
          <w:iCs/>
          <w:sz w:val="18"/>
          <w:szCs w:val="18"/>
        </w:rPr>
        <w:t>2</w:t>
      </w:r>
      <w:r w:rsidRPr="00C414A0">
        <w:rPr>
          <w:b/>
          <w:iCs/>
          <w:sz w:val="18"/>
          <w:szCs w:val="18"/>
        </w:rPr>
        <w:t xml:space="preserve">. </w:t>
      </w:r>
      <w:proofErr w:type="spellStart"/>
      <w:r w:rsidRPr="00C414A0">
        <w:rPr>
          <w:b/>
          <w:iCs/>
          <w:sz w:val="18"/>
          <w:szCs w:val="18"/>
        </w:rPr>
        <w:t>Clathrin</w:t>
      </w:r>
      <w:proofErr w:type="spellEnd"/>
      <w:r w:rsidRPr="00C414A0">
        <w:rPr>
          <w:b/>
          <w:iCs/>
          <w:sz w:val="18"/>
          <w:szCs w:val="18"/>
        </w:rPr>
        <w:t xml:space="preserve">-mediated endocytosis and </w:t>
      </w:r>
      <w:proofErr w:type="spellStart"/>
      <w:r w:rsidRPr="00C414A0">
        <w:rPr>
          <w:b/>
          <w:iCs/>
          <w:sz w:val="18"/>
          <w:szCs w:val="18"/>
        </w:rPr>
        <w:t>macropinocytosis</w:t>
      </w:r>
      <w:proofErr w:type="spellEnd"/>
      <w:r w:rsidRPr="00C414A0">
        <w:rPr>
          <w:b/>
          <w:iCs/>
          <w:sz w:val="18"/>
          <w:szCs w:val="18"/>
        </w:rPr>
        <w:t xml:space="preserve"> in the </w:t>
      </w:r>
      <w:r w:rsidRPr="00C414A0">
        <w:rPr>
          <w:b/>
          <w:i/>
          <w:sz w:val="18"/>
          <w:szCs w:val="18"/>
        </w:rPr>
        <w:t>HS3ST1</w:t>
      </w:r>
      <w:r w:rsidRPr="00C414A0">
        <w:rPr>
          <w:b/>
          <w:iCs/>
          <w:sz w:val="18"/>
          <w:szCs w:val="18"/>
          <w:vertAlign w:val="superscript"/>
        </w:rPr>
        <w:t>-/-</w:t>
      </w:r>
      <w:r w:rsidRPr="00C414A0">
        <w:rPr>
          <w:b/>
          <w:iCs/>
          <w:sz w:val="18"/>
          <w:szCs w:val="18"/>
        </w:rPr>
        <w:t xml:space="preserve"> cell line. (a) </w:t>
      </w:r>
      <w:r w:rsidRPr="00C414A0">
        <w:rPr>
          <w:bCs/>
          <w:iCs/>
          <w:sz w:val="18"/>
          <w:szCs w:val="18"/>
        </w:rPr>
        <w:t xml:space="preserve">WT and </w:t>
      </w:r>
      <w:r w:rsidRPr="00C414A0">
        <w:rPr>
          <w:bCs/>
          <w:i/>
          <w:sz w:val="18"/>
          <w:szCs w:val="18"/>
        </w:rPr>
        <w:t>HS3ST1</w:t>
      </w:r>
      <w:r w:rsidRPr="00C414A0">
        <w:rPr>
          <w:bCs/>
          <w:iCs/>
          <w:sz w:val="18"/>
          <w:szCs w:val="18"/>
          <w:vertAlign w:val="superscript"/>
        </w:rPr>
        <w:t>-/-</w:t>
      </w:r>
      <w:r w:rsidRPr="00C414A0">
        <w:rPr>
          <w:bCs/>
          <w:iCs/>
          <w:sz w:val="18"/>
          <w:szCs w:val="18"/>
        </w:rPr>
        <w:t xml:space="preserve"> cells were incubated with trf-AF555 (at 20 </w:t>
      </w:r>
      <w:r w:rsidRPr="00C414A0">
        <w:rPr>
          <w:rFonts w:cstheme="minorHAnsi"/>
          <w:bCs/>
          <w:iCs/>
          <w:sz w:val="18"/>
          <w:szCs w:val="18"/>
        </w:rPr>
        <w:t>µ</w:t>
      </w:r>
      <w:r w:rsidRPr="00C414A0">
        <w:rPr>
          <w:bCs/>
          <w:iCs/>
          <w:sz w:val="18"/>
          <w:szCs w:val="18"/>
        </w:rPr>
        <w:t xml:space="preserve">g/ml for 20 min), which is internalized via </w:t>
      </w:r>
      <w:proofErr w:type="spellStart"/>
      <w:r w:rsidRPr="00C414A0">
        <w:rPr>
          <w:bCs/>
          <w:iCs/>
          <w:sz w:val="18"/>
          <w:szCs w:val="18"/>
        </w:rPr>
        <w:t>clathrin</w:t>
      </w:r>
      <w:proofErr w:type="spellEnd"/>
      <w:r w:rsidRPr="00C414A0">
        <w:rPr>
          <w:bCs/>
          <w:iCs/>
          <w:sz w:val="18"/>
          <w:szCs w:val="18"/>
        </w:rPr>
        <w:t xml:space="preserve">-mediated endocytosis. No difference in the uptake of transferrin between WT and </w:t>
      </w:r>
      <w:r w:rsidRPr="00C414A0">
        <w:rPr>
          <w:bCs/>
          <w:i/>
          <w:sz w:val="18"/>
          <w:szCs w:val="18"/>
        </w:rPr>
        <w:t>HS3ST1</w:t>
      </w:r>
      <w:r w:rsidRPr="00C414A0">
        <w:rPr>
          <w:bCs/>
          <w:iCs/>
          <w:sz w:val="18"/>
          <w:szCs w:val="18"/>
          <w:vertAlign w:val="superscript"/>
        </w:rPr>
        <w:t>-/-</w:t>
      </w:r>
      <w:r w:rsidRPr="00C414A0">
        <w:rPr>
          <w:bCs/>
          <w:iCs/>
          <w:sz w:val="18"/>
          <w:szCs w:val="18"/>
        </w:rPr>
        <w:t xml:space="preserve"> cells is observed. </w:t>
      </w:r>
      <w:r w:rsidRPr="00C414A0">
        <w:rPr>
          <w:b/>
          <w:iCs/>
          <w:sz w:val="18"/>
          <w:szCs w:val="18"/>
        </w:rPr>
        <w:t>(b)</w:t>
      </w:r>
      <w:r w:rsidRPr="00C414A0">
        <w:rPr>
          <w:bCs/>
          <w:iCs/>
          <w:sz w:val="18"/>
          <w:szCs w:val="18"/>
        </w:rPr>
        <w:t xml:space="preserve"> WT and </w:t>
      </w:r>
      <w:r w:rsidRPr="00C414A0">
        <w:rPr>
          <w:bCs/>
          <w:i/>
          <w:sz w:val="18"/>
          <w:szCs w:val="18"/>
        </w:rPr>
        <w:t>HS3ST1</w:t>
      </w:r>
      <w:r w:rsidRPr="00C414A0">
        <w:rPr>
          <w:bCs/>
          <w:iCs/>
          <w:sz w:val="18"/>
          <w:szCs w:val="18"/>
          <w:vertAlign w:val="superscript"/>
        </w:rPr>
        <w:t>-/-</w:t>
      </w:r>
      <w:r w:rsidRPr="00C414A0">
        <w:rPr>
          <w:bCs/>
          <w:iCs/>
          <w:sz w:val="18"/>
          <w:szCs w:val="18"/>
        </w:rPr>
        <w:t xml:space="preserve"> cells were incubated with </w:t>
      </w:r>
      <w:proofErr w:type="spellStart"/>
      <w:r w:rsidRPr="00C414A0">
        <w:rPr>
          <w:bCs/>
          <w:iCs/>
          <w:sz w:val="18"/>
          <w:szCs w:val="18"/>
        </w:rPr>
        <w:t>dxt</w:t>
      </w:r>
      <w:proofErr w:type="spellEnd"/>
      <w:r w:rsidRPr="00C414A0">
        <w:rPr>
          <w:bCs/>
          <w:iCs/>
          <w:sz w:val="18"/>
          <w:szCs w:val="18"/>
        </w:rPr>
        <w:t xml:space="preserve">-Rhodamine (at 400 </w:t>
      </w:r>
      <w:r w:rsidRPr="00C414A0">
        <w:rPr>
          <w:rFonts w:cstheme="minorHAnsi"/>
          <w:bCs/>
          <w:iCs/>
          <w:sz w:val="18"/>
          <w:szCs w:val="18"/>
        </w:rPr>
        <w:t>µ</w:t>
      </w:r>
      <w:r w:rsidRPr="00C414A0">
        <w:rPr>
          <w:bCs/>
          <w:iCs/>
          <w:sz w:val="18"/>
          <w:szCs w:val="18"/>
        </w:rPr>
        <w:t xml:space="preserve">g/ml for 20 min), which is internalized via </w:t>
      </w:r>
      <w:proofErr w:type="spellStart"/>
      <w:r w:rsidRPr="00C414A0">
        <w:rPr>
          <w:bCs/>
          <w:iCs/>
          <w:sz w:val="18"/>
          <w:szCs w:val="18"/>
        </w:rPr>
        <w:t>macropinocytosis</w:t>
      </w:r>
      <w:proofErr w:type="spellEnd"/>
      <w:r w:rsidRPr="00C414A0">
        <w:rPr>
          <w:bCs/>
          <w:iCs/>
          <w:sz w:val="18"/>
          <w:szCs w:val="18"/>
        </w:rPr>
        <w:t xml:space="preserve">. The uptake of dextran is 31% higher in the </w:t>
      </w:r>
      <w:r w:rsidRPr="00C414A0">
        <w:rPr>
          <w:bCs/>
          <w:i/>
          <w:sz w:val="18"/>
          <w:szCs w:val="18"/>
        </w:rPr>
        <w:t>HS3ST1</w:t>
      </w:r>
      <w:r w:rsidRPr="00C414A0">
        <w:rPr>
          <w:bCs/>
          <w:iCs/>
          <w:sz w:val="18"/>
          <w:szCs w:val="18"/>
          <w:vertAlign w:val="superscript"/>
        </w:rPr>
        <w:t>-/-</w:t>
      </w:r>
      <w:r w:rsidRPr="00C414A0">
        <w:rPr>
          <w:bCs/>
          <w:iCs/>
          <w:sz w:val="18"/>
          <w:szCs w:val="18"/>
        </w:rPr>
        <w:t xml:space="preserve"> cells. (</w:t>
      </w:r>
      <w:proofErr w:type="gramStart"/>
      <w:r w:rsidRPr="00C414A0">
        <w:rPr>
          <w:bCs/>
          <w:iCs/>
          <w:sz w:val="18"/>
          <w:szCs w:val="18"/>
        </w:rPr>
        <w:t>unpaired</w:t>
      </w:r>
      <w:proofErr w:type="gramEnd"/>
      <w:r w:rsidRPr="00C414A0">
        <w:rPr>
          <w:bCs/>
          <w:iCs/>
          <w:sz w:val="18"/>
          <w:szCs w:val="18"/>
        </w:rPr>
        <w:t xml:space="preserve"> t-test was used to determine significance between WT and </w:t>
      </w:r>
      <w:r w:rsidRPr="00C414A0">
        <w:rPr>
          <w:bCs/>
          <w:i/>
          <w:sz w:val="18"/>
          <w:szCs w:val="18"/>
        </w:rPr>
        <w:t>HS3ST1</w:t>
      </w:r>
      <w:r w:rsidRPr="00C414A0">
        <w:rPr>
          <w:bCs/>
          <w:iCs/>
          <w:sz w:val="18"/>
          <w:szCs w:val="18"/>
          <w:vertAlign w:val="superscript"/>
        </w:rPr>
        <w:t>-/-</w:t>
      </w:r>
      <w:r w:rsidRPr="00C414A0">
        <w:rPr>
          <w:bCs/>
          <w:iCs/>
          <w:sz w:val="18"/>
          <w:szCs w:val="18"/>
        </w:rPr>
        <w:t xml:space="preserve"> cells; </w:t>
      </w:r>
      <w:proofErr w:type="spellStart"/>
      <w:r w:rsidRPr="00C414A0">
        <w:rPr>
          <w:bCs/>
          <w:iCs/>
          <w:sz w:val="18"/>
          <w:szCs w:val="18"/>
        </w:rPr>
        <w:t>n.s</w:t>
      </w:r>
      <w:proofErr w:type="spellEnd"/>
      <w:r w:rsidRPr="00C414A0">
        <w:rPr>
          <w:bCs/>
          <w:iCs/>
          <w:sz w:val="18"/>
          <w:szCs w:val="18"/>
        </w:rPr>
        <w:t xml:space="preserve"> p=0.73, **** p&lt;0.0001. Data represent the mean ± SD of 4 independent experiments</w:t>
      </w:r>
      <w:r w:rsidR="00816A44">
        <w:rPr>
          <w:bCs/>
          <w:iCs/>
          <w:sz w:val="18"/>
          <w:szCs w:val="18"/>
        </w:rPr>
        <w:t>, biological replicates</w:t>
      </w:r>
      <w:r w:rsidRPr="00C414A0">
        <w:rPr>
          <w:bCs/>
          <w:iCs/>
          <w:sz w:val="18"/>
          <w:szCs w:val="18"/>
        </w:rPr>
        <w:t>).</w:t>
      </w:r>
    </w:p>
    <w:p w14:paraId="3D6B785A" w14:textId="77777777" w:rsidR="00F04167" w:rsidRPr="00C414A0" w:rsidRDefault="00F04167" w:rsidP="00F04167">
      <w:pPr>
        <w:spacing w:line="480" w:lineRule="auto"/>
        <w:jc w:val="both"/>
        <w:rPr>
          <w:bCs/>
          <w:iCs/>
          <w:sz w:val="18"/>
          <w:szCs w:val="18"/>
        </w:rPr>
      </w:pPr>
    </w:p>
    <w:p w14:paraId="5EF4ED2F" w14:textId="77777777" w:rsidR="00F04167" w:rsidRDefault="00F04167" w:rsidP="00F04167">
      <w:pPr>
        <w:spacing w:line="480" w:lineRule="auto"/>
      </w:pPr>
    </w:p>
    <w:p w14:paraId="753C11C4" w14:textId="77777777" w:rsidR="00F04167" w:rsidRDefault="00F04167" w:rsidP="00F04167">
      <w:pPr>
        <w:keepNext/>
        <w:spacing w:line="480" w:lineRule="auto"/>
      </w:pPr>
      <w:r>
        <w:rPr>
          <w:noProof/>
        </w:rPr>
        <w:lastRenderedPageBreak/>
        <w:drawing>
          <wp:inline distT="0" distB="0" distL="0" distR="0" wp14:anchorId="2EAAB466" wp14:editId="65D77B21">
            <wp:extent cx="3771900" cy="2781300"/>
            <wp:effectExtent l="0" t="0" r="0" b="0"/>
            <wp:docPr id="9" name="Picture 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71900" cy="2781300"/>
                    </a:xfrm>
                    <a:prstGeom prst="rect">
                      <a:avLst/>
                    </a:prstGeom>
                  </pic:spPr>
                </pic:pic>
              </a:graphicData>
            </a:graphic>
          </wp:inline>
        </w:drawing>
      </w:r>
    </w:p>
    <w:p w14:paraId="1C828969" w14:textId="66D5A84B" w:rsidR="00F04167" w:rsidRDefault="00F04167" w:rsidP="00F04167">
      <w:pPr>
        <w:spacing w:line="480" w:lineRule="auto"/>
        <w:jc w:val="both"/>
      </w:pPr>
      <w:r w:rsidRPr="00C414A0">
        <w:rPr>
          <w:b/>
          <w:sz w:val="18"/>
          <w:szCs w:val="18"/>
        </w:rPr>
        <w:t>Figure S</w:t>
      </w:r>
      <w:r>
        <w:rPr>
          <w:b/>
          <w:sz w:val="18"/>
          <w:szCs w:val="18"/>
        </w:rPr>
        <w:t>3</w:t>
      </w:r>
      <w:r w:rsidRPr="00C414A0">
        <w:rPr>
          <w:b/>
          <w:sz w:val="18"/>
          <w:szCs w:val="18"/>
        </w:rPr>
        <w:t xml:space="preserve">. The remaining tau aggregates uptake in </w:t>
      </w:r>
      <w:r w:rsidRPr="00C414A0">
        <w:rPr>
          <w:b/>
          <w:i/>
          <w:iCs/>
          <w:sz w:val="18"/>
          <w:szCs w:val="18"/>
        </w:rPr>
        <w:t>HS3ST1</w:t>
      </w:r>
      <w:r w:rsidRPr="00C414A0">
        <w:rPr>
          <w:b/>
          <w:sz w:val="18"/>
          <w:szCs w:val="18"/>
          <w:vertAlign w:val="superscript"/>
        </w:rPr>
        <w:t>-/-</w:t>
      </w:r>
      <w:r w:rsidRPr="00C414A0">
        <w:rPr>
          <w:b/>
          <w:sz w:val="18"/>
          <w:szCs w:val="18"/>
        </w:rPr>
        <w:t xml:space="preserve"> is heparinase-sensitive. </w:t>
      </w:r>
      <w:r w:rsidRPr="00C414A0">
        <w:rPr>
          <w:bCs/>
          <w:i/>
          <w:sz w:val="18"/>
          <w:szCs w:val="18"/>
        </w:rPr>
        <w:t>HS3ST1</w:t>
      </w:r>
      <w:r w:rsidRPr="00C414A0">
        <w:rPr>
          <w:bCs/>
          <w:sz w:val="18"/>
          <w:szCs w:val="18"/>
          <w:vertAlign w:val="superscript"/>
        </w:rPr>
        <w:t>-/-</w:t>
      </w:r>
      <w:r w:rsidRPr="00C414A0">
        <w:rPr>
          <w:bCs/>
          <w:sz w:val="18"/>
          <w:szCs w:val="18"/>
        </w:rPr>
        <w:t xml:space="preserve"> cells were treated with heparinase in a dose-response (from 0.12 U/ml to 0.001 U/ml) to assess the uptake of tau-AF488 PFFs (24h incubation of 75 </w:t>
      </w:r>
      <w:proofErr w:type="spellStart"/>
      <w:r w:rsidRPr="00C414A0">
        <w:rPr>
          <w:bCs/>
          <w:sz w:val="18"/>
          <w:szCs w:val="18"/>
        </w:rPr>
        <w:t>nM</w:t>
      </w:r>
      <w:proofErr w:type="spellEnd"/>
      <w:r w:rsidRPr="00C414A0">
        <w:rPr>
          <w:bCs/>
          <w:sz w:val="18"/>
          <w:szCs w:val="18"/>
        </w:rPr>
        <w:t xml:space="preserve">). Uptake quantification demonstrates a reduction of 65% in the tau PFFs uptake at the highest concentration of heparinase tested (0.12 U/ml), when compared to the untreated condition, demonstrating that a fraction of the tau PFFs uptake by </w:t>
      </w:r>
      <w:r w:rsidRPr="00C414A0">
        <w:rPr>
          <w:bCs/>
          <w:i/>
          <w:iCs/>
          <w:sz w:val="18"/>
          <w:szCs w:val="18"/>
        </w:rPr>
        <w:t>HS3ST1</w:t>
      </w:r>
      <w:r w:rsidRPr="00C414A0">
        <w:rPr>
          <w:bCs/>
          <w:sz w:val="18"/>
          <w:szCs w:val="18"/>
          <w:vertAlign w:val="superscript"/>
        </w:rPr>
        <w:t>-/-</w:t>
      </w:r>
      <w:r w:rsidRPr="00C414A0">
        <w:rPr>
          <w:bCs/>
          <w:sz w:val="18"/>
          <w:szCs w:val="18"/>
        </w:rPr>
        <w:t xml:space="preserve"> cells is mediated by HSPGs. </w:t>
      </w:r>
      <w:r w:rsidRPr="00C414A0">
        <w:rPr>
          <w:sz w:val="18"/>
          <w:szCs w:val="18"/>
        </w:rPr>
        <w:t xml:space="preserve">(Ordinary one-way ANOVA followed by </w:t>
      </w:r>
      <w:proofErr w:type="spellStart"/>
      <w:r w:rsidRPr="00C414A0">
        <w:rPr>
          <w:sz w:val="18"/>
          <w:szCs w:val="18"/>
        </w:rPr>
        <w:t>Dunnet’s</w:t>
      </w:r>
      <w:proofErr w:type="spellEnd"/>
      <w:r w:rsidRPr="00C414A0">
        <w:rPr>
          <w:sz w:val="18"/>
          <w:szCs w:val="18"/>
        </w:rPr>
        <w:t xml:space="preserve"> comparisons tests was used to determine significance between the untreated conditions and every other condition; * p&lt;0.05, ** p&lt;0.01, *** p&lt;0.001, **** p&lt;0.0001. Data is represented as the mean </w:t>
      </w:r>
      <w:r w:rsidRPr="00C414A0">
        <w:rPr>
          <w:rFonts w:cstheme="minorHAnsi"/>
          <w:sz w:val="18"/>
          <w:szCs w:val="18"/>
        </w:rPr>
        <w:t xml:space="preserve">± </w:t>
      </w:r>
      <w:r w:rsidRPr="00C414A0">
        <w:rPr>
          <w:sz w:val="18"/>
          <w:szCs w:val="18"/>
        </w:rPr>
        <w:t>SD of 4 independent experiments</w:t>
      </w:r>
      <w:r w:rsidR="00816A44">
        <w:rPr>
          <w:sz w:val="18"/>
          <w:szCs w:val="18"/>
        </w:rPr>
        <w:t>, biological replicates</w:t>
      </w:r>
      <w:r w:rsidRPr="00C414A0">
        <w:rPr>
          <w:sz w:val="18"/>
          <w:szCs w:val="18"/>
        </w:rPr>
        <w:t>).</w:t>
      </w:r>
    </w:p>
    <w:p w14:paraId="4DBAECC4" w14:textId="77777777" w:rsidR="007D2955" w:rsidRDefault="007D2955"/>
    <w:sectPr w:rsidR="007D2955" w:rsidSect="00F04167">
      <w:headerReference w:type="even" r:id="rId11"/>
      <w:headerReference w:type="default" r:id="rId12"/>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684FB" w14:textId="77777777" w:rsidR="00217DB2" w:rsidRDefault="00217DB2" w:rsidP="00F04167">
      <w:r>
        <w:separator/>
      </w:r>
    </w:p>
  </w:endnote>
  <w:endnote w:type="continuationSeparator" w:id="0">
    <w:p w14:paraId="29A8FC79" w14:textId="77777777" w:rsidR="00217DB2" w:rsidRDefault="00217DB2" w:rsidP="00F04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8788907"/>
      <w:docPartObj>
        <w:docPartGallery w:val="Page Numbers (Bottom of Page)"/>
        <w:docPartUnique/>
      </w:docPartObj>
    </w:sdtPr>
    <w:sdtEndPr>
      <w:rPr>
        <w:noProof/>
      </w:rPr>
    </w:sdtEndPr>
    <w:sdtContent>
      <w:p w14:paraId="5AE2FAB2" w14:textId="77777777" w:rsidR="005341F7" w:rsidRDefault="00000000">
        <w:pPr>
          <w:pStyle w:val="Rodap"/>
        </w:pPr>
        <w:r>
          <w:fldChar w:fldCharType="begin"/>
        </w:r>
        <w:r>
          <w:instrText xml:space="preserve"> PAGE   \* MERGEFORMAT </w:instrText>
        </w:r>
        <w:r>
          <w:fldChar w:fldCharType="separate"/>
        </w:r>
        <w:r>
          <w:rPr>
            <w:noProof/>
          </w:rPr>
          <w:t>2</w:t>
        </w:r>
        <w:r>
          <w:rPr>
            <w:noProof/>
          </w:rPr>
          <w:fldChar w:fldCharType="end"/>
        </w:r>
      </w:p>
    </w:sdtContent>
  </w:sdt>
  <w:p w14:paraId="50B86C5C" w14:textId="77777777" w:rsidR="005341F7" w:rsidRDefault="0000000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164238"/>
      <w:docPartObj>
        <w:docPartGallery w:val="Page Numbers (Bottom of Page)"/>
        <w:docPartUnique/>
      </w:docPartObj>
    </w:sdtPr>
    <w:sdtEndPr>
      <w:rPr>
        <w:noProof/>
      </w:rPr>
    </w:sdtEndPr>
    <w:sdtContent>
      <w:p w14:paraId="040BE430" w14:textId="77777777" w:rsidR="005341F7" w:rsidRDefault="00000000">
        <w:pPr>
          <w:pStyle w:val="Rodap"/>
          <w:jc w:val="right"/>
        </w:pPr>
        <w:r>
          <w:fldChar w:fldCharType="begin"/>
        </w:r>
        <w:r>
          <w:instrText xml:space="preserve"> PAGE   \* MERGEFORMAT </w:instrText>
        </w:r>
        <w:r>
          <w:fldChar w:fldCharType="separate"/>
        </w:r>
        <w:r>
          <w:rPr>
            <w:noProof/>
          </w:rPr>
          <w:t>2</w:t>
        </w:r>
        <w:r>
          <w:rPr>
            <w:noProof/>
          </w:rPr>
          <w:fldChar w:fldCharType="end"/>
        </w:r>
      </w:p>
    </w:sdtContent>
  </w:sdt>
  <w:p w14:paraId="573DC3DA" w14:textId="77777777" w:rsidR="005341F7" w:rsidRDefault="0000000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630F7" w14:textId="77777777" w:rsidR="00217DB2" w:rsidRDefault="00217DB2" w:rsidP="00F04167">
      <w:r>
        <w:separator/>
      </w:r>
    </w:p>
  </w:footnote>
  <w:footnote w:type="continuationSeparator" w:id="0">
    <w:p w14:paraId="66708991" w14:textId="77777777" w:rsidR="00217DB2" w:rsidRDefault="00217DB2" w:rsidP="00F04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B852C" w14:textId="77777777" w:rsidR="005341F7" w:rsidRPr="005341F7" w:rsidRDefault="00000000">
    <w:pPr>
      <w:pStyle w:val="Cabealho"/>
      <w:rPr>
        <w:sz w:val="20"/>
        <w:szCs w:val="20"/>
      </w:rPr>
    </w:pPr>
    <w:r w:rsidRPr="005341F7">
      <w:rPr>
        <w:b/>
        <w:bCs/>
        <w:sz w:val="20"/>
        <w:szCs w:val="20"/>
      </w:rPr>
      <w:t xml:space="preserve">CHAPTER 7 </w:t>
    </w:r>
    <w:r w:rsidRPr="005341F7">
      <w:rPr>
        <w:sz w:val="20"/>
        <w:szCs w:val="20"/>
      </w:rPr>
      <w:t xml:space="preserve">– The role of 3S-HS in the uptake of tau aggregates by HCT-116 cells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7963E" w14:textId="2E17F51B" w:rsidR="005341F7" w:rsidRPr="005341F7" w:rsidRDefault="00000000" w:rsidP="005341F7">
    <w:pPr>
      <w:pStyle w:val="Cabealho"/>
      <w:tabs>
        <w:tab w:val="clear" w:pos="4680"/>
        <w:tab w:val="center" w:pos="3261"/>
      </w:tabs>
      <w:jc w:val="right"/>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0sTQ1sbQ0NzA2NTZX0lEKTi0uzszPAykwrAUAJDG1mSwAAAA="/>
  </w:docVars>
  <w:rsids>
    <w:rsidRoot w:val="00F04167"/>
    <w:rsid w:val="001978A8"/>
    <w:rsid w:val="00217DB2"/>
    <w:rsid w:val="002B1011"/>
    <w:rsid w:val="00422DEF"/>
    <w:rsid w:val="00426D4A"/>
    <w:rsid w:val="004F1D66"/>
    <w:rsid w:val="005B62CA"/>
    <w:rsid w:val="007D2955"/>
    <w:rsid w:val="00816A44"/>
    <w:rsid w:val="00842065"/>
    <w:rsid w:val="008D0411"/>
    <w:rsid w:val="009F13D6"/>
    <w:rsid w:val="00A53A60"/>
    <w:rsid w:val="00B959FA"/>
    <w:rsid w:val="00C9308A"/>
    <w:rsid w:val="00E07D17"/>
    <w:rsid w:val="00EA22AD"/>
    <w:rsid w:val="00F04167"/>
    <w:rsid w:val="00F20EC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EE8A1"/>
  <w15:chartTrackingRefBased/>
  <w15:docId w15:val="{FFAF2168-EDCF-3B46-916B-35977568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167"/>
    <w:rPr>
      <w:lang w:val="en-US"/>
    </w:rPr>
  </w:style>
  <w:style w:type="paragraph" w:styleId="Ttulo3">
    <w:name w:val="heading 3"/>
    <w:basedOn w:val="Normal"/>
    <w:next w:val="Normal"/>
    <w:link w:val="Ttulo3Carter"/>
    <w:autoRedefine/>
    <w:uiPriority w:val="9"/>
    <w:unhideWhenUsed/>
    <w:qFormat/>
    <w:rsid w:val="00F04167"/>
    <w:pPr>
      <w:keepNext/>
      <w:keepLines/>
      <w:spacing w:before="160" w:after="120"/>
      <w:outlineLvl w:val="2"/>
    </w:pPr>
    <w:rPr>
      <w:rFonts w:eastAsiaTheme="majorEastAsia" w:cstheme="majorBidi"/>
      <w:b/>
      <w:color w:val="000000" w:themeColor="text1"/>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arter">
    <w:name w:val="Título 3 Caráter"/>
    <w:basedOn w:val="Tipodeletrapredefinidodopargrafo"/>
    <w:link w:val="Ttulo3"/>
    <w:uiPriority w:val="9"/>
    <w:rsid w:val="00F04167"/>
    <w:rPr>
      <w:rFonts w:eastAsiaTheme="majorEastAsia" w:cstheme="majorBidi"/>
      <w:b/>
      <w:color w:val="000000" w:themeColor="text1"/>
      <w:lang w:val="en-US"/>
    </w:rPr>
  </w:style>
  <w:style w:type="paragraph" w:styleId="Cabealho">
    <w:name w:val="header"/>
    <w:basedOn w:val="Normal"/>
    <w:link w:val="CabealhoCarter"/>
    <w:uiPriority w:val="99"/>
    <w:unhideWhenUsed/>
    <w:rsid w:val="00F04167"/>
    <w:pPr>
      <w:tabs>
        <w:tab w:val="center" w:pos="4680"/>
        <w:tab w:val="right" w:pos="9360"/>
      </w:tabs>
    </w:pPr>
  </w:style>
  <w:style w:type="character" w:customStyle="1" w:styleId="CabealhoCarter">
    <w:name w:val="Cabeçalho Caráter"/>
    <w:basedOn w:val="Tipodeletrapredefinidodopargrafo"/>
    <w:link w:val="Cabealho"/>
    <w:uiPriority w:val="99"/>
    <w:rsid w:val="00F04167"/>
    <w:rPr>
      <w:lang w:val="en-US"/>
    </w:rPr>
  </w:style>
  <w:style w:type="paragraph" w:styleId="Rodap">
    <w:name w:val="footer"/>
    <w:basedOn w:val="Normal"/>
    <w:link w:val="RodapCarter"/>
    <w:uiPriority w:val="99"/>
    <w:unhideWhenUsed/>
    <w:rsid w:val="00F04167"/>
    <w:pPr>
      <w:tabs>
        <w:tab w:val="center" w:pos="4680"/>
        <w:tab w:val="right" w:pos="9360"/>
      </w:tabs>
    </w:pPr>
  </w:style>
  <w:style w:type="character" w:customStyle="1" w:styleId="RodapCarter">
    <w:name w:val="Rodapé Caráter"/>
    <w:basedOn w:val="Tipodeletrapredefinidodopargrafo"/>
    <w:link w:val="Rodap"/>
    <w:uiPriority w:val="99"/>
    <w:rsid w:val="00F04167"/>
    <w:rPr>
      <w:lang w:val="en-US"/>
    </w:rPr>
  </w:style>
  <w:style w:type="paragraph" w:styleId="Reviso">
    <w:name w:val="Revision"/>
    <w:hidden/>
    <w:uiPriority w:val="99"/>
    <w:semiHidden/>
    <w:rsid w:val="00426D4A"/>
    <w:rPr>
      <w:lang w:val="en-US"/>
    </w:rPr>
  </w:style>
  <w:style w:type="table" w:styleId="TabelacomGrelha">
    <w:name w:val="Table Grid"/>
    <w:basedOn w:val="Tabelanormal"/>
    <w:uiPriority w:val="39"/>
    <w:rsid w:val="00426D4A"/>
    <w:rPr>
      <w:rFonts w:eastAsiaTheme="minorEastAsia"/>
      <w:kern w:val="2"/>
      <w:sz w:val="21"/>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aferre58\OneDrive%20-%20JNJ\HS3STs%20-%20PhD%20project\Papers\(1)%20Cell%20lines\SI\ATIII%20glycan%20array.pn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55075-66E1-4341-9BB6-1937D27E1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827</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Sofia da Costa de Monica Ferreira</dc:creator>
  <cp:keywords/>
  <dc:description/>
  <cp:lastModifiedBy>Owlpharma_2</cp:lastModifiedBy>
  <cp:revision>2</cp:revision>
  <dcterms:created xsi:type="dcterms:W3CDTF">2022-10-24T08:35:00Z</dcterms:created>
  <dcterms:modified xsi:type="dcterms:W3CDTF">2022-10-24T08:35:00Z</dcterms:modified>
</cp:coreProperties>
</file>