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33C" w:rsidRPr="00DE2CF6" w:rsidRDefault="00EE04C4" w:rsidP="00E21C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21C29">
        <w:rPr>
          <w:rFonts w:ascii="Times New Roman" w:hAnsi="Times New Roman" w:cs="Times New Roman"/>
          <w:b/>
          <w:sz w:val="24"/>
          <w:szCs w:val="24"/>
        </w:rPr>
        <w:t>Additional file 8: Table S5.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T</w:t>
      </w:r>
      <w:r w:rsidRPr="000617A4">
        <w:rPr>
          <w:rFonts w:ascii="Times New Roman" w:hAnsi="Times New Roman"/>
          <w:sz w:val="24"/>
          <w:szCs w:val="24"/>
        </w:rPr>
        <w:t>he effective population size (</w:t>
      </w:r>
      <w:r w:rsidRPr="000617A4">
        <w:rPr>
          <w:rFonts w:ascii="Times New Roman" w:hAnsi="Times New Roman"/>
          <w:i/>
          <w:sz w:val="24"/>
          <w:szCs w:val="24"/>
        </w:rPr>
        <w:t>Θ</w:t>
      </w:r>
      <w:r w:rsidRPr="000617A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and </w:t>
      </w:r>
      <w:r w:rsidRPr="000617A4">
        <w:rPr>
          <w:rFonts w:ascii="Times New Roman" w:hAnsi="Times New Roman"/>
          <w:sz w:val="24"/>
          <w:szCs w:val="24"/>
        </w:rPr>
        <w:t>the effective immigration rates (</w:t>
      </w:r>
      <w:r w:rsidRPr="000617A4">
        <w:rPr>
          <w:rFonts w:ascii="Times New Roman" w:hAnsi="Times New Roman"/>
          <w:i/>
          <w:sz w:val="24"/>
          <w:szCs w:val="24"/>
        </w:rPr>
        <w:t>M</w:t>
      </w:r>
      <w:r w:rsidRPr="000617A4">
        <w:rPr>
          <w:rFonts w:ascii="Times New Roman" w:hAnsi="Times New Roman"/>
          <w:sz w:val="24"/>
          <w:szCs w:val="24"/>
        </w:rPr>
        <w:t xml:space="preserve">) </w:t>
      </w:r>
      <w:r w:rsidR="00AF16A5">
        <w:rPr>
          <w:rFonts w:ascii="Times New Roman" w:hAnsi="Times New Roman" w:hint="eastAsia"/>
          <w:sz w:val="24"/>
          <w:szCs w:val="24"/>
        </w:rPr>
        <w:t xml:space="preserve">with 97.5% </w:t>
      </w:r>
      <w:r w:rsidR="00AF16A5">
        <w:rPr>
          <w:rFonts w:ascii="Times New Roman" w:hAnsi="Times New Roman"/>
          <w:sz w:val="24"/>
          <w:szCs w:val="24"/>
        </w:rPr>
        <w:t>credibility</w:t>
      </w:r>
      <w:r w:rsidR="00AF16A5">
        <w:rPr>
          <w:rFonts w:ascii="Times New Roman" w:hAnsi="Times New Roman" w:hint="eastAsia"/>
          <w:sz w:val="24"/>
          <w:szCs w:val="24"/>
        </w:rPr>
        <w:t xml:space="preserve"> intervals in parentheses </w:t>
      </w:r>
      <w:r>
        <w:rPr>
          <w:rFonts w:ascii="Times New Roman" w:hAnsi="Times New Roman" w:hint="eastAsia"/>
          <w:sz w:val="24"/>
          <w:szCs w:val="24"/>
        </w:rPr>
        <w:t xml:space="preserve">were estimated using the </w:t>
      </w:r>
      <w:r>
        <w:rPr>
          <w:rFonts w:ascii="Times New Roman" w:hAnsi="Times New Roman"/>
          <w:sz w:val="24"/>
          <w:szCs w:val="24"/>
        </w:rPr>
        <w:t>program</w:t>
      </w:r>
      <w:r>
        <w:rPr>
          <w:rFonts w:ascii="Times New Roman" w:hAnsi="Times New Roman" w:hint="eastAsia"/>
          <w:sz w:val="24"/>
          <w:szCs w:val="24"/>
        </w:rPr>
        <w:t xml:space="preserve"> MIGRATE </w:t>
      </w:r>
      <w:r w:rsidRPr="000617A4">
        <w:rPr>
          <w:rFonts w:ascii="Times New Roman" w:hAnsi="Times New Roman"/>
          <w:sz w:val="24"/>
          <w:szCs w:val="24"/>
        </w:rPr>
        <w:t>for each species.</w:t>
      </w:r>
      <w:r w:rsidR="00AF16A5" w:rsidRPr="00AF16A5">
        <w:rPr>
          <w:rFonts w:ascii="Times New Roman" w:hAnsi="Times New Roman" w:hint="eastAsia"/>
          <w:sz w:val="24"/>
          <w:szCs w:val="24"/>
        </w:rPr>
        <w:t xml:space="preserve"> </w:t>
      </w:r>
      <w:r w:rsidR="00AF16A5" w:rsidRPr="000617A4">
        <w:rPr>
          <w:rFonts w:ascii="Times New Roman" w:hAnsi="Times New Roman" w:hint="eastAsia"/>
          <w:sz w:val="24"/>
          <w:szCs w:val="24"/>
        </w:rPr>
        <w:t xml:space="preserve">All sampling sites of each species are divided into </w:t>
      </w:r>
      <w:r w:rsidR="00AF16A5">
        <w:rPr>
          <w:rFonts w:ascii="Times New Roman" w:hAnsi="Times New Roman" w:hint="eastAsia"/>
          <w:sz w:val="24"/>
          <w:szCs w:val="24"/>
        </w:rPr>
        <w:t>Yellow Sea (</w:t>
      </w:r>
      <w:r w:rsidR="00AF16A5" w:rsidRPr="000617A4">
        <w:rPr>
          <w:rFonts w:ascii="Times New Roman" w:hAnsi="Times New Roman" w:hint="eastAsia"/>
          <w:sz w:val="24"/>
          <w:szCs w:val="24"/>
        </w:rPr>
        <w:t>YS</w:t>
      </w:r>
      <w:r w:rsidR="00AF16A5">
        <w:rPr>
          <w:rFonts w:ascii="Times New Roman" w:hAnsi="Times New Roman" w:hint="eastAsia"/>
          <w:sz w:val="24"/>
          <w:szCs w:val="24"/>
        </w:rPr>
        <w:t>)</w:t>
      </w:r>
      <w:r w:rsidR="00AF16A5" w:rsidRPr="000617A4">
        <w:rPr>
          <w:rFonts w:ascii="Times New Roman" w:hAnsi="Times New Roman" w:hint="eastAsia"/>
          <w:sz w:val="24"/>
          <w:szCs w:val="24"/>
        </w:rPr>
        <w:t xml:space="preserve"> group and </w:t>
      </w:r>
      <w:r w:rsidR="00AF16A5">
        <w:rPr>
          <w:rFonts w:ascii="Times New Roman" w:hAnsi="Times New Roman" w:hint="eastAsia"/>
          <w:sz w:val="24"/>
          <w:szCs w:val="24"/>
        </w:rPr>
        <w:t>East plus South China Seas (</w:t>
      </w:r>
      <w:r w:rsidR="00AF16A5" w:rsidRPr="000617A4">
        <w:rPr>
          <w:rFonts w:ascii="Times New Roman" w:hAnsi="Times New Roman" w:hint="eastAsia"/>
          <w:sz w:val="24"/>
          <w:szCs w:val="24"/>
        </w:rPr>
        <w:t>ESCS</w:t>
      </w:r>
      <w:r w:rsidR="00AF16A5">
        <w:rPr>
          <w:rFonts w:ascii="Times New Roman" w:hAnsi="Times New Roman" w:hint="eastAsia"/>
          <w:sz w:val="24"/>
          <w:szCs w:val="24"/>
        </w:rPr>
        <w:t>)</w:t>
      </w:r>
      <w:r w:rsidR="00AF16A5" w:rsidRPr="000617A4">
        <w:rPr>
          <w:rFonts w:ascii="Times New Roman" w:hAnsi="Times New Roman" w:hint="eastAsia"/>
          <w:sz w:val="24"/>
          <w:szCs w:val="24"/>
        </w:rPr>
        <w:t xml:space="preserve"> group according to the Yangtze River Estuary.</w:t>
      </w:r>
      <w:r w:rsidR="001E6D77">
        <w:rPr>
          <w:rFonts w:ascii="Times New Roman" w:hAnsi="Times New Roman" w:hint="eastAsia"/>
          <w:sz w:val="24"/>
          <w:szCs w:val="24"/>
        </w:rPr>
        <w:t xml:space="preserve"> </w:t>
      </w:r>
      <w:bookmarkStart w:id="0" w:name="OLE_LINK30"/>
      <w:r w:rsidR="00DE2CF6" w:rsidRPr="00DE2CF6">
        <w:rPr>
          <w:rFonts w:ascii="Times New Roman" w:hAnsi="Times New Roman"/>
          <w:sz w:val="24"/>
          <w:szCs w:val="24"/>
        </w:rPr>
        <w:t>Reference:</w:t>
      </w:r>
      <w:r w:rsidR="00DE2CF6" w:rsidRPr="00DE2CF6">
        <w:rPr>
          <w:rFonts w:ascii="Times New Roman" w:hAnsi="Times New Roman"/>
          <w:i/>
          <w:sz w:val="24"/>
          <w:szCs w:val="24"/>
        </w:rPr>
        <w:t xml:space="preserve"> Cellana toreuma</w:t>
      </w:r>
      <w:r w:rsidR="00DE2CF6" w:rsidRPr="00DE2CF6">
        <w:rPr>
          <w:rFonts w:ascii="Times New Roman" w:hAnsi="Times New Roman"/>
          <w:sz w:val="24"/>
          <w:szCs w:val="24"/>
        </w:rPr>
        <w:t xml:space="preserve">, Dong </w:t>
      </w:r>
      <w:r w:rsidR="00DE2CF6" w:rsidRPr="00DE2CF6">
        <w:rPr>
          <w:rFonts w:ascii="Times New Roman" w:hAnsi="Times New Roman"/>
          <w:i/>
          <w:sz w:val="24"/>
          <w:szCs w:val="24"/>
        </w:rPr>
        <w:t>et al</w:t>
      </w:r>
      <w:r w:rsidR="00DE2CF6" w:rsidRPr="00DE2CF6">
        <w:rPr>
          <w:rFonts w:ascii="Times New Roman" w:hAnsi="Times New Roman"/>
          <w:sz w:val="24"/>
          <w:szCs w:val="24"/>
        </w:rPr>
        <w:t xml:space="preserve">. </w:t>
      </w:r>
      <w:r w:rsidR="00DE2CF6" w:rsidRPr="00DE2CF6">
        <w:rPr>
          <w:rFonts w:ascii="Times New Roman" w:hAnsi="Times New Roman" w:hint="eastAsia"/>
          <w:sz w:val="24"/>
          <w:szCs w:val="24"/>
        </w:rPr>
        <w:t>[20]</w:t>
      </w:r>
      <w:r w:rsidR="00DE2CF6" w:rsidRPr="00DE2CF6">
        <w:rPr>
          <w:rFonts w:ascii="Times New Roman" w:hAnsi="Times New Roman"/>
          <w:sz w:val="24"/>
          <w:szCs w:val="24"/>
        </w:rPr>
        <w:t xml:space="preserve">; </w:t>
      </w:r>
      <w:r w:rsidR="00DE2CF6" w:rsidRPr="00DE2CF6">
        <w:rPr>
          <w:rFonts w:ascii="Times New Roman" w:hAnsi="Times New Roman"/>
          <w:i/>
          <w:sz w:val="24"/>
          <w:szCs w:val="24"/>
        </w:rPr>
        <w:t>Sargassum horneri</w:t>
      </w:r>
      <w:r w:rsidR="00DE2CF6" w:rsidRPr="00DE2CF6">
        <w:rPr>
          <w:rFonts w:ascii="Times New Roman" w:hAnsi="Times New Roman"/>
          <w:sz w:val="24"/>
          <w:szCs w:val="24"/>
        </w:rPr>
        <w:t xml:space="preserve">, Hu </w:t>
      </w:r>
      <w:r w:rsidR="00DE2CF6" w:rsidRPr="00DE2CF6">
        <w:rPr>
          <w:rFonts w:ascii="Times New Roman" w:hAnsi="Times New Roman"/>
          <w:i/>
          <w:sz w:val="24"/>
          <w:szCs w:val="24"/>
        </w:rPr>
        <w:t>et al</w:t>
      </w:r>
      <w:r w:rsidR="00DE2CF6" w:rsidRPr="00DE2CF6">
        <w:rPr>
          <w:rFonts w:ascii="Times New Roman" w:hAnsi="Times New Roman"/>
          <w:sz w:val="24"/>
          <w:szCs w:val="24"/>
        </w:rPr>
        <w:t xml:space="preserve">. </w:t>
      </w:r>
      <w:r w:rsidR="00DE2CF6" w:rsidRPr="00DE2CF6">
        <w:rPr>
          <w:rFonts w:ascii="Times New Roman" w:hAnsi="Times New Roman" w:hint="eastAsia"/>
          <w:sz w:val="24"/>
          <w:szCs w:val="24"/>
        </w:rPr>
        <w:t>[36]</w:t>
      </w:r>
      <w:r w:rsidR="00DE2CF6" w:rsidRPr="00DE2CF6">
        <w:rPr>
          <w:rFonts w:ascii="Times New Roman" w:hAnsi="Times New Roman"/>
          <w:sz w:val="24"/>
          <w:szCs w:val="24"/>
        </w:rPr>
        <w:t xml:space="preserve">; </w:t>
      </w:r>
      <w:r w:rsidR="00DE2CF6" w:rsidRPr="00DE2CF6">
        <w:rPr>
          <w:rFonts w:ascii="Times New Roman" w:hAnsi="Times New Roman"/>
          <w:i/>
          <w:sz w:val="24"/>
          <w:szCs w:val="24"/>
        </w:rPr>
        <w:t>Atrina pectinata</w:t>
      </w:r>
      <w:r w:rsidR="00DE2CF6" w:rsidRPr="00DE2CF6">
        <w:rPr>
          <w:rFonts w:ascii="Times New Roman" w:hAnsi="Times New Roman"/>
          <w:sz w:val="24"/>
          <w:szCs w:val="24"/>
        </w:rPr>
        <w:t xml:space="preserve">, Liu </w:t>
      </w:r>
      <w:r w:rsidR="00DE2CF6" w:rsidRPr="00DE2CF6">
        <w:rPr>
          <w:rFonts w:ascii="Times New Roman" w:hAnsi="Times New Roman"/>
          <w:i/>
          <w:sz w:val="24"/>
          <w:szCs w:val="24"/>
        </w:rPr>
        <w:t>et al</w:t>
      </w:r>
      <w:r w:rsidR="00DE2CF6" w:rsidRPr="00DE2CF6">
        <w:rPr>
          <w:rFonts w:ascii="Times New Roman" w:hAnsi="Times New Roman" w:hint="eastAsia"/>
          <w:i/>
          <w:sz w:val="24"/>
          <w:szCs w:val="24"/>
        </w:rPr>
        <w:t>.</w:t>
      </w:r>
      <w:r w:rsidR="00DE2CF6" w:rsidRPr="00DE2CF6">
        <w:rPr>
          <w:rFonts w:ascii="Times New Roman" w:hAnsi="Times New Roman" w:hint="eastAsia"/>
          <w:sz w:val="24"/>
          <w:szCs w:val="24"/>
        </w:rPr>
        <w:t xml:space="preserve"> </w:t>
      </w:r>
      <w:bookmarkStart w:id="1" w:name="_GoBack"/>
      <w:bookmarkEnd w:id="1"/>
      <w:r w:rsidR="00DE2CF6" w:rsidRPr="00DE2CF6">
        <w:rPr>
          <w:rFonts w:ascii="Times New Roman" w:hAnsi="Times New Roman" w:hint="eastAsia"/>
          <w:sz w:val="24"/>
          <w:szCs w:val="24"/>
        </w:rPr>
        <w:t>[37]</w:t>
      </w:r>
      <w:r w:rsidR="00DE2CF6" w:rsidRPr="00DE2CF6">
        <w:rPr>
          <w:rFonts w:ascii="Times New Roman" w:hAnsi="Times New Roman"/>
          <w:sz w:val="24"/>
          <w:szCs w:val="24"/>
        </w:rPr>
        <w:t>.</w:t>
      </w:r>
      <w:bookmarkEnd w:id="0"/>
    </w:p>
    <w:p w:rsidR="00EE04C4" w:rsidRPr="007E09B4" w:rsidRDefault="00EE04C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766" w:type="dxa"/>
        <w:tblInd w:w="-159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2977"/>
        <w:gridCol w:w="2551"/>
        <w:gridCol w:w="2694"/>
      </w:tblGrid>
      <w:tr w:rsidR="00492C6E" w:rsidRPr="007E09B4" w:rsidTr="00492C6E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492C6E" w:rsidRPr="00492C6E" w:rsidRDefault="00492C6E" w:rsidP="00E21C2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C6E">
              <w:rPr>
                <w:rFonts w:ascii="Times New Roman" w:hAnsi="Times New Roman" w:cs="Times New Roman"/>
                <w:b/>
                <w:sz w:val="24"/>
                <w:szCs w:val="24"/>
              </w:rPr>
              <w:t>Species (locus)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92C6E" w:rsidRPr="00492C6E" w:rsidRDefault="00492C6E" w:rsidP="00E21C2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C6E">
              <w:rPr>
                <w:rFonts w:ascii="Times New Roman" w:hAnsi="Times New Roman" w:cs="Times New Roman"/>
                <w:b/>
                <w:sz w:val="24"/>
                <w:szCs w:val="24"/>
              </w:rPr>
              <w:t>Grouping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492C6E" w:rsidRPr="00492C6E" w:rsidRDefault="00492C6E" w:rsidP="00E21C2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C6E">
              <w:rPr>
                <w:rFonts w:ascii="Times New Roman" w:hAnsi="Times New Roman" w:cs="Times New Roman"/>
                <w:b/>
                <w:sz w:val="24"/>
                <w:szCs w:val="24"/>
              </w:rPr>
              <w:t>Effective population size (</w:t>
            </w:r>
            <w:r w:rsidRPr="00492C6E">
              <w:rPr>
                <w:rFonts w:ascii="Times New Roman" w:hAnsi="Times New Roman"/>
                <w:b/>
                <w:i/>
                <w:sz w:val="24"/>
                <w:szCs w:val="24"/>
              </w:rPr>
              <w:t>Θ</w:t>
            </w:r>
            <w:r w:rsidRPr="00492C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492C6E" w:rsidRPr="00492C6E" w:rsidRDefault="00492C6E" w:rsidP="00E21C2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C6E">
              <w:rPr>
                <w:rFonts w:ascii="Times New Roman" w:hAnsi="Times New Roman" w:cs="Times New Roman"/>
                <w:b/>
                <w:sz w:val="24"/>
                <w:szCs w:val="24"/>
              </w:rPr>
              <w:t>Immigration rate (</w:t>
            </w:r>
            <w:r w:rsidRPr="00B0019B">
              <w:rPr>
                <w:rFonts w:ascii="Times New Roman" w:hAnsi="Times New Roman"/>
                <w:b/>
                <w:i/>
                <w:sz w:val="24"/>
                <w:szCs w:val="24"/>
              </w:rPr>
              <w:t>M</w:t>
            </w:r>
            <w:r w:rsidRPr="00492C6E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E</w:t>
            </w:r>
            <w:r w:rsidRPr="00492C6E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SCS</w:t>
            </w:r>
            <w:r w:rsidRPr="00492C6E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-</w:t>
            </w:r>
            <w:r w:rsidRPr="00492C6E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YS</w:t>
            </w:r>
            <w:r w:rsidRPr="00492C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492C6E" w:rsidRPr="00492C6E" w:rsidRDefault="00492C6E" w:rsidP="00E21C2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C6E">
              <w:rPr>
                <w:rFonts w:ascii="Times New Roman" w:hAnsi="Times New Roman" w:cs="Times New Roman"/>
                <w:b/>
                <w:sz w:val="24"/>
                <w:szCs w:val="24"/>
              </w:rPr>
              <w:t>Immigration rate (</w:t>
            </w:r>
            <w:r w:rsidRPr="00B0019B">
              <w:rPr>
                <w:rFonts w:ascii="Times New Roman" w:hAnsi="Times New Roman"/>
                <w:b/>
                <w:i/>
                <w:sz w:val="24"/>
                <w:szCs w:val="24"/>
              </w:rPr>
              <w:t>M</w:t>
            </w:r>
            <w:r w:rsidRPr="00492C6E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YS</w:t>
            </w:r>
            <w:r w:rsidRPr="00492C6E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-E</w:t>
            </w:r>
            <w:r w:rsidRPr="00492C6E">
              <w:rPr>
                <w:rFonts w:ascii="Times New Roman" w:hAnsi="Times New Roman" w:hint="eastAsia"/>
                <w:b/>
                <w:sz w:val="24"/>
                <w:szCs w:val="24"/>
                <w:vertAlign w:val="subscript"/>
              </w:rPr>
              <w:t>SCS</w:t>
            </w:r>
            <w:r w:rsidRPr="00492C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92C6E" w:rsidRPr="007E09B4" w:rsidTr="00492C6E"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27"/>
            <w:bookmarkStart w:id="3" w:name="OLE_LINK28"/>
            <w:r w:rsidRPr="007E09B4">
              <w:rPr>
                <w:rFonts w:ascii="Times New Roman" w:hAnsi="Times New Roman" w:cs="Times New Roman"/>
                <w:i/>
                <w:sz w:val="24"/>
                <w:szCs w:val="24"/>
              </w:rPr>
              <w:t>Siphonaria</w:t>
            </w:r>
            <w:bookmarkEnd w:id="2"/>
            <w:bookmarkEnd w:id="3"/>
            <w:r w:rsidRPr="007E09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japonica </w:t>
            </w: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(COI)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0.07319 (0.05580-0.09607)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16.3 (0.0-84.7)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6E" w:rsidRPr="007E09B4" w:rsidTr="00492C6E">
        <w:tc>
          <w:tcPr>
            <w:tcW w:w="2268" w:type="dxa"/>
            <w:vMerge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ESCS</w:t>
            </w:r>
          </w:p>
        </w:tc>
        <w:tc>
          <w:tcPr>
            <w:tcW w:w="2977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0.09810 (0.08207-0.10000)</w:t>
            </w:r>
          </w:p>
        </w:tc>
        <w:tc>
          <w:tcPr>
            <w:tcW w:w="2551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143.7 (70.0-249.3)</w:t>
            </w:r>
          </w:p>
        </w:tc>
      </w:tr>
      <w:tr w:rsidR="00492C6E" w:rsidRPr="007E09B4" w:rsidTr="00492C6E">
        <w:tc>
          <w:tcPr>
            <w:tcW w:w="2268" w:type="dxa"/>
            <w:vMerge w:val="restart"/>
          </w:tcPr>
          <w:p w:rsidR="00492C6E" w:rsidRPr="007E09B4" w:rsidRDefault="00ED5BF2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i/>
                <w:sz w:val="24"/>
                <w:szCs w:val="24"/>
              </w:rPr>
              <w:t>Siphonaria</w:t>
            </w:r>
            <w:r w:rsidR="00492C6E" w:rsidRPr="007E09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japonica </w:t>
            </w:r>
            <w:r w:rsidR="00492C6E" w:rsidRPr="007E09B4">
              <w:rPr>
                <w:rFonts w:ascii="Times New Roman" w:hAnsi="Times New Roman" w:cs="Times New Roman"/>
                <w:sz w:val="24"/>
                <w:szCs w:val="24"/>
              </w:rPr>
              <w:t>(ITS)</w:t>
            </w:r>
          </w:p>
        </w:tc>
        <w:tc>
          <w:tcPr>
            <w:tcW w:w="1276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</w:p>
        </w:tc>
        <w:tc>
          <w:tcPr>
            <w:tcW w:w="2977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0.08633 (0.05600-0.15253)</w:t>
            </w:r>
          </w:p>
        </w:tc>
        <w:tc>
          <w:tcPr>
            <w:tcW w:w="2551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534.3 (328.0-906.7)</w:t>
            </w:r>
          </w:p>
        </w:tc>
        <w:tc>
          <w:tcPr>
            <w:tcW w:w="2694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6E" w:rsidRPr="007E09B4" w:rsidTr="00492C6E">
        <w:tc>
          <w:tcPr>
            <w:tcW w:w="2268" w:type="dxa"/>
            <w:vMerge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ESCS</w:t>
            </w:r>
          </w:p>
        </w:tc>
        <w:tc>
          <w:tcPr>
            <w:tcW w:w="2977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0.09540 (0.07533-0.11973)</w:t>
            </w:r>
          </w:p>
        </w:tc>
        <w:tc>
          <w:tcPr>
            <w:tcW w:w="2551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 (0.0-38.0)</w:t>
            </w:r>
          </w:p>
        </w:tc>
      </w:tr>
      <w:tr w:rsidR="00492C6E" w:rsidRPr="007E09B4" w:rsidTr="00492C6E">
        <w:tc>
          <w:tcPr>
            <w:tcW w:w="2268" w:type="dxa"/>
            <w:vMerge w:val="restart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i/>
                <w:sz w:val="24"/>
                <w:szCs w:val="24"/>
              </w:rPr>
              <w:t>Cellana toreuma</w:t>
            </w: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 xml:space="preserve"> (COI)</w:t>
            </w:r>
          </w:p>
        </w:tc>
        <w:tc>
          <w:tcPr>
            <w:tcW w:w="1276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</w:p>
        </w:tc>
        <w:tc>
          <w:tcPr>
            <w:tcW w:w="2977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0.00143 (0.00000-0.00333)</w:t>
            </w:r>
          </w:p>
        </w:tc>
        <w:tc>
          <w:tcPr>
            <w:tcW w:w="2551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8686.7 (933.3-18040.0)</w:t>
            </w:r>
          </w:p>
        </w:tc>
        <w:tc>
          <w:tcPr>
            <w:tcW w:w="2694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6E" w:rsidRPr="007E09B4" w:rsidTr="00492C6E">
        <w:tc>
          <w:tcPr>
            <w:tcW w:w="2268" w:type="dxa"/>
            <w:vMerge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ESCS</w:t>
            </w:r>
          </w:p>
        </w:tc>
        <w:tc>
          <w:tcPr>
            <w:tcW w:w="2977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0.01630 (0.00800-0.02707)</w:t>
            </w:r>
          </w:p>
        </w:tc>
        <w:tc>
          <w:tcPr>
            <w:tcW w:w="2551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8953.3 (5426.7-13266.7)</w:t>
            </w:r>
          </w:p>
        </w:tc>
      </w:tr>
      <w:tr w:rsidR="00492C6E" w:rsidRPr="007E09B4" w:rsidTr="00492C6E">
        <w:tc>
          <w:tcPr>
            <w:tcW w:w="2268" w:type="dxa"/>
            <w:vMerge w:val="restart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Sargassum horneri </w:t>
            </w: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(COIII)</w:t>
            </w:r>
          </w:p>
        </w:tc>
        <w:tc>
          <w:tcPr>
            <w:tcW w:w="1276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</w:p>
        </w:tc>
        <w:tc>
          <w:tcPr>
            <w:tcW w:w="2977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0.47767 (0.058</w:t>
            </w:r>
            <w:r w:rsidR="00B0019B"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-0.886</w:t>
            </w:r>
            <w:r w:rsidR="00B0019B"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2218.3 (1033.3-4096.7)</w:t>
            </w:r>
          </w:p>
        </w:tc>
        <w:tc>
          <w:tcPr>
            <w:tcW w:w="2694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6E" w:rsidRPr="007E09B4" w:rsidTr="00492C6E">
        <w:tc>
          <w:tcPr>
            <w:tcW w:w="2268" w:type="dxa"/>
            <w:vMerge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ESCS</w:t>
            </w:r>
          </w:p>
        </w:tc>
        <w:tc>
          <w:tcPr>
            <w:tcW w:w="2977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0.01033 (0</w:t>
            </w:r>
            <w:r w:rsidR="00B0019B">
              <w:rPr>
                <w:rFonts w:ascii="Times New Roman" w:hAnsi="Times New Roman" w:cs="Times New Roman" w:hint="eastAsia"/>
                <w:sz w:val="24"/>
                <w:szCs w:val="24"/>
              </w:rPr>
              <w:t>.00000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-0.02133)</w:t>
            </w:r>
          </w:p>
        </w:tc>
        <w:tc>
          <w:tcPr>
            <w:tcW w:w="2551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255.0 (0</w:t>
            </w:r>
            <w:r w:rsidR="00B0019B"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-1480.0)</w:t>
            </w:r>
          </w:p>
        </w:tc>
      </w:tr>
      <w:tr w:rsidR="00492C6E" w:rsidRPr="007E09B4" w:rsidTr="00492C6E">
        <w:tc>
          <w:tcPr>
            <w:tcW w:w="2268" w:type="dxa"/>
            <w:vMerge w:val="restart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i/>
                <w:sz w:val="24"/>
                <w:szCs w:val="24"/>
              </w:rPr>
              <w:t>Atrina pectinata</w:t>
            </w: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 xml:space="preserve"> (COI)</w:t>
            </w:r>
          </w:p>
        </w:tc>
        <w:tc>
          <w:tcPr>
            <w:tcW w:w="1276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</w:p>
        </w:tc>
        <w:tc>
          <w:tcPr>
            <w:tcW w:w="2977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0.03383 (0.01768-0.04967)</w:t>
            </w:r>
          </w:p>
        </w:tc>
        <w:tc>
          <w:tcPr>
            <w:tcW w:w="2551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190.0 (0</w:t>
            </w:r>
            <w:r w:rsidR="00B0019B"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-713.3)</w:t>
            </w:r>
          </w:p>
        </w:tc>
        <w:tc>
          <w:tcPr>
            <w:tcW w:w="2694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6E" w:rsidRPr="007E09B4" w:rsidTr="00492C6E">
        <w:tc>
          <w:tcPr>
            <w:tcW w:w="2268" w:type="dxa"/>
            <w:vMerge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9B4">
              <w:rPr>
                <w:rFonts w:ascii="Times New Roman" w:hAnsi="Times New Roman" w:cs="Times New Roman"/>
                <w:sz w:val="24"/>
                <w:szCs w:val="24"/>
              </w:rPr>
              <w:t>ECS</w:t>
            </w:r>
          </w:p>
        </w:tc>
        <w:tc>
          <w:tcPr>
            <w:tcW w:w="2977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0.33617 (0.12233-0.50010)</w:t>
            </w:r>
          </w:p>
        </w:tc>
        <w:tc>
          <w:tcPr>
            <w:tcW w:w="2551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92C6E" w:rsidRPr="007E09B4" w:rsidRDefault="00492C6E" w:rsidP="00E21C29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4036.7 (1920</w:t>
            </w:r>
            <w:r w:rsidR="007836ED"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-7240</w:t>
            </w:r>
            <w:r w:rsidR="007836ED"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</w:tbl>
    <w:p w:rsidR="007B1BFF" w:rsidRPr="007E09B4" w:rsidRDefault="007B1BFF">
      <w:pPr>
        <w:rPr>
          <w:rFonts w:ascii="Times New Roman" w:hAnsi="Times New Roman" w:cs="Times New Roman"/>
          <w:sz w:val="24"/>
          <w:szCs w:val="24"/>
        </w:rPr>
      </w:pPr>
    </w:p>
    <w:sectPr w:rsidR="007B1BFF" w:rsidRPr="007E0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EEE" w:rsidRDefault="00A60EEE" w:rsidP="00FA333C">
      <w:r>
        <w:separator/>
      </w:r>
    </w:p>
  </w:endnote>
  <w:endnote w:type="continuationSeparator" w:id="0">
    <w:p w:rsidR="00A60EEE" w:rsidRDefault="00A60EEE" w:rsidP="00FA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EEE" w:rsidRDefault="00A60EEE" w:rsidP="00FA333C">
      <w:r>
        <w:separator/>
      </w:r>
    </w:p>
  </w:footnote>
  <w:footnote w:type="continuationSeparator" w:id="0">
    <w:p w:rsidR="00A60EEE" w:rsidRDefault="00A60EEE" w:rsidP="00FA3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9AE"/>
    <w:rsid w:val="00081981"/>
    <w:rsid w:val="001479AE"/>
    <w:rsid w:val="0018082E"/>
    <w:rsid w:val="0018656B"/>
    <w:rsid w:val="001B3902"/>
    <w:rsid w:val="001E6D77"/>
    <w:rsid w:val="003B0119"/>
    <w:rsid w:val="003B245A"/>
    <w:rsid w:val="003E1155"/>
    <w:rsid w:val="004356B9"/>
    <w:rsid w:val="00492C6E"/>
    <w:rsid w:val="004B271E"/>
    <w:rsid w:val="006D7529"/>
    <w:rsid w:val="007836ED"/>
    <w:rsid w:val="007B1BFF"/>
    <w:rsid w:val="007E09B4"/>
    <w:rsid w:val="008D3AA7"/>
    <w:rsid w:val="008E35F7"/>
    <w:rsid w:val="00A60EEE"/>
    <w:rsid w:val="00AF16A5"/>
    <w:rsid w:val="00B0019B"/>
    <w:rsid w:val="00CC2A7F"/>
    <w:rsid w:val="00DD71C5"/>
    <w:rsid w:val="00DE2CF6"/>
    <w:rsid w:val="00E21C29"/>
    <w:rsid w:val="00E5540B"/>
    <w:rsid w:val="00E65576"/>
    <w:rsid w:val="00E91F9F"/>
    <w:rsid w:val="00ED5BF2"/>
    <w:rsid w:val="00EE04C4"/>
    <w:rsid w:val="00FA333C"/>
    <w:rsid w:val="00FB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3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33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3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333C"/>
    <w:rPr>
      <w:sz w:val="18"/>
      <w:szCs w:val="18"/>
    </w:rPr>
  </w:style>
  <w:style w:type="table" w:styleId="a5">
    <w:name w:val="Table Grid"/>
    <w:basedOn w:val="a1"/>
    <w:uiPriority w:val="59"/>
    <w:rsid w:val="00FA3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3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33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3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333C"/>
    <w:rPr>
      <w:sz w:val="18"/>
      <w:szCs w:val="18"/>
    </w:rPr>
  </w:style>
  <w:style w:type="table" w:styleId="a5">
    <w:name w:val="Table Grid"/>
    <w:basedOn w:val="a1"/>
    <w:uiPriority w:val="59"/>
    <w:rsid w:val="00FA3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</dc:creator>
  <cp:keywords/>
  <dc:description/>
  <cp:lastModifiedBy>owen</cp:lastModifiedBy>
  <cp:revision>19</cp:revision>
  <dcterms:created xsi:type="dcterms:W3CDTF">2015-01-30T07:31:00Z</dcterms:created>
  <dcterms:modified xsi:type="dcterms:W3CDTF">2015-02-03T07:27:00Z</dcterms:modified>
</cp:coreProperties>
</file>