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1F3" w:rsidRPr="00C641F3" w:rsidRDefault="00C641F3" w:rsidP="00C641F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</w:pPr>
      <w:r w:rsidRPr="00C641F3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  <w:t xml:space="preserve">Additional file </w:t>
      </w:r>
      <w:r w:rsidR="00B872A9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  <w:t>1</w:t>
      </w:r>
    </w:p>
    <w:p w:rsidR="00C641F3" w:rsidRPr="00C641F3" w:rsidRDefault="00C641F3" w:rsidP="00C641F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</w:pPr>
    </w:p>
    <w:p w:rsidR="00C641F3" w:rsidRPr="00C641F3" w:rsidRDefault="00C641F3" w:rsidP="00C641F3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</w:pPr>
      <w:proofErr w:type="spellStart"/>
      <w:r w:rsidRPr="00C641F3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  <w:t>Gamisch</w:t>
      </w:r>
      <w:proofErr w:type="spellEnd"/>
      <w:r w:rsidRPr="00C641F3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  <w:t xml:space="preserve"> et al. “Multiple independent de novo origins of auto-pollination in tropical orchids (</w:t>
      </w:r>
      <w:proofErr w:type="spellStart"/>
      <w:r w:rsidRPr="00C641F3">
        <w:rPr>
          <w:rFonts w:ascii="Times New Roman" w:eastAsia="SimSun" w:hAnsi="Times New Roman" w:cs="Times New Roman"/>
          <w:b/>
          <w:i/>
          <w:color w:val="000000"/>
          <w:kern w:val="2"/>
          <w:sz w:val="24"/>
          <w:szCs w:val="24"/>
          <w:lang w:val="en-GB" w:eastAsia="zh-CN"/>
        </w:rPr>
        <w:t>Bulbophyllum</w:t>
      </w:r>
      <w:proofErr w:type="spellEnd"/>
      <w:r w:rsidRPr="00C641F3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  <w:t xml:space="preserve">) </w:t>
      </w:r>
      <w:r w:rsidR="00DE45EA" w:rsidRPr="00DE45EA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  <w:t>in light of</w:t>
      </w:r>
      <w:r w:rsidRPr="00C641F3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  <w:t xml:space="preserve"> </w:t>
      </w:r>
      <w:bookmarkStart w:id="0" w:name="_GoBack"/>
      <w:bookmarkEnd w:id="0"/>
      <w:r w:rsidRPr="00C641F3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  <w:t xml:space="preserve">the hypothesis of </w:t>
      </w:r>
      <w:proofErr w:type="spellStart"/>
      <w:r w:rsidRPr="00C641F3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  <w:t>selfing</w:t>
      </w:r>
      <w:proofErr w:type="spellEnd"/>
      <w:r w:rsidRPr="00C641F3">
        <w:rPr>
          <w:rFonts w:ascii="Times New Roman" w:eastAsia="SimSun" w:hAnsi="Times New Roman" w:cs="Times New Roman"/>
          <w:b/>
          <w:color w:val="000000"/>
          <w:kern w:val="2"/>
          <w:sz w:val="24"/>
          <w:szCs w:val="24"/>
          <w:lang w:val="en-GB" w:eastAsia="zh-CN"/>
        </w:rPr>
        <w:t xml:space="preserve"> as an evolutionary dead end”</w:t>
      </w:r>
    </w:p>
    <w:p w:rsidR="00C641F3" w:rsidRDefault="00C641F3" w:rsidP="00C641F3">
      <w:pPr>
        <w:spacing w:after="0" w:line="480" w:lineRule="auto"/>
        <w:ind w:right="-738"/>
        <w:jc w:val="both"/>
        <w:rPr>
          <w:rFonts w:ascii="Times New Roman" w:eastAsia="Times New Roman" w:hAnsi="Times New Roman" w:cs="Times New Roman"/>
          <w:b/>
          <w:color w:val="000000"/>
          <w:szCs w:val="16"/>
          <w:lang w:val="en-GB" w:eastAsia="en-GB"/>
        </w:rPr>
      </w:pPr>
    </w:p>
    <w:p w:rsidR="00C641F3" w:rsidRPr="009F21D7" w:rsidRDefault="00C641F3" w:rsidP="00C641F3">
      <w:pPr>
        <w:spacing w:after="0" w:line="480" w:lineRule="auto"/>
        <w:ind w:right="-738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4"/>
          <w:lang w:val="en-GB" w:eastAsia="zh-CN"/>
        </w:rPr>
      </w:pPr>
      <w:r w:rsidRPr="00C641F3">
        <w:rPr>
          <w:rFonts w:ascii="Times New Roman" w:eastAsia="Times New Roman" w:hAnsi="Times New Roman" w:cs="Times New Roman"/>
          <w:b/>
          <w:color w:val="000000"/>
          <w:sz w:val="24"/>
          <w:szCs w:val="16"/>
          <w:lang w:val="en-GB" w:eastAsia="en-GB"/>
        </w:rPr>
        <w:t>Additional file 5</w:t>
      </w:r>
      <w:r w:rsidR="009F21D7">
        <w:rPr>
          <w:rFonts w:ascii="Times New Roman" w:eastAsia="Times New Roman" w:hAnsi="Times New Roman" w:cs="Times New Roman"/>
          <w:b/>
          <w:color w:val="000000"/>
          <w:sz w:val="24"/>
          <w:szCs w:val="16"/>
          <w:lang w:val="en-GB" w:eastAsia="en-GB"/>
        </w:rPr>
        <w:t>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16"/>
          <w:lang w:val="en-GB" w:eastAsia="en-GB"/>
        </w:rPr>
        <w:t xml:space="preserve"> </w:t>
      </w:r>
      <w:r w:rsidRPr="00C641F3">
        <w:rPr>
          <w:rFonts w:ascii="Times New Roman" w:eastAsia="Times New Roman" w:hAnsi="Times New Roman" w:cs="Times New Roman"/>
          <w:b/>
          <w:color w:val="000000"/>
          <w:sz w:val="24"/>
          <w:szCs w:val="16"/>
          <w:lang w:val="en-GB" w:eastAsia="en-GB"/>
        </w:rPr>
        <w:t xml:space="preserve">Summary of specimens used for the phylogenetic study of Madagascan </w:t>
      </w:r>
      <w:proofErr w:type="spellStart"/>
      <w:r w:rsidRPr="00C641F3">
        <w:rPr>
          <w:rFonts w:ascii="Times New Roman" w:eastAsia="Times New Roman" w:hAnsi="Times New Roman" w:cs="Times New Roman"/>
          <w:b/>
          <w:i/>
          <w:color w:val="000000"/>
          <w:sz w:val="24"/>
          <w:szCs w:val="16"/>
          <w:lang w:val="en-GB" w:eastAsia="en-GB"/>
        </w:rPr>
        <w:t>Bulbophyllum</w:t>
      </w:r>
      <w:proofErr w:type="spellEnd"/>
      <w:r w:rsidRPr="00C641F3">
        <w:rPr>
          <w:rFonts w:ascii="Times New Roman" w:eastAsia="Times New Roman" w:hAnsi="Times New Roman" w:cs="Times New Roman"/>
          <w:b/>
          <w:color w:val="000000"/>
          <w:sz w:val="24"/>
          <w:szCs w:val="16"/>
          <w:lang w:val="en-GB" w:eastAsia="en-GB"/>
        </w:rPr>
        <w:t xml:space="preserve"> clade C</w:t>
      </w:r>
      <w:r w:rsidR="009F21D7">
        <w:rPr>
          <w:rFonts w:ascii="Times New Roman" w:eastAsia="Times New Roman" w:hAnsi="Times New Roman" w:cs="Times New Roman"/>
          <w:b/>
          <w:color w:val="000000"/>
          <w:sz w:val="24"/>
          <w:szCs w:val="16"/>
          <w:lang w:val="en-GB" w:eastAsia="en-GB"/>
        </w:rPr>
        <w:t>.</w:t>
      </w:r>
      <w:r w:rsidRPr="00C641F3">
        <w:rPr>
          <w:rFonts w:ascii="Times New Roman" w:eastAsia="Times New Roman" w:hAnsi="Times New Roman" w:cs="Times New Roman"/>
          <w:b/>
          <w:color w:val="000000"/>
          <w:sz w:val="24"/>
          <w:szCs w:val="16"/>
          <w:lang w:val="en-GB" w:eastAsia="en-GB"/>
        </w:rPr>
        <w:t xml:space="preserve"> </w:t>
      </w:r>
      <w:r w:rsidR="009F21D7" w:rsidRPr="009F21D7">
        <w:rPr>
          <w:rFonts w:ascii="Times New Roman" w:eastAsia="Times New Roman" w:hAnsi="Times New Roman" w:cs="Times New Roman"/>
          <w:color w:val="000000"/>
          <w:sz w:val="24"/>
          <w:szCs w:val="16"/>
          <w:lang w:val="en-GB" w:eastAsia="en-GB"/>
        </w:rPr>
        <w:t>I</w:t>
      </w:r>
      <w:r w:rsidRPr="009F21D7">
        <w:rPr>
          <w:rFonts w:ascii="Times New Roman" w:eastAsia="Times New Roman" w:hAnsi="Times New Roman" w:cs="Times New Roman"/>
          <w:color w:val="000000"/>
          <w:sz w:val="24"/>
          <w:szCs w:val="16"/>
          <w:lang w:val="en-GB" w:eastAsia="en-GB"/>
        </w:rPr>
        <w:t xml:space="preserve">ncluding information on species distribution, geographic origin of specimens (as far as known), voucher numbers, and associated </w:t>
      </w:r>
      <w:proofErr w:type="spellStart"/>
      <w:r w:rsidRPr="009F21D7">
        <w:rPr>
          <w:rFonts w:ascii="Times New Roman" w:eastAsia="Times New Roman" w:hAnsi="Times New Roman" w:cs="Times New Roman"/>
          <w:color w:val="000000"/>
          <w:sz w:val="24"/>
          <w:szCs w:val="16"/>
          <w:lang w:val="en-GB" w:eastAsia="en-GB"/>
        </w:rPr>
        <w:t>GenBank</w:t>
      </w:r>
      <w:proofErr w:type="spellEnd"/>
      <w:r w:rsidRPr="009F21D7">
        <w:rPr>
          <w:rFonts w:ascii="Times New Roman" w:eastAsia="Times New Roman" w:hAnsi="Times New Roman" w:cs="Times New Roman"/>
          <w:color w:val="000000"/>
          <w:sz w:val="24"/>
          <w:szCs w:val="16"/>
          <w:lang w:val="en-GB" w:eastAsia="en-GB"/>
        </w:rPr>
        <w:t xml:space="preserve"> </w:t>
      </w:r>
      <w:r w:rsidRPr="009F21D7">
        <w:rPr>
          <w:rFonts w:ascii="Times New Roman" w:eastAsia="SimSun" w:hAnsi="Times New Roman" w:cs="Times New Roman"/>
          <w:color w:val="000000"/>
          <w:kern w:val="2"/>
          <w:sz w:val="28"/>
          <w:szCs w:val="24"/>
          <w:lang w:val="en-GB" w:eastAsia="zh-CN"/>
        </w:rPr>
        <w:t xml:space="preserve">(NCBI) </w:t>
      </w:r>
      <w:r w:rsidRPr="009F21D7">
        <w:rPr>
          <w:rFonts w:ascii="Times New Roman" w:eastAsia="Times New Roman" w:hAnsi="Times New Roman" w:cs="Times New Roman"/>
          <w:color w:val="000000"/>
          <w:sz w:val="24"/>
          <w:szCs w:val="16"/>
          <w:lang w:val="en-GB" w:eastAsia="en-GB"/>
        </w:rPr>
        <w:t xml:space="preserve">sequence </w:t>
      </w:r>
      <w:r w:rsidRPr="009F21D7" w:rsidDel="00AA0B78">
        <w:rPr>
          <w:rFonts w:ascii="Times New Roman" w:eastAsia="Times New Roman" w:hAnsi="Times New Roman" w:cs="Times New Roman"/>
          <w:color w:val="000000"/>
          <w:sz w:val="24"/>
          <w:szCs w:val="16"/>
          <w:lang w:val="en-GB" w:eastAsia="en-GB"/>
        </w:rPr>
        <w:t xml:space="preserve">accession numbers </w:t>
      </w:r>
      <w:r w:rsidRPr="009F21D7">
        <w:rPr>
          <w:rFonts w:ascii="Times New Roman" w:eastAsia="Times New Roman" w:hAnsi="Times New Roman" w:cs="Times New Roman"/>
          <w:color w:val="000000"/>
          <w:sz w:val="24"/>
          <w:szCs w:val="16"/>
          <w:lang w:val="en-GB" w:eastAsia="en-GB"/>
        </w:rPr>
        <w:t>for the three nuclear regions (</w:t>
      </w:r>
      <w:proofErr w:type="spellStart"/>
      <w:r w:rsidRPr="009F21D7">
        <w:rPr>
          <w:rFonts w:ascii="Times New Roman" w:eastAsia="Times New Roman" w:hAnsi="Times New Roman" w:cs="Times New Roman"/>
          <w:color w:val="000000"/>
          <w:sz w:val="24"/>
          <w:szCs w:val="16"/>
          <w:lang w:val="en-GB" w:eastAsia="en-GB"/>
        </w:rPr>
        <w:t>nrITS</w:t>
      </w:r>
      <w:proofErr w:type="spellEnd"/>
      <w:r w:rsidRPr="009F21D7">
        <w:rPr>
          <w:rFonts w:ascii="Times New Roman" w:eastAsia="Times New Roman" w:hAnsi="Times New Roman" w:cs="Times New Roman"/>
          <w:color w:val="000000"/>
          <w:sz w:val="24"/>
          <w:szCs w:val="16"/>
          <w:lang w:val="en-GB" w:eastAsia="en-GB"/>
        </w:rPr>
        <w:t xml:space="preserve">, </w:t>
      </w:r>
      <w:r w:rsidRPr="009F21D7">
        <w:rPr>
          <w:rFonts w:ascii="Times New Roman" w:eastAsia="Times New Roman" w:hAnsi="Times New Roman" w:cs="Times New Roman"/>
          <w:i/>
          <w:color w:val="000000"/>
          <w:sz w:val="24"/>
          <w:szCs w:val="16"/>
          <w:lang w:val="en-GB" w:eastAsia="en-GB"/>
        </w:rPr>
        <w:t>PEPC</w:t>
      </w:r>
      <w:r w:rsidRPr="009F21D7">
        <w:rPr>
          <w:rFonts w:ascii="Times New Roman" w:eastAsia="Times New Roman" w:hAnsi="Times New Roman" w:cs="Times New Roman"/>
          <w:color w:val="000000"/>
          <w:sz w:val="24"/>
          <w:szCs w:val="16"/>
          <w:lang w:val="en-GB" w:eastAsia="en-GB"/>
        </w:rPr>
        <w:t xml:space="preserve">, </w:t>
      </w:r>
      <w:proofErr w:type="spellStart"/>
      <w:r w:rsidRPr="009F21D7">
        <w:rPr>
          <w:rFonts w:ascii="Times New Roman" w:eastAsia="Times New Roman" w:hAnsi="Times New Roman" w:cs="Times New Roman"/>
          <w:i/>
          <w:color w:val="000000"/>
          <w:sz w:val="24"/>
          <w:szCs w:val="16"/>
          <w:lang w:val="en-GB" w:eastAsia="en-GB"/>
        </w:rPr>
        <w:t>pistillata</w:t>
      </w:r>
      <w:proofErr w:type="spellEnd"/>
      <w:r w:rsidRPr="009F21D7">
        <w:rPr>
          <w:rFonts w:ascii="Times New Roman" w:eastAsia="Times New Roman" w:hAnsi="Times New Roman" w:cs="Times New Roman"/>
          <w:color w:val="000000"/>
          <w:sz w:val="24"/>
          <w:szCs w:val="16"/>
          <w:lang w:val="en-GB" w:eastAsia="en-GB"/>
        </w:rPr>
        <w:t>/</w:t>
      </w:r>
      <w:proofErr w:type="spellStart"/>
      <w:r w:rsidRPr="009F21D7">
        <w:rPr>
          <w:rFonts w:ascii="Times New Roman" w:eastAsia="Times New Roman" w:hAnsi="Times New Roman" w:cs="Times New Roman"/>
          <w:i/>
          <w:color w:val="000000"/>
          <w:sz w:val="24"/>
          <w:szCs w:val="16"/>
          <w:lang w:val="en-GB" w:eastAsia="en-GB"/>
        </w:rPr>
        <w:t>globosa</w:t>
      </w:r>
      <w:proofErr w:type="spellEnd"/>
      <w:r w:rsidRPr="009F21D7">
        <w:rPr>
          <w:rFonts w:ascii="Times New Roman" w:eastAsia="Times New Roman" w:hAnsi="Times New Roman" w:cs="Times New Roman"/>
          <w:color w:val="000000"/>
          <w:sz w:val="24"/>
          <w:szCs w:val="16"/>
          <w:lang w:val="en-GB" w:eastAsia="en-GB"/>
        </w:rPr>
        <w:t xml:space="preserve"> [</w:t>
      </w:r>
      <w:r w:rsidRPr="009F21D7">
        <w:rPr>
          <w:rFonts w:ascii="Times New Roman" w:eastAsia="Times New Roman" w:hAnsi="Times New Roman" w:cs="Times New Roman"/>
          <w:i/>
          <w:color w:val="000000"/>
          <w:sz w:val="24"/>
          <w:szCs w:val="16"/>
          <w:lang w:val="en-GB" w:eastAsia="en-GB"/>
        </w:rPr>
        <w:t>P</w:t>
      </w:r>
      <w:r w:rsidR="00B872A9">
        <w:rPr>
          <w:rFonts w:ascii="Times New Roman" w:eastAsia="Times New Roman" w:hAnsi="Times New Roman" w:cs="Times New Roman"/>
          <w:i/>
          <w:color w:val="000000"/>
          <w:sz w:val="24"/>
          <w:szCs w:val="16"/>
          <w:lang w:val="en-GB" w:eastAsia="en-GB"/>
        </w:rPr>
        <w:t>I</w:t>
      </w:r>
      <w:r w:rsidRPr="009F21D7">
        <w:rPr>
          <w:rFonts w:ascii="Times New Roman" w:eastAsia="Times New Roman" w:hAnsi="Times New Roman" w:cs="Times New Roman"/>
          <w:color w:val="000000"/>
          <w:sz w:val="24"/>
          <w:szCs w:val="16"/>
          <w:lang w:val="en-GB" w:eastAsia="en-GB"/>
        </w:rPr>
        <w:t>]) and the five plastid regions (</w:t>
      </w:r>
      <w:proofErr w:type="spellStart"/>
      <w:r w:rsidRPr="009F21D7">
        <w:rPr>
          <w:rFonts w:ascii="Times New Roman" w:eastAsia="SimSun" w:hAnsi="Times New Roman" w:cs="Times New Roman"/>
          <w:i/>
          <w:kern w:val="2"/>
          <w:szCs w:val="24"/>
          <w:lang w:val="en-GB" w:eastAsia="zh-CN"/>
        </w:rPr>
        <w:t>atp</w:t>
      </w:r>
      <w:r w:rsidRPr="009F21D7">
        <w:rPr>
          <w:rFonts w:ascii="Times New Roman" w:eastAsia="SimSun" w:hAnsi="Times New Roman" w:cs="Times New Roman"/>
          <w:kern w:val="2"/>
          <w:szCs w:val="24"/>
          <w:lang w:val="en-GB" w:eastAsia="zh-CN"/>
        </w:rPr>
        <w:t>I</w:t>
      </w:r>
      <w:proofErr w:type="spellEnd"/>
      <w:r w:rsidRPr="009F21D7">
        <w:rPr>
          <w:rFonts w:ascii="Times New Roman" w:eastAsia="SimSun" w:hAnsi="Times New Roman" w:cs="Times New Roman"/>
          <w:i/>
          <w:kern w:val="2"/>
          <w:szCs w:val="24"/>
          <w:lang w:val="en-GB" w:eastAsia="zh-CN"/>
        </w:rPr>
        <w:t>–</w:t>
      </w:r>
      <w:proofErr w:type="spellStart"/>
      <w:r w:rsidRPr="009F21D7">
        <w:rPr>
          <w:rFonts w:ascii="Times New Roman" w:eastAsia="SimSun" w:hAnsi="Times New Roman" w:cs="Times New Roman"/>
          <w:i/>
          <w:kern w:val="2"/>
          <w:szCs w:val="24"/>
          <w:lang w:val="en-GB" w:eastAsia="zh-CN"/>
        </w:rPr>
        <w:t>atp</w:t>
      </w:r>
      <w:r w:rsidRPr="009F21D7">
        <w:rPr>
          <w:rFonts w:ascii="Times New Roman" w:eastAsia="SimSun" w:hAnsi="Times New Roman" w:cs="Times New Roman"/>
          <w:kern w:val="2"/>
          <w:szCs w:val="24"/>
          <w:lang w:val="en-GB" w:eastAsia="zh-CN"/>
        </w:rPr>
        <w:t>H</w:t>
      </w:r>
      <w:proofErr w:type="spellEnd"/>
      <w:r w:rsidRPr="009F21D7">
        <w:rPr>
          <w:rFonts w:ascii="Times New Roman" w:eastAsia="SimSun" w:hAnsi="Times New Roman" w:cs="Times New Roman"/>
          <w:kern w:val="2"/>
          <w:szCs w:val="24"/>
          <w:lang w:val="en-GB" w:eastAsia="zh-CN"/>
        </w:rPr>
        <w:t xml:space="preserve">, </w:t>
      </w:r>
      <w:proofErr w:type="spellStart"/>
      <w:r w:rsidRPr="009F21D7">
        <w:rPr>
          <w:rFonts w:ascii="Times New Roman" w:eastAsia="SimSun" w:hAnsi="Times New Roman" w:cs="Times New Roman"/>
          <w:i/>
          <w:kern w:val="2"/>
          <w:szCs w:val="24"/>
          <w:lang w:val="en-GB" w:eastAsia="zh-CN"/>
        </w:rPr>
        <w:t>psb</w:t>
      </w:r>
      <w:r w:rsidRPr="009F21D7">
        <w:rPr>
          <w:rFonts w:ascii="Times New Roman" w:eastAsia="SimSun" w:hAnsi="Times New Roman" w:cs="Times New Roman"/>
          <w:kern w:val="2"/>
          <w:szCs w:val="24"/>
          <w:lang w:val="en-GB" w:eastAsia="zh-CN"/>
        </w:rPr>
        <w:t>A</w:t>
      </w:r>
      <w:proofErr w:type="spellEnd"/>
      <w:r w:rsidRPr="009F21D7">
        <w:rPr>
          <w:rFonts w:ascii="Times New Roman" w:eastAsia="SimSun" w:hAnsi="Times New Roman" w:cs="Times New Roman"/>
          <w:i/>
          <w:kern w:val="2"/>
          <w:szCs w:val="24"/>
          <w:lang w:val="en-GB" w:eastAsia="zh-CN"/>
        </w:rPr>
        <w:t>–</w:t>
      </w:r>
      <w:proofErr w:type="spellStart"/>
      <w:r w:rsidRPr="009F21D7">
        <w:rPr>
          <w:rFonts w:ascii="Times New Roman" w:eastAsia="SimSun" w:hAnsi="Times New Roman" w:cs="Times New Roman"/>
          <w:i/>
          <w:kern w:val="2"/>
          <w:szCs w:val="24"/>
          <w:lang w:val="en-GB" w:eastAsia="zh-CN"/>
        </w:rPr>
        <w:t>trn</w:t>
      </w:r>
      <w:r w:rsidRPr="009F21D7">
        <w:rPr>
          <w:rFonts w:ascii="Times New Roman" w:eastAsia="SimSun" w:hAnsi="Times New Roman" w:cs="Times New Roman"/>
          <w:kern w:val="2"/>
          <w:szCs w:val="24"/>
          <w:lang w:val="en-GB" w:eastAsia="zh-CN"/>
        </w:rPr>
        <w:t>H</w:t>
      </w:r>
      <w:proofErr w:type="spellEnd"/>
      <w:r w:rsidRPr="009F21D7">
        <w:rPr>
          <w:rFonts w:ascii="Times New Roman" w:eastAsia="SimSun" w:hAnsi="Times New Roman" w:cs="Times New Roman"/>
          <w:kern w:val="2"/>
          <w:szCs w:val="24"/>
          <w:lang w:val="en-GB" w:eastAsia="zh-CN"/>
        </w:rPr>
        <w:t xml:space="preserve">, </w:t>
      </w:r>
      <w:proofErr w:type="spellStart"/>
      <w:r w:rsidRPr="009F21D7">
        <w:rPr>
          <w:rFonts w:ascii="Times New Roman" w:eastAsia="SimSun" w:hAnsi="Times New Roman" w:cs="Times New Roman"/>
          <w:i/>
          <w:kern w:val="2"/>
          <w:szCs w:val="24"/>
          <w:lang w:val="en-GB" w:eastAsia="zh-CN"/>
        </w:rPr>
        <w:t>trn</w:t>
      </w:r>
      <w:r w:rsidRPr="009F21D7">
        <w:rPr>
          <w:rFonts w:ascii="Times New Roman" w:eastAsia="SimSun" w:hAnsi="Times New Roman" w:cs="Times New Roman"/>
          <w:kern w:val="2"/>
          <w:szCs w:val="24"/>
          <w:lang w:val="en-GB" w:eastAsia="zh-CN"/>
        </w:rPr>
        <w:t>D</w:t>
      </w:r>
      <w:proofErr w:type="spellEnd"/>
      <w:r w:rsidRPr="009F21D7">
        <w:rPr>
          <w:rFonts w:ascii="Times New Roman" w:eastAsia="SimSun" w:hAnsi="Times New Roman" w:cs="Times New Roman"/>
          <w:kern w:val="2"/>
          <w:szCs w:val="24"/>
          <w:lang w:val="en-GB" w:eastAsia="zh-CN"/>
        </w:rPr>
        <w:t>–</w:t>
      </w:r>
      <w:proofErr w:type="spellStart"/>
      <w:r w:rsidRPr="009F21D7">
        <w:rPr>
          <w:rFonts w:ascii="Times New Roman" w:eastAsia="SimSun" w:hAnsi="Times New Roman" w:cs="Times New Roman"/>
          <w:i/>
          <w:kern w:val="2"/>
          <w:szCs w:val="24"/>
          <w:lang w:val="en-GB" w:eastAsia="zh-CN"/>
        </w:rPr>
        <w:t>trn</w:t>
      </w:r>
      <w:r w:rsidRPr="009F21D7">
        <w:rPr>
          <w:rFonts w:ascii="Times New Roman" w:eastAsia="SimSun" w:hAnsi="Times New Roman" w:cs="Times New Roman"/>
          <w:kern w:val="2"/>
          <w:szCs w:val="24"/>
          <w:lang w:val="en-GB" w:eastAsia="zh-CN"/>
        </w:rPr>
        <w:t>E</w:t>
      </w:r>
      <w:proofErr w:type="spellEnd"/>
      <w:r w:rsidRPr="009F21D7">
        <w:rPr>
          <w:rFonts w:ascii="Times New Roman" w:eastAsia="SimSun" w:hAnsi="Times New Roman" w:cs="Times New Roman"/>
          <w:kern w:val="2"/>
          <w:szCs w:val="24"/>
          <w:lang w:val="en-GB" w:eastAsia="zh-CN"/>
        </w:rPr>
        <w:t xml:space="preserve">, </w:t>
      </w:r>
      <w:proofErr w:type="spellStart"/>
      <w:r w:rsidRPr="009F21D7">
        <w:rPr>
          <w:rFonts w:ascii="Times New Roman" w:eastAsia="SimSun" w:hAnsi="Times New Roman" w:cs="Times New Roman"/>
          <w:i/>
          <w:kern w:val="2"/>
          <w:szCs w:val="24"/>
          <w:lang w:val="en-GB" w:eastAsia="zh-CN"/>
        </w:rPr>
        <w:t>trn</w:t>
      </w:r>
      <w:r w:rsidRPr="009F21D7">
        <w:rPr>
          <w:rFonts w:ascii="Times New Roman" w:eastAsia="SimSun" w:hAnsi="Times New Roman" w:cs="Times New Roman"/>
          <w:kern w:val="2"/>
          <w:szCs w:val="24"/>
          <w:lang w:val="en-GB" w:eastAsia="zh-CN"/>
        </w:rPr>
        <w:t>T</w:t>
      </w:r>
      <w:proofErr w:type="spellEnd"/>
      <w:r w:rsidRPr="009F21D7">
        <w:rPr>
          <w:rFonts w:ascii="Times New Roman" w:eastAsia="SimSun" w:hAnsi="Times New Roman" w:cs="Times New Roman"/>
          <w:i/>
          <w:kern w:val="2"/>
          <w:szCs w:val="24"/>
          <w:lang w:val="en-GB" w:eastAsia="zh-CN"/>
        </w:rPr>
        <w:t>–</w:t>
      </w:r>
      <w:proofErr w:type="spellStart"/>
      <w:r w:rsidRPr="009F21D7">
        <w:rPr>
          <w:rFonts w:ascii="Times New Roman" w:eastAsia="SimSun" w:hAnsi="Times New Roman" w:cs="Times New Roman"/>
          <w:i/>
          <w:kern w:val="2"/>
          <w:szCs w:val="24"/>
          <w:lang w:val="en-GB" w:eastAsia="zh-CN"/>
        </w:rPr>
        <w:t>trn</w:t>
      </w:r>
      <w:r w:rsidRPr="009F21D7">
        <w:rPr>
          <w:rFonts w:ascii="Times New Roman" w:eastAsia="SimSun" w:hAnsi="Times New Roman" w:cs="Times New Roman"/>
          <w:kern w:val="2"/>
          <w:szCs w:val="24"/>
          <w:lang w:val="en-GB" w:eastAsia="zh-CN"/>
        </w:rPr>
        <w:t>S</w:t>
      </w:r>
      <w:proofErr w:type="spellEnd"/>
      <w:r w:rsidRPr="009F21D7">
        <w:rPr>
          <w:rFonts w:ascii="Times New Roman" w:eastAsia="SimSun" w:hAnsi="Times New Roman" w:cs="Times New Roman"/>
          <w:kern w:val="2"/>
          <w:szCs w:val="24"/>
          <w:lang w:val="en-GB" w:eastAsia="zh-CN"/>
        </w:rPr>
        <w:t xml:space="preserve">, </w:t>
      </w:r>
      <w:r w:rsidRPr="009F21D7">
        <w:rPr>
          <w:rFonts w:ascii="Times New Roman" w:eastAsia="SimSun" w:hAnsi="Times New Roman" w:cs="Times New Roman"/>
          <w:i/>
          <w:kern w:val="2"/>
          <w:szCs w:val="24"/>
          <w:lang w:val="en-GB" w:eastAsia="zh-CN"/>
        </w:rPr>
        <w:t>yfc1</w:t>
      </w:r>
      <w:r w:rsidRPr="009F21D7">
        <w:rPr>
          <w:rFonts w:ascii="Times New Roman" w:eastAsia="SimSun" w:hAnsi="Times New Roman" w:cs="Times New Roman"/>
          <w:kern w:val="2"/>
          <w:szCs w:val="24"/>
          <w:lang w:val="en-GB" w:eastAsia="zh-CN"/>
        </w:rPr>
        <w:t>)</w:t>
      </w:r>
      <w:r w:rsidRPr="009F21D7">
        <w:rPr>
          <w:rFonts w:ascii="Times New Roman" w:eastAsia="Times New Roman" w:hAnsi="Times New Roman" w:cs="Times New Roman"/>
          <w:color w:val="000000"/>
          <w:sz w:val="24"/>
          <w:szCs w:val="16"/>
          <w:lang w:val="en-GB" w:eastAsia="en-GB"/>
        </w:rPr>
        <w:t>.</w:t>
      </w:r>
    </w:p>
    <w:tbl>
      <w:tblPr>
        <w:tblW w:w="1499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"/>
        <w:gridCol w:w="922"/>
        <w:gridCol w:w="1771"/>
        <w:gridCol w:w="1181"/>
        <w:gridCol w:w="1683"/>
        <w:gridCol w:w="883"/>
        <w:gridCol w:w="1178"/>
        <w:gridCol w:w="1179"/>
        <w:gridCol w:w="1179"/>
        <w:gridCol w:w="1180"/>
        <w:gridCol w:w="1180"/>
        <w:gridCol w:w="1179"/>
        <w:gridCol w:w="1179"/>
      </w:tblGrid>
      <w:tr w:rsidR="00C641F3" w:rsidRPr="00C641F3" w:rsidTr="0003031C">
        <w:trPr>
          <w:trHeight w:val="315"/>
        </w:trPr>
        <w:tc>
          <w:tcPr>
            <w:tcW w:w="2992" w:type="dxa"/>
            <w:gridSpan w:val="3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Section</w:t>
            </w: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/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species</w:t>
            </w:r>
          </w:p>
        </w:tc>
        <w:tc>
          <w:tcPr>
            <w:tcW w:w="1181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Distribution/</w:t>
            </w:r>
          </w:p>
          <w:p w:rsidR="00C641F3" w:rsidRPr="00C641F3" w:rsidRDefault="00C641F3" w:rsidP="00C641F3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Origin*</w:t>
            </w:r>
          </w:p>
        </w:tc>
        <w:tc>
          <w:tcPr>
            <w:tcW w:w="1683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Voucher number 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  <w:lang w:val="en-GB" w:eastAsia="en-GB"/>
              </w:rPr>
              <w:t>†</w:t>
            </w:r>
          </w:p>
        </w:tc>
        <w:tc>
          <w:tcPr>
            <w:tcW w:w="9137" w:type="dxa"/>
            <w:gridSpan w:val="8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C641F3" w:rsidRPr="00C641F3" w:rsidRDefault="00C641F3" w:rsidP="00C641F3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GenBank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Pr="00C641F3" w:rsidDel="00AA0B7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accession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number</w:t>
            </w:r>
          </w:p>
        </w:tc>
      </w:tr>
      <w:tr w:rsidR="00C641F3" w:rsidRPr="00C641F3" w:rsidTr="0003031C">
        <w:trPr>
          <w:trHeight w:val="722"/>
        </w:trPr>
        <w:tc>
          <w:tcPr>
            <w:tcW w:w="2992" w:type="dxa"/>
            <w:gridSpan w:val="3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81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widowControl w:val="0"/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vMerge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83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nrITS</w:t>
            </w:r>
            <w:proofErr w:type="spellEnd"/>
          </w:p>
        </w:tc>
        <w:tc>
          <w:tcPr>
            <w:tcW w:w="1178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en-GB"/>
              </w:rPr>
              <w:t>PEPC</w:t>
            </w:r>
          </w:p>
        </w:tc>
        <w:tc>
          <w:tcPr>
            <w:tcW w:w="1179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en-GB"/>
              </w:rPr>
            </w:pP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en-GB"/>
              </w:rPr>
              <w:t>pistillata</w:t>
            </w:r>
            <w:proofErr w:type="spellEnd"/>
          </w:p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en-GB"/>
              </w:rPr>
              <w:t>/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en-GB"/>
              </w:rPr>
              <w:t>globosa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en-GB"/>
              </w:rPr>
              <w:t xml:space="preserve"> </w:t>
            </w:r>
          </w:p>
        </w:tc>
        <w:tc>
          <w:tcPr>
            <w:tcW w:w="1179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en-GB"/>
              </w:rPr>
              <w:t>atp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GB"/>
              </w:rPr>
              <w:t>I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en-GB"/>
              </w:rPr>
              <w:t>–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US" w:eastAsia="en-GB"/>
              </w:rPr>
              <w:t>atp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en-GB"/>
              </w:rPr>
              <w:t>H</w:t>
            </w:r>
            <w:proofErr w:type="spellEnd"/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psb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A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–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trn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H</w:t>
            </w:r>
            <w:proofErr w:type="spellEnd"/>
          </w:p>
        </w:tc>
        <w:tc>
          <w:tcPr>
            <w:tcW w:w="1180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trn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D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–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trn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</w:t>
            </w:r>
            <w:proofErr w:type="spellEnd"/>
          </w:p>
        </w:tc>
        <w:tc>
          <w:tcPr>
            <w:tcW w:w="1179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trn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T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–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trn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S</w:t>
            </w:r>
            <w:proofErr w:type="spellEnd"/>
          </w:p>
        </w:tc>
        <w:tc>
          <w:tcPr>
            <w:tcW w:w="1179" w:type="dxa"/>
            <w:tcBorders>
              <w:top w:val="single" w:sz="12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ycf1</w:t>
            </w:r>
          </w:p>
        </w:tc>
      </w:tr>
      <w:tr w:rsidR="00C641F3" w:rsidRPr="00C641F3" w:rsidTr="0003031C">
        <w:trPr>
          <w:trHeight w:val="300"/>
        </w:trPr>
        <w:tc>
          <w:tcPr>
            <w:tcW w:w="2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Bifalcula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GB" w:eastAsia="en-GB"/>
              </w:rPr>
              <w:t>Schltr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GB" w:eastAsia="en-GB"/>
              </w:rPr>
              <w:t>.</w:t>
            </w: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capuronii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Bosser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FS1010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EF195966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KJ558625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KJ558773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EF200383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KJ558661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KJ558889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KJ558559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capuronii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FS5484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KJ558736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KJ558622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KJ558803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KJ558926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KJ558683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KJ558860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KJ558562</w:t>
            </w: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complanatum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H.Perrier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FS1298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EF633602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KJ558649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KJ558785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KJ558964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KJ558667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KJ558877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KJ558534</w:t>
            </w: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complanatum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FS5762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KJ558748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KJ558620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KJ558815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KJ558994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KJ558938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KJ558695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KJ558848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KJ558564</w:t>
            </w: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complanatum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FS5866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KJ558750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KJ558613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KJ558817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KJ558940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KJ558697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KJ558846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KJ558572</w:t>
            </w: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implexum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Jum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. &amp;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H.Perrier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FS1207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EF196031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KJ558651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KJ558781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EF200385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EF202199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KJ558881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KJ558531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implexum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FS6042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KJ558757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KJ558618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KJ558825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KJ558948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KJ558705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KJ558838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KJ558566</w:t>
            </w: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minutum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Thouars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FS1006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EF196061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KJ558628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KJ558771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EF200386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EF202198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KJ558891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KJ558556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minutum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FS5306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KJ558732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KJ558615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KJ558799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KJ558679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KJ558864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KJ558570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sp.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nov.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‘A’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FS5921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-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KJ558612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KJ558820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KJ558943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KJ558700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KJ558843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KJ558573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sp.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nov.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‘A’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FS2707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KJ558722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KJ558646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KJ558789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KJ558968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KJ558669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KJ558874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KJ558538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sp.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nov.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‘B’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FS5534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KJ558740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KJ558644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KJ558807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KJ558970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KJ558687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KJ558856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KJ558540</w:t>
            </w:r>
          </w:p>
        </w:tc>
      </w:tr>
      <w:tr w:rsidR="00C641F3" w:rsidRPr="00C641F3" w:rsidTr="0003031C">
        <w:trPr>
          <w:trHeight w:val="300"/>
        </w:trPr>
        <w:tc>
          <w:tcPr>
            <w:tcW w:w="2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Calamaria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GB" w:eastAsia="en-GB"/>
              </w:rPr>
              <w:t>Schltr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GB" w:eastAsia="en-GB"/>
              </w:rPr>
              <w:t>.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C641F3" w:rsidRPr="00C641F3" w:rsidTr="0003031C">
        <w:trPr>
          <w:trHeight w:val="4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bicoloratum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Schltr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.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FS1052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EF195964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KJ558634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KJ558827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KJ558980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EF200387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EF202200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KJ558836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KJ558550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bicoloratum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FS807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KJ558714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KJ558637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KJ558766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KJ558977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KJ558903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KJ558659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KJ558896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KJ558547</w:t>
            </w: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cirrhoglossum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H.Perrier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FS4125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KJ558728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KJ558643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KJ558795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KJ558971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KJ558674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KJ558868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KJ558541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elliotii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Rolfe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FS863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EF195976 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KJ558632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KJ558770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KJ558982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EF200388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EF202202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KJ558892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KJ558552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elliotii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FS4137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KJ558729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KJ558642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KJ558796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KJ558972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KJ558676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KJ558867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KJ558542</w:t>
            </w: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erectum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Thouars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FS1022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KJ558716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KJ558629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KJ558774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KJ558985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KJ558662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KJ558888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KJ558555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erectum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FS1023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KJ558717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KJ558635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KJ558775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KJ558979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KJ558663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KJ558887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KJ558549</w:t>
            </w: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hildebrandtii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Rchb.f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.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FS1133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EF195983 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KJ558654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KJ558777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KJ558956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EF200392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EF202206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KJ558885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KJ558527</w:t>
            </w: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hildebrandtii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FS5648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KJ558743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KJ558619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KJ558810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KJ558933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KJ558690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KJ558853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KJ558565</w:t>
            </w:r>
          </w:p>
        </w:tc>
      </w:tr>
      <w:tr w:rsidR="00C641F3" w:rsidRPr="00C641F3" w:rsidTr="0003031C">
        <w:trPr>
          <w:trHeight w:val="4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hildebrandtii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FS5682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KJ558744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KJ558602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KJ558811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KJ558934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KJ558691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KJ558852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KJ558583</w:t>
            </w: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hildebrandtii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FS1169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KJ558720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KJ558653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KJ558779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KJ558958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KJ558666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KJ558883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KJ558529</w:t>
            </w:r>
          </w:p>
        </w:tc>
      </w:tr>
      <w:tr w:rsidR="00C641F3" w:rsidRPr="00C641F3" w:rsidTr="0003031C">
        <w:trPr>
          <w:trHeight w:val="6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histrionicum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G.A.Fischer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&amp;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P.J.Cribb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FS1232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EF196062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-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KJ558783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KJ558962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EF200397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EF202211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KJ558879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KJ558533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histrionicum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FS6058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KJ558758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KJ558603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KJ558826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KJ559012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KJ558949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KJ558706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KJ558837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KJ558582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histrionicum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FS6018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KJ558753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KJ558605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KJ558821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KJ559010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KJ558944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KJ558701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KJ558842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KJ558580</w:t>
            </w: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lecouflei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Bosser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FS2715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KJ558723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KJ558645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KJ558790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KJ558969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KJ558913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KJ558670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KJ558873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KJ558539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lecouflei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FS1278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EF196029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-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KJ558784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KJ558963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EF200393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EF202207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KJ558878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-</w:t>
            </w: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luteobracteatum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Jum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. &amp;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H.Perrier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FS5512_OR1535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KJ558738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KJ558595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KJ558805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KJ558928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KJ558685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KJ558858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KJ558590</w:t>
            </w: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luteobracteatum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FS5512_OR1257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KJ558737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KJ558611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KJ558804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KJ558927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KJ558684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KJ558859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KJ558574</w:t>
            </w:r>
          </w:p>
        </w:tc>
      </w:tr>
      <w:tr w:rsidR="00C641F3" w:rsidRPr="00C641F3" w:rsidTr="0003031C">
        <w:trPr>
          <w:trHeight w:val="554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obtusatum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Jum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. &amp;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H.Perrier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)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Schltr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.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FS1170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EF196039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KJ558652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KJ558780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KJ558959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EF200395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EF202209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KJ558882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KJ558530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obtusatum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FS5736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KJ558747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KJ558601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KJ558814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KJ558937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KJ558694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KJ558849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KJ558584</w:t>
            </w:r>
          </w:p>
        </w:tc>
      </w:tr>
      <w:tr w:rsidR="00C641F3" w:rsidRPr="00C641F3" w:rsidTr="0003031C">
        <w:trPr>
          <w:trHeight w:val="859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occultum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Thouars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MAD, 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REU, MAU, COM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FS603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KJ558760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KJ558624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KJ558829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KJ558990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KJ558951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KJ558708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KJ558834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KJ558560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occultum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FS3813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KJ558724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KJ558636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KJ558791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KJ558978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KJ558914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KJ558671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KJ558872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KJ558548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occultum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FS5513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KJ558739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KJ558614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KJ558806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KJ558929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KJ558686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KJ558857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KJ558571</w:t>
            </w: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pervillei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Rolfe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FS818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EF196049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KJ558633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KJ558767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KJ558981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EF200400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EF202214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KJ558895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KJ558551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pervillei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FS5444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KJ558734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KJ558621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KJ558801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KJ558993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KJ558924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KJ558681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KJ558862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KJ558563</w:t>
            </w:r>
          </w:p>
        </w:tc>
      </w:tr>
      <w:tr w:rsidR="00C641F3" w:rsidRPr="00C641F3" w:rsidTr="0003031C">
        <w:trPr>
          <w:trHeight w:val="112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pusillum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var.</w:t>
            </w: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pusillum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(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H.Perrier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)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G.A.Fischer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&amp;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P.J.Cribb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MAD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, REU 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FS1459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EF196057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-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KJ558786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KJ558965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EF200398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EF202212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-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KJ558535</w:t>
            </w:r>
          </w:p>
        </w:tc>
      </w:tr>
      <w:tr w:rsidR="00C641F3" w:rsidRPr="00C641F3" w:rsidTr="0003031C">
        <w:trPr>
          <w:trHeight w:val="4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pusillum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var.</w:t>
            </w: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pusillum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FS4885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KJ558730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KJ558597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KJ558797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KJ559018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KJ558920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KJ558677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KJ558866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KJ558588</w:t>
            </w: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quadrifarium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Rolfe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FS826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EF196028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KJ558626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KJ558768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KJ558988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EF200396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EF202210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KJ558894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KJ558558</w:t>
            </w:r>
          </w:p>
        </w:tc>
      </w:tr>
      <w:tr w:rsidR="00C641F3" w:rsidRPr="00C641F3" w:rsidTr="0003031C">
        <w:trPr>
          <w:trHeight w:val="4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quadrifarium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FS827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KJ558715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KJ558631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KJ558769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KJ558983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KJ558904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KJ558660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KJ558893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KJ558553</w:t>
            </w:r>
          </w:p>
        </w:tc>
      </w:tr>
      <w:tr w:rsidR="00C641F3" w:rsidRPr="00C641F3" w:rsidTr="0003031C">
        <w:trPr>
          <w:trHeight w:val="4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quadrifarium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FS5445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KJ558735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KJ558616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KJ558802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KJ558925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KJ558682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KJ558861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KJ558569</w:t>
            </w:r>
          </w:p>
        </w:tc>
      </w:tr>
      <w:tr w:rsidR="00C641F3" w:rsidRPr="00C641F3" w:rsidTr="0003031C">
        <w:trPr>
          <w:trHeight w:val="4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quadrifarium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FS6021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KJ558754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KJ558607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KJ558822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KJ558945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KJ558702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KJ558841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KJ558578</w:t>
            </w: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rubrum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Jum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. &amp;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H.Perrier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FS5603_OR1259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KJ558741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KJ558610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KJ558808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KJ559005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KJ558931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KJ558688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KJ558855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KJ558575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rubrum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FS5603_OR1268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KJ558742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KJ558608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KJ558809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KJ558932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KJ558689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KJ558854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KJ558577</w:t>
            </w:r>
          </w:p>
        </w:tc>
      </w:tr>
      <w:tr w:rsidR="00C641F3" w:rsidRPr="00C641F3" w:rsidTr="0003031C">
        <w:trPr>
          <w:trHeight w:val="4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ruginosum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H.Perrier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FS5885_OR1400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KJ558751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KJ558598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KJ558818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KJ558941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KJ558698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KJ558845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KJ558587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ruginosum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FS5885_OR1519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KJ558752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KJ558596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KJ558819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KJ559019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KJ558942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KJ558699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KJ558844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KJ558589</w:t>
            </w:r>
          </w:p>
        </w:tc>
      </w:tr>
      <w:tr w:rsidR="00C641F3" w:rsidRPr="00C641F3" w:rsidTr="0003031C">
        <w:trPr>
          <w:trHeight w:val="567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pusillum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var.</w:t>
            </w: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sambiranense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G.A.Fischer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&amp;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P.J.Cribb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FS2019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EF195973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KJ558647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KJ558788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KJ558967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EF200389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EF202203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KJ558875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KJ558537</w:t>
            </w:r>
          </w:p>
        </w:tc>
      </w:tr>
      <w:tr w:rsidR="00C641F3" w:rsidRPr="00C641F3" w:rsidTr="0003031C">
        <w:trPr>
          <w:trHeight w:val="567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pusillum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var.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latibracteatum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(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H.Perrier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)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G.A.Fischer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&amp;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P.J.Cribb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FS5718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KJ558745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KJ558599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KJ558812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KJ558935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KJ558692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KJ558851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KJ558586</w:t>
            </w: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pusillum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. 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var.</w:t>
            </w: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latibracteatum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FS5719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KJ558746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KJ558600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KJ558813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KJ558936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KJ558693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KJ558850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KJ558585</w:t>
            </w:r>
          </w:p>
        </w:tc>
      </w:tr>
      <w:tr w:rsidR="00C641F3" w:rsidRPr="00C641F3" w:rsidTr="0003031C">
        <w:trPr>
          <w:trHeight w:val="301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senghasii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G.A.Fischer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&amp;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>A.Sieder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FS3970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KJ558727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KJ558640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KJ558794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KJ558974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KJ558917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KJ558674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KJ558869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KJ558544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senghasii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FS3969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KJ558726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KJ558638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KJ558793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KJ558976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KJ558916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KJ558673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KJ558870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KJ558546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sp.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nov.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‘C’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FS5246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KJ558731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KJ558604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KJ558798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KJ559011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KJ558678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KJ558865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KJ558581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sp.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nov.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‘C’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FS5385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KJ558733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KJ558617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KJ558800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KJ558998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KJ558923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KJ558680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KJ558863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KJ558568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sp.nov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.</w:t>
            </w: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‘D’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FS3967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KJ558725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KJ558639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KJ558792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KJ558975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KJ558915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KJ558672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KJ558871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KJ558545</w:t>
            </w:r>
          </w:p>
        </w:tc>
      </w:tr>
      <w:tr w:rsidR="00C641F3" w:rsidRPr="00C641F3" w:rsidTr="0003031C">
        <w:trPr>
          <w:trHeight w:val="4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sp.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nov.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‘E1’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FS6023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KJ558755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KJ558609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KJ558823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KJ559006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KJ558946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KJ558703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KJ558840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KJ558576</w:t>
            </w:r>
          </w:p>
        </w:tc>
      </w:tr>
      <w:tr w:rsidR="00C641F3" w:rsidRPr="00C641F3" w:rsidTr="0003031C">
        <w:trPr>
          <w:trHeight w:val="4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sp.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nov.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‘E1’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FS6027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KJ558756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-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KJ558824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KJ558997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KJ558947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KJ558704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KJ558839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KJ558567</w:t>
            </w:r>
          </w:p>
        </w:tc>
      </w:tr>
      <w:tr w:rsidR="00C641F3" w:rsidRPr="00C641F3" w:rsidTr="0003031C">
        <w:trPr>
          <w:trHeight w:val="4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sp.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nov.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‘E2’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FS5797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KJ558749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KJ558606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KJ558816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KJ559009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KJ558939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KJ558696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KJ558847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KJ558579</w:t>
            </w:r>
          </w:p>
        </w:tc>
      </w:tr>
      <w:tr w:rsidR="00C641F3" w:rsidRPr="00C641F3" w:rsidTr="0003031C">
        <w:trPr>
          <w:trHeight w:val="4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trifarium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Rolfe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FS1224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EF196072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KJ558650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KJ558782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KJ558961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EF200399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EF202213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KJ558880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KJ558532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trifarium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FS1153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KJ558719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-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KJ558778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KJ558957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KJ558908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KJ558665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KJ558884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KJ558528</w:t>
            </w:r>
          </w:p>
        </w:tc>
      </w:tr>
      <w:tr w:rsidR="00C641F3" w:rsidRPr="00C641F3" w:rsidTr="0003031C">
        <w:trPr>
          <w:trHeight w:val="4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incurvum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Thouars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REU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, MAU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REU2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KJ558761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KJ558594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KJ558830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KJ559021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KJ558952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KJ558709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KJ558833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KJ558591</w:t>
            </w:r>
          </w:p>
        </w:tc>
      </w:tr>
      <w:tr w:rsidR="00C641F3" w:rsidRPr="00C641F3" w:rsidTr="0003031C">
        <w:trPr>
          <w:trHeight w:val="30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incurvum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FS1081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KJ558718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KJ558623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KJ558776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KJ558991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KJ558907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KJ558664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KJ558886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KJ558561</w:t>
            </w:r>
          </w:p>
        </w:tc>
      </w:tr>
      <w:tr w:rsidR="00C641F3" w:rsidRPr="00C641F3" w:rsidTr="0003031C">
        <w:trPr>
          <w:trHeight w:val="450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malawiense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B.Morris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AFR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OR146_05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KJ558759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KJ558630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KJ558828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KJ558984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KJ558950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KJ558707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KJ558835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KJ558554</w:t>
            </w:r>
          </w:p>
        </w:tc>
      </w:tr>
      <w:tr w:rsidR="00C641F3" w:rsidRPr="00C641F3" w:rsidTr="0003031C">
        <w:trPr>
          <w:trHeight w:val="300"/>
        </w:trPr>
        <w:tc>
          <w:tcPr>
            <w:tcW w:w="2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Humblotiorchis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GB" w:eastAsia="en-GB"/>
              </w:rPr>
              <w:t>Schltr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GB" w:eastAsia="en-GB"/>
              </w:rPr>
              <w:t>.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C641F3" w:rsidRPr="00C641F3" w:rsidTr="0003031C">
        <w:trPr>
          <w:trHeight w:val="567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humblotii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Rolfe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MAD, REU, SEY, </w:t>
            </w:r>
            <w:r w:rsidRPr="00C641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AFR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AFRICA8 (WU)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KJ558711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KJ558655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KJ558763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KJ558954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KJ558900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KJ558656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KJ558899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KJ558525</w:t>
            </w:r>
          </w:p>
        </w:tc>
      </w:tr>
      <w:tr w:rsidR="00C641F3" w:rsidRPr="00C641F3" w:rsidTr="0003031C">
        <w:trPr>
          <w:trHeight w:val="567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eastAsia="en-GB"/>
              </w:rPr>
              <w:t>humblotii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GB" w:eastAsia="en-GB"/>
              </w:rPr>
              <w:t>MAD,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REU, SEY, AFR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FS1008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EF195986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KJ558641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KJ558772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KJ558973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EF200402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EF202216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KJ558890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KJ558543</w:t>
            </w:r>
          </w:p>
        </w:tc>
      </w:tr>
      <w:tr w:rsidR="00C641F3" w:rsidRPr="00C641F3" w:rsidTr="0003031C">
        <w:trPr>
          <w:trHeight w:val="300"/>
        </w:trPr>
        <w:tc>
          <w:tcPr>
            <w:tcW w:w="2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Alcistachys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GB" w:eastAsia="en-GB"/>
              </w:rPr>
              <w:t>Schltr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GB" w:eastAsia="en-GB"/>
              </w:rPr>
              <w:t>.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C641F3" w:rsidRPr="00C641F3" w:rsidTr="0003031C">
        <w:trPr>
          <w:trHeight w:val="717"/>
        </w:trPr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variegatum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Thouars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MAD, </w:t>
            </w:r>
            <w:r w:rsidRPr="00C641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REU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, MAU, COM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REU10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KJ558762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KJ558593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KJ558831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KJ559022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KJ558953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KJ558710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KJ558832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KJ558592</w:t>
            </w:r>
          </w:p>
        </w:tc>
      </w:tr>
      <w:tr w:rsidR="00C641F3" w:rsidRPr="00C641F3" w:rsidTr="0003031C">
        <w:trPr>
          <w:trHeight w:val="671"/>
        </w:trPr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variegatum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GB" w:eastAsia="en-GB"/>
              </w:rPr>
              <w:t>MAD</w:t>
            </w: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 xml:space="preserve">, REU, </w:t>
            </w:r>
          </w:p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MAU, COM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FS799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KJ558713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KJ558627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KJ558765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KJ558987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KJ558902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KJ558658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KJ558897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KJ558557</w:t>
            </w:r>
          </w:p>
        </w:tc>
      </w:tr>
      <w:tr w:rsidR="00C641F3" w:rsidRPr="00C641F3" w:rsidTr="0003031C">
        <w:trPr>
          <w:trHeight w:val="300"/>
        </w:trPr>
        <w:tc>
          <w:tcPr>
            <w:tcW w:w="2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Kainochilus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GB" w:eastAsia="en-GB"/>
              </w:rPr>
              <w:t>Schltr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GB" w:eastAsia="en-GB"/>
              </w:rPr>
              <w:t>.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C641F3" w:rsidRPr="00C641F3" w:rsidTr="0003031C">
        <w:trPr>
          <w:trHeight w:val="450"/>
        </w:trPr>
        <w:tc>
          <w:tcPr>
            <w:tcW w:w="1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horizontale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Bosser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AJL148 (SZU)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KJ558712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-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KJ558764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KJ558955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KJ558901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KJ558657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KJ558898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KJ558526</w:t>
            </w:r>
          </w:p>
        </w:tc>
      </w:tr>
      <w:tr w:rsidR="00C641F3" w:rsidRPr="00C641F3" w:rsidTr="0003031C">
        <w:trPr>
          <w:trHeight w:val="300"/>
        </w:trPr>
        <w:tc>
          <w:tcPr>
            <w:tcW w:w="41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Inversiflorum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GB" w:eastAsia="en-GB"/>
              </w:rPr>
              <w:t>G.A.Fischer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GB" w:eastAsia="en-GB"/>
              </w:rPr>
              <w:t xml:space="preserve"> &amp;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GB" w:eastAsia="en-GB"/>
              </w:rPr>
              <w:t>P.J.Cribb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  <w:lang w:val="en-GB" w:eastAsia="en-GB"/>
              </w:rPr>
              <w:t xml:space="preserve"> in prep.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</w:tr>
      <w:tr w:rsidR="00C641F3" w:rsidRPr="00C641F3" w:rsidTr="0003031C">
        <w:trPr>
          <w:trHeight w:val="301"/>
        </w:trPr>
        <w:tc>
          <w:tcPr>
            <w:tcW w:w="12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B.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>cardiobulbum</w:t>
            </w:r>
            <w:proofErr w:type="spellEnd"/>
            <w:r w:rsidRPr="00C641F3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Bosser</w:t>
            </w:r>
            <w:proofErr w:type="spellEnd"/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MAD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FS1641 (SZU)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KJ558721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KJ558648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KJ558787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KJ558911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KJ558668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KJ558876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C641F3" w:rsidRPr="00C641F3" w:rsidRDefault="00C641F3" w:rsidP="00C641F3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</w:pPr>
            <w:r w:rsidRPr="00C641F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GB" w:eastAsia="en-GB"/>
              </w:rPr>
              <w:t>KJ558536</w:t>
            </w:r>
          </w:p>
        </w:tc>
      </w:tr>
    </w:tbl>
    <w:p w:rsidR="00C641F3" w:rsidRPr="00C641F3" w:rsidRDefault="00C641F3" w:rsidP="00C641F3">
      <w:pPr>
        <w:widowControl w:val="0"/>
        <w:autoSpaceDE w:val="0"/>
        <w:autoSpaceDN w:val="0"/>
        <w:adjustRightInd w:val="0"/>
        <w:spacing w:after="0" w:line="240" w:lineRule="auto"/>
        <w:ind w:right="-595"/>
        <w:rPr>
          <w:rFonts w:ascii="Times New Roman" w:eastAsia="SimSun" w:hAnsi="Times New Roman" w:cs="Times New Roman"/>
          <w:kern w:val="2"/>
          <w:sz w:val="20"/>
          <w:szCs w:val="20"/>
          <w:lang w:val="en-GB" w:eastAsia="zh-CN"/>
        </w:rPr>
      </w:pPr>
      <w:r w:rsidRPr="00C641F3">
        <w:rPr>
          <w:rFonts w:ascii="Times New Roman" w:eastAsia="SimSun" w:hAnsi="Times New Roman" w:cs="Times New Roman"/>
          <w:kern w:val="2"/>
          <w:sz w:val="20"/>
          <w:szCs w:val="20"/>
          <w:vertAlign w:val="superscript"/>
          <w:lang w:val="en-GB" w:eastAsia="zh-CN"/>
        </w:rPr>
        <w:t xml:space="preserve">* </w:t>
      </w:r>
      <w:r w:rsidRPr="00C641F3">
        <w:rPr>
          <w:rFonts w:ascii="Times New Roman" w:eastAsia="SimSun" w:hAnsi="Times New Roman" w:cs="Times New Roman"/>
          <w:kern w:val="2"/>
          <w:sz w:val="20"/>
          <w:szCs w:val="20"/>
          <w:lang w:val="en-GB" w:eastAsia="zh-CN"/>
        </w:rPr>
        <w:t xml:space="preserve">Collection area in bold if species is distributed on multiple islands. </w:t>
      </w:r>
      <w:proofErr w:type="gramStart"/>
      <w:r w:rsidRPr="00C641F3">
        <w:rPr>
          <w:rFonts w:ascii="Times New Roman" w:eastAsia="SimSun" w:hAnsi="Times New Roman" w:cs="Times New Roman"/>
          <w:kern w:val="2"/>
          <w:sz w:val="20"/>
          <w:szCs w:val="20"/>
          <w:lang w:val="en-GB" w:eastAsia="zh-CN"/>
        </w:rPr>
        <w:t xml:space="preserve">AFR, Africa; COM, </w:t>
      </w:r>
      <w:proofErr w:type="spellStart"/>
      <w:r w:rsidRPr="00C641F3">
        <w:rPr>
          <w:rFonts w:ascii="Times New Roman" w:eastAsia="SimSun" w:hAnsi="Times New Roman" w:cs="Times New Roman"/>
          <w:kern w:val="2"/>
          <w:sz w:val="20"/>
          <w:szCs w:val="20"/>
          <w:lang w:val="en-GB" w:eastAsia="zh-CN"/>
        </w:rPr>
        <w:t>Comores</w:t>
      </w:r>
      <w:proofErr w:type="spellEnd"/>
      <w:r w:rsidRPr="00C641F3">
        <w:rPr>
          <w:rFonts w:ascii="Times New Roman" w:eastAsia="SimSun" w:hAnsi="Times New Roman" w:cs="Times New Roman"/>
          <w:kern w:val="2"/>
          <w:sz w:val="20"/>
          <w:szCs w:val="20"/>
          <w:lang w:val="en-GB" w:eastAsia="zh-CN"/>
        </w:rPr>
        <w:t xml:space="preserve">; MAD, Madagascar; MAU, Mauritius; REU, La </w:t>
      </w:r>
      <w:proofErr w:type="spellStart"/>
      <w:r w:rsidRPr="00C641F3">
        <w:rPr>
          <w:rFonts w:ascii="Times New Roman" w:eastAsia="SimSun" w:hAnsi="Times New Roman" w:cs="Times New Roman"/>
          <w:kern w:val="2"/>
          <w:sz w:val="20"/>
          <w:szCs w:val="20"/>
          <w:lang w:val="en-GB" w:eastAsia="zh-CN"/>
        </w:rPr>
        <w:t>Réunion</w:t>
      </w:r>
      <w:proofErr w:type="spellEnd"/>
      <w:r w:rsidRPr="00C641F3">
        <w:rPr>
          <w:rFonts w:ascii="Times New Roman" w:eastAsia="SimSun" w:hAnsi="Times New Roman" w:cs="Times New Roman"/>
          <w:kern w:val="2"/>
          <w:sz w:val="20"/>
          <w:szCs w:val="20"/>
          <w:lang w:val="en-GB" w:eastAsia="zh-CN"/>
        </w:rPr>
        <w:t>; SEY, Seychelles.</w:t>
      </w:r>
      <w:proofErr w:type="gramEnd"/>
    </w:p>
    <w:p w:rsidR="00C641F3" w:rsidRPr="00C641F3" w:rsidRDefault="00C641F3" w:rsidP="00C641F3">
      <w:pPr>
        <w:widowControl w:val="0"/>
        <w:autoSpaceDE w:val="0"/>
        <w:autoSpaceDN w:val="0"/>
        <w:adjustRightInd w:val="0"/>
        <w:spacing w:after="0" w:line="240" w:lineRule="auto"/>
        <w:ind w:right="-595"/>
        <w:rPr>
          <w:rFonts w:ascii="Times New Roman" w:eastAsia="SimSun" w:hAnsi="Times New Roman" w:cs="Times New Roman"/>
          <w:kern w:val="2"/>
          <w:sz w:val="20"/>
          <w:szCs w:val="20"/>
          <w:lang w:val="en-GB" w:eastAsia="zh-CN"/>
        </w:rPr>
      </w:pPr>
      <w:r w:rsidRPr="00C641F3">
        <w:rPr>
          <w:rFonts w:ascii="Times New Roman" w:eastAsia="SimSun" w:hAnsi="Times New Roman" w:cs="Times New Roman"/>
          <w:kern w:val="2"/>
          <w:sz w:val="20"/>
          <w:szCs w:val="20"/>
          <w:vertAlign w:val="superscript"/>
          <w:lang w:val="en-GB" w:eastAsia="zh-CN"/>
        </w:rPr>
        <w:t xml:space="preserve">† </w:t>
      </w:r>
      <w:r w:rsidRPr="00C641F3">
        <w:rPr>
          <w:rFonts w:ascii="Times New Roman" w:eastAsia="SimSun" w:hAnsi="Times New Roman" w:cs="Times New Roman"/>
          <w:kern w:val="2"/>
          <w:sz w:val="20"/>
          <w:szCs w:val="20"/>
          <w:lang w:val="en-GB" w:eastAsia="zh-CN"/>
        </w:rPr>
        <w:t>Acronyms of herbaria in which voucher specimens are deposited are in parentheses.</w:t>
      </w:r>
    </w:p>
    <w:p w:rsidR="00866555" w:rsidRPr="00C641F3" w:rsidRDefault="00866555">
      <w:pPr>
        <w:rPr>
          <w:lang w:val="en-GB"/>
        </w:rPr>
      </w:pPr>
    </w:p>
    <w:sectPr w:rsidR="00866555" w:rsidRPr="00C641F3" w:rsidSect="00C641F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1F3"/>
    <w:rsid w:val="00866555"/>
    <w:rsid w:val="00915227"/>
    <w:rsid w:val="009F21D7"/>
    <w:rsid w:val="00B872A9"/>
    <w:rsid w:val="00C641F3"/>
    <w:rsid w:val="00DE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C641F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berschrift2">
    <w:name w:val="heading 2"/>
    <w:basedOn w:val="Standard"/>
    <w:next w:val="Standard"/>
    <w:link w:val="berschrift2Zchn"/>
    <w:qFormat/>
    <w:rsid w:val="00C641F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szCs w:val="28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C641F3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berschrift2Zchn">
    <w:name w:val="Überschrift 2 Zchn"/>
    <w:basedOn w:val="Absatz-Standardschriftart"/>
    <w:link w:val="berschrift2"/>
    <w:rsid w:val="00C641F3"/>
    <w:rPr>
      <w:rFonts w:ascii="Arial" w:eastAsia="Times New Roman" w:hAnsi="Arial" w:cs="Arial"/>
      <w:b/>
      <w:bCs/>
      <w:szCs w:val="28"/>
      <w:lang w:val="en-GB"/>
    </w:rPr>
  </w:style>
  <w:style w:type="numbering" w:customStyle="1" w:styleId="KeineListe1">
    <w:name w:val="Keine Liste1"/>
    <w:next w:val="KeineListe"/>
    <w:uiPriority w:val="99"/>
    <w:semiHidden/>
    <w:rsid w:val="00C641F3"/>
  </w:style>
  <w:style w:type="character" w:styleId="Kommentarzeichen">
    <w:name w:val="annotation reference"/>
    <w:uiPriority w:val="99"/>
    <w:semiHidden/>
    <w:unhideWhenUsed/>
    <w:rsid w:val="00C641F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641F3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0"/>
      <w:szCs w:val="20"/>
      <w:lang w:val="en-US" w:eastAsia="zh-CN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641F3"/>
    <w:rPr>
      <w:rFonts w:ascii="Times New Roman" w:eastAsia="SimSun" w:hAnsi="Times New Roman" w:cs="Times New Roman"/>
      <w:kern w:val="2"/>
      <w:sz w:val="20"/>
      <w:szCs w:val="20"/>
      <w:lang w:val="en-US" w:eastAsia="zh-C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641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641F3"/>
    <w:rPr>
      <w:rFonts w:ascii="Times New Roman" w:eastAsia="SimSun" w:hAnsi="Times New Roman" w:cs="Times New Roman"/>
      <w:b/>
      <w:bCs/>
      <w:kern w:val="2"/>
      <w:sz w:val="20"/>
      <w:szCs w:val="20"/>
      <w:lang w:val="en-US" w:eastAsia="zh-C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41F3"/>
    <w:pPr>
      <w:widowControl w:val="0"/>
      <w:spacing w:after="0" w:line="240" w:lineRule="auto"/>
      <w:jc w:val="both"/>
    </w:pPr>
    <w:rPr>
      <w:rFonts w:ascii="Tahoma" w:eastAsia="SimSun" w:hAnsi="Tahoma" w:cs="Times New Roman"/>
      <w:kern w:val="2"/>
      <w:sz w:val="16"/>
      <w:szCs w:val="16"/>
      <w:lang w:val="en-US" w:eastAsia="zh-CN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41F3"/>
    <w:rPr>
      <w:rFonts w:ascii="Tahoma" w:eastAsia="SimSun" w:hAnsi="Tahoma" w:cs="Times New Roman"/>
      <w:kern w:val="2"/>
      <w:sz w:val="16"/>
      <w:szCs w:val="16"/>
      <w:lang w:val="en-US" w:eastAsia="zh-CN"/>
    </w:rPr>
  </w:style>
  <w:style w:type="character" w:styleId="Hyperlink">
    <w:name w:val="Hyperlink"/>
    <w:uiPriority w:val="99"/>
    <w:semiHidden/>
    <w:unhideWhenUsed/>
    <w:rsid w:val="00C641F3"/>
    <w:rPr>
      <w:color w:val="0000FF"/>
      <w:u w:val="single"/>
    </w:rPr>
  </w:style>
  <w:style w:type="numbering" w:customStyle="1" w:styleId="KeineListe11">
    <w:name w:val="Keine Liste11"/>
    <w:next w:val="KeineListe"/>
    <w:uiPriority w:val="99"/>
    <w:semiHidden/>
    <w:unhideWhenUsed/>
    <w:rsid w:val="00C641F3"/>
  </w:style>
  <w:style w:type="numbering" w:customStyle="1" w:styleId="KeineListe111">
    <w:name w:val="Keine Liste111"/>
    <w:next w:val="KeineListe"/>
    <w:uiPriority w:val="99"/>
    <w:semiHidden/>
    <w:unhideWhenUsed/>
    <w:rsid w:val="00C641F3"/>
  </w:style>
  <w:style w:type="numbering" w:customStyle="1" w:styleId="KeineListe2">
    <w:name w:val="Keine Liste2"/>
    <w:next w:val="KeineListe"/>
    <w:uiPriority w:val="99"/>
    <w:semiHidden/>
    <w:unhideWhenUsed/>
    <w:rsid w:val="00C641F3"/>
  </w:style>
  <w:style w:type="numbering" w:customStyle="1" w:styleId="KeineListe12">
    <w:name w:val="Keine Liste12"/>
    <w:next w:val="KeineListe"/>
    <w:uiPriority w:val="99"/>
    <w:semiHidden/>
    <w:unhideWhenUsed/>
    <w:rsid w:val="00C641F3"/>
  </w:style>
  <w:style w:type="character" w:customStyle="1" w:styleId="st">
    <w:name w:val="st"/>
    <w:rsid w:val="00C641F3"/>
  </w:style>
  <w:style w:type="character" w:styleId="BesuchterHyperlink">
    <w:name w:val="FollowedHyperlink"/>
    <w:uiPriority w:val="99"/>
    <w:semiHidden/>
    <w:unhideWhenUsed/>
    <w:rsid w:val="00C641F3"/>
    <w:rPr>
      <w:color w:val="800080"/>
      <w:u w:val="single"/>
    </w:rPr>
  </w:style>
  <w:style w:type="paragraph" w:customStyle="1" w:styleId="font5">
    <w:name w:val="font5"/>
    <w:basedOn w:val="Standard"/>
    <w:rsid w:val="00C64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val="en-GB" w:eastAsia="en-GB"/>
    </w:rPr>
  </w:style>
  <w:style w:type="paragraph" w:customStyle="1" w:styleId="font6">
    <w:name w:val="font6"/>
    <w:basedOn w:val="Standard"/>
    <w:rsid w:val="00C64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GB" w:eastAsia="en-GB"/>
    </w:rPr>
  </w:style>
  <w:style w:type="paragraph" w:customStyle="1" w:styleId="font7">
    <w:name w:val="font7"/>
    <w:basedOn w:val="Standard"/>
    <w:rsid w:val="00C64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val="en-GB" w:eastAsia="en-GB"/>
    </w:rPr>
  </w:style>
  <w:style w:type="paragraph" w:customStyle="1" w:styleId="xl65">
    <w:name w:val="xl65"/>
    <w:basedOn w:val="Standard"/>
    <w:rsid w:val="00C641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GB" w:eastAsia="en-GB"/>
    </w:rPr>
  </w:style>
  <w:style w:type="paragraph" w:customStyle="1" w:styleId="xl66">
    <w:name w:val="xl66"/>
    <w:basedOn w:val="Standard"/>
    <w:rsid w:val="00C641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val="en-GB" w:eastAsia="en-GB"/>
    </w:rPr>
  </w:style>
  <w:style w:type="paragraph" w:customStyle="1" w:styleId="xl67">
    <w:name w:val="xl67"/>
    <w:basedOn w:val="Standard"/>
    <w:rsid w:val="00C641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GB" w:eastAsia="en-GB"/>
    </w:rPr>
  </w:style>
  <w:style w:type="paragraph" w:customStyle="1" w:styleId="xl68">
    <w:name w:val="xl68"/>
    <w:basedOn w:val="Standard"/>
    <w:rsid w:val="00C641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val="en-GB" w:eastAsia="en-GB"/>
    </w:rPr>
  </w:style>
  <w:style w:type="paragraph" w:customStyle="1" w:styleId="xl69">
    <w:name w:val="xl69"/>
    <w:basedOn w:val="Standard"/>
    <w:rsid w:val="00C641F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val="en-GB" w:eastAsia="en-GB"/>
    </w:rPr>
  </w:style>
  <w:style w:type="paragraph" w:customStyle="1" w:styleId="xl70">
    <w:name w:val="xl70"/>
    <w:basedOn w:val="Standard"/>
    <w:rsid w:val="00C641F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val="en-GB" w:eastAsia="en-GB"/>
    </w:rPr>
  </w:style>
  <w:style w:type="paragraph" w:customStyle="1" w:styleId="xl71">
    <w:name w:val="xl71"/>
    <w:basedOn w:val="Standard"/>
    <w:rsid w:val="00C641F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en-GB" w:eastAsia="en-GB"/>
    </w:rPr>
  </w:style>
  <w:style w:type="paragraph" w:customStyle="1" w:styleId="xl72">
    <w:name w:val="xl72"/>
    <w:basedOn w:val="Standard"/>
    <w:rsid w:val="00C641F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en-GB" w:eastAsia="en-GB"/>
    </w:rPr>
  </w:style>
  <w:style w:type="paragraph" w:customStyle="1" w:styleId="xl73">
    <w:name w:val="xl73"/>
    <w:basedOn w:val="Standard"/>
    <w:rsid w:val="00C641F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val="en-GB" w:eastAsia="en-GB"/>
    </w:rPr>
  </w:style>
  <w:style w:type="paragraph" w:customStyle="1" w:styleId="xl74">
    <w:name w:val="xl74"/>
    <w:basedOn w:val="Standard"/>
    <w:rsid w:val="00C641F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val="en-GB" w:eastAsia="en-GB"/>
    </w:rPr>
  </w:style>
  <w:style w:type="paragraph" w:customStyle="1" w:styleId="xl75">
    <w:name w:val="xl75"/>
    <w:basedOn w:val="Standard"/>
    <w:rsid w:val="00C641F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en-GB" w:eastAsia="en-GB"/>
    </w:rPr>
  </w:style>
  <w:style w:type="character" w:styleId="Zeilennummer">
    <w:name w:val="line number"/>
    <w:uiPriority w:val="99"/>
    <w:semiHidden/>
    <w:unhideWhenUsed/>
    <w:rsid w:val="00C641F3"/>
  </w:style>
  <w:style w:type="paragraph" w:styleId="Kopfzeile">
    <w:name w:val="header"/>
    <w:basedOn w:val="Standard"/>
    <w:link w:val="KopfzeileZchn"/>
    <w:uiPriority w:val="99"/>
    <w:unhideWhenUsed/>
    <w:rsid w:val="00C641F3"/>
    <w:pPr>
      <w:widowControl w:val="0"/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customStyle="1" w:styleId="KopfzeileZchn">
    <w:name w:val="Kopfzeile Zchn"/>
    <w:basedOn w:val="Absatz-Standardschriftart"/>
    <w:link w:val="Kopfzeile"/>
    <w:uiPriority w:val="99"/>
    <w:rsid w:val="00C641F3"/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paragraph" w:styleId="Fuzeile">
    <w:name w:val="footer"/>
    <w:basedOn w:val="Standard"/>
    <w:link w:val="FuzeileZchn"/>
    <w:uiPriority w:val="99"/>
    <w:unhideWhenUsed/>
    <w:rsid w:val="00C641F3"/>
    <w:pPr>
      <w:widowControl w:val="0"/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customStyle="1" w:styleId="FuzeileZchn">
    <w:name w:val="Fußzeile Zchn"/>
    <w:basedOn w:val="Absatz-Standardschriftart"/>
    <w:link w:val="Fuzeile"/>
    <w:uiPriority w:val="99"/>
    <w:rsid w:val="00C641F3"/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paragraph" w:customStyle="1" w:styleId="font8">
    <w:name w:val="font8"/>
    <w:basedOn w:val="Standard"/>
    <w:rsid w:val="00C64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val="en-GB" w:eastAsia="en-GB"/>
    </w:rPr>
  </w:style>
  <w:style w:type="paragraph" w:customStyle="1" w:styleId="font9">
    <w:name w:val="font9"/>
    <w:basedOn w:val="Standard"/>
    <w:rsid w:val="00C64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GB" w:eastAsia="en-GB"/>
    </w:rPr>
  </w:style>
  <w:style w:type="paragraph" w:customStyle="1" w:styleId="xl76">
    <w:name w:val="xl76"/>
    <w:basedOn w:val="Standard"/>
    <w:rsid w:val="00C641F3"/>
    <w:pPr>
      <w:pBdr>
        <w:top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val="en-GB" w:eastAsia="en-GB"/>
    </w:rPr>
  </w:style>
  <w:style w:type="paragraph" w:customStyle="1" w:styleId="xl77">
    <w:name w:val="xl77"/>
    <w:basedOn w:val="Standard"/>
    <w:rsid w:val="00C641F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val="en-GB" w:eastAsia="en-GB"/>
    </w:rPr>
  </w:style>
  <w:style w:type="paragraph" w:customStyle="1" w:styleId="xl78">
    <w:name w:val="xl78"/>
    <w:basedOn w:val="Standard"/>
    <w:rsid w:val="00C641F3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val="en-GB" w:eastAsia="en-GB"/>
    </w:rPr>
  </w:style>
  <w:style w:type="paragraph" w:customStyle="1" w:styleId="xl79">
    <w:name w:val="xl79"/>
    <w:basedOn w:val="Standard"/>
    <w:rsid w:val="00C641F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GB" w:eastAsia="en-GB"/>
    </w:rPr>
  </w:style>
  <w:style w:type="character" w:styleId="Hervorhebung">
    <w:name w:val="Emphasis"/>
    <w:uiPriority w:val="20"/>
    <w:qFormat/>
    <w:rsid w:val="00C641F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qFormat/>
    <w:rsid w:val="00C641F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berschrift2">
    <w:name w:val="heading 2"/>
    <w:basedOn w:val="Standard"/>
    <w:next w:val="Standard"/>
    <w:link w:val="berschrift2Zchn"/>
    <w:qFormat/>
    <w:rsid w:val="00C641F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szCs w:val="28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C641F3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berschrift2Zchn">
    <w:name w:val="Überschrift 2 Zchn"/>
    <w:basedOn w:val="Absatz-Standardschriftart"/>
    <w:link w:val="berschrift2"/>
    <w:rsid w:val="00C641F3"/>
    <w:rPr>
      <w:rFonts w:ascii="Arial" w:eastAsia="Times New Roman" w:hAnsi="Arial" w:cs="Arial"/>
      <w:b/>
      <w:bCs/>
      <w:szCs w:val="28"/>
      <w:lang w:val="en-GB"/>
    </w:rPr>
  </w:style>
  <w:style w:type="numbering" w:customStyle="1" w:styleId="KeineListe1">
    <w:name w:val="Keine Liste1"/>
    <w:next w:val="KeineListe"/>
    <w:uiPriority w:val="99"/>
    <w:semiHidden/>
    <w:rsid w:val="00C641F3"/>
  </w:style>
  <w:style w:type="character" w:styleId="Kommentarzeichen">
    <w:name w:val="annotation reference"/>
    <w:uiPriority w:val="99"/>
    <w:semiHidden/>
    <w:unhideWhenUsed/>
    <w:rsid w:val="00C641F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641F3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0"/>
      <w:szCs w:val="20"/>
      <w:lang w:val="en-US" w:eastAsia="zh-CN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641F3"/>
    <w:rPr>
      <w:rFonts w:ascii="Times New Roman" w:eastAsia="SimSun" w:hAnsi="Times New Roman" w:cs="Times New Roman"/>
      <w:kern w:val="2"/>
      <w:sz w:val="20"/>
      <w:szCs w:val="20"/>
      <w:lang w:val="en-US" w:eastAsia="zh-C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641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641F3"/>
    <w:rPr>
      <w:rFonts w:ascii="Times New Roman" w:eastAsia="SimSun" w:hAnsi="Times New Roman" w:cs="Times New Roman"/>
      <w:b/>
      <w:bCs/>
      <w:kern w:val="2"/>
      <w:sz w:val="20"/>
      <w:szCs w:val="20"/>
      <w:lang w:val="en-US" w:eastAsia="zh-C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41F3"/>
    <w:pPr>
      <w:widowControl w:val="0"/>
      <w:spacing w:after="0" w:line="240" w:lineRule="auto"/>
      <w:jc w:val="both"/>
    </w:pPr>
    <w:rPr>
      <w:rFonts w:ascii="Tahoma" w:eastAsia="SimSun" w:hAnsi="Tahoma" w:cs="Times New Roman"/>
      <w:kern w:val="2"/>
      <w:sz w:val="16"/>
      <w:szCs w:val="16"/>
      <w:lang w:val="en-US" w:eastAsia="zh-CN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41F3"/>
    <w:rPr>
      <w:rFonts w:ascii="Tahoma" w:eastAsia="SimSun" w:hAnsi="Tahoma" w:cs="Times New Roman"/>
      <w:kern w:val="2"/>
      <w:sz w:val="16"/>
      <w:szCs w:val="16"/>
      <w:lang w:val="en-US" w:eastAsia="zh-CN"/>
    </w:rPr>
  </w:style>
  <w:style w:type="character" w:styleId="Hyperlink">
    <w:name w:val="Hyperlink"/>
    <w:uiPriority w:val="99"/>
    <w:semiHidden/>
    <w:unhideWhenUsed/>
    <w:rsid w:val="00C641F3"/>
    <w:rPr>
      <w:color w:val="0000FF"/>
      <w:u w:val="single"/>
    </w:rPr>
  </w:style>
  <w:style w:type="numbering" w:customStyle="1" w:styleId="KeineListe11">
    <w:name w:val="Keine Liste11"/>
    <w:next w:val="KeineListe"/>
    <w:uiPriority w:val="99"/>
    <w:semiHidden/>
    <w:unhideWhenUsed/>
    <w:rsid w:val="00C641F3"/>
  </w:style>
  <w:style w:type="numbering" w:customStyle="1" w:styleId="KeineListe111">
    <w:name w:val="Keine Liste111"/>
    <w:next w:val="KeineListe"/>
    <w:uiPriority w:val="99"/>
    <w:semiHidden/>
    <w:unhideWhenUsed/>
    <w:rsid w:val="00C641F3"/>
  </w:style>
  <w:style w:type="numbering" w:customStyle="1" w:styleId="KeineListe2">
    <w:name w:val="Keine Liste2"/>
    <w:next w:val="KeineListe"/>
    <w:uiPriority w:val="99"/>
    <w:semiHidden/>
    <w:unhideWhenUsed/>
    <w:rsid w:val="00C641F3"/>
  </w:style>
  <w:style w:type="numbering" w:customStyle="1" w:styleId="KeineListe12">
    <w:name w:val="Keine Liste12"/>
    <w:next w:val="KeineListe"/>
    <w:uiPriority w:val="99"/>
    <w:semiHidden/>
    <w:unhideWhenUsed/>
    <w:rsid w:val="00C641F3"/>
  </w:style>
  <w:style w:type="character" w:customStyle="1" w:styleId="st">
    <w:name w:val="st"/>
    <w:rsid w:val="00C641F3"/>
  </w:style>
  <w:style w:type="character" w:styleId="BesuchterHyperlink">
    <w:name w:val="FollowedHyperlink"/>
    <w:uiPriority w:val="99"/>
    <w:semiHidden/>
    <w:unhideWhenUsed/>
    <w:rsid w:val="00C641F3"/>
    <w:rPr>
      <w:color w:val="800080"/>
      <w:u w:val="single"/>
    </w:rPr>
  </w:style>
  <w:style w:type="paragraph" w:customStyle="1" w:styleId="font5">
    <w:name w:val="font5"/>
    <w:basedOn w:val="Standard"/>
    <w:rsid w:val="00C64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val="en-GB" w:eastAsia="en-GB"/>
    </w:rPr>
  </w:style>
  <w:style w:type="paragraph" w:customStyle="1" w:styleId="font6">
    <w:name w:val="font6"/>
    <w:basedOn w:val="Standard"/>
    <w:rsid w:val="00C64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GB" w:eastAsia="en-GB"/>
    </w:rPr>
  </w:style>
  <w:style w:type="paragraph" w:customStyle="1" w:styleId="font7">
    <w:name w:val="font7"/>
    <w:basedOn w:val="Standard"/>
    <w:rsid w:val="00C64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val="en-GB" w:eastAsia="en-GB"/>
    </w:rPr>
  </w:style>
  <w:style w:type="paragraph" w:customStyle="1" w:styleId="xl65">
    <w:name w:val="xl65"/>
    <w:basedOn w:val="Standard"/>
    <w:rsid w:val="00C641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GB" w:eastAsia="en-GB"/>
    </w:rPr>
  </w:style>
  <w:style w:type="paragraph" w:customStyle="1" w:styleId="xl66">
    <w:name w:val="xl66"/>
    <w:basedOn w:val="Standard"/>
    <w:rsid w:val="00C641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val="en-GB" w:eastAsia="en-GB"/>
    </w:rPr>
  </w:style>
  <w:style w:type="paragraph" w:customStyle="1" w:styleId="xl67">
    <w:name w:val="xl67"/>
    <w:basedOn w:val="Standard"/>
    <w:rsid w:val="00C641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GB" w:eastAsia="en-GB"/>
    </w:rPr>
  </w:style>
  <w:style w:type="paragraph" w:customStyle="1" w:styleId="xl68">
    <w:name w:val="xl68"/>
    <w:basedOn w:val="Standard"/>
    <w:rsid w:val="00C641F3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val="en-GB" w:eastAsia="en-GB"/>
    </w:rPr>
  </w:style>
  <w:style w:type="paragraph" w:customStyle="1" w:styleId="xl69">
    <w:name w:val="xl69"/>
    <w:basedOn w:val="Standard"/>
    <w:rsid w:val="00C641F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val="en-GB" w:eastAsia="en-GB"/>
    </w:rPr>
  </w:style>
  <w:style w:type="paragraph" w:customStyle="1" w:styleId="xl70">
    <w:name w:val="xl70"/>
    <w:basedOn w:val="Standard"/>
    <w:rsid w:val="00C641F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val="en-GB" w:eastAsia="en-GB"/>
    </w:rPr>
  </w:style>
  <w:style w:type="paragraph" w:customStyle="1" w:styleId="xl71">
    <w:name w:val="xl71"/>
    <w:basedOn w:val="Standard"/>
    <w:rsid w:val="00C641F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en-GB" w:eastAsia="en-GB"/>
    </w:rPr>
  </w:style>
  <w:style w:type="paragraph" w:customStyle="1" w:styleId="xl72">
    <w:name w:val="xl72"/>
    <w:basedOn w:val="Standard"/>
    <w:rsid w:val="00C641F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en-GB" w:eastAsia="en-GB"/>
    </w:rPr>
  </w:style>
  <w:style w:type="paragraph" w:customStyle="1" w:styleId="xl73">
    <w:name w:val="xl73"/>
    <w:basedOn w:val="Standard"/>
    <w:rsid w:val="00C641F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val="en-GB" w:eastAsia="en-GB"/>
    </w:rPr>
  </w:style>
  <w:style w:type="paragraph" w:customStyle="1" w:styleId="xl74">
    <w:name w:val="xl74"/>
    <w:basedOn w:val="Standard"/>
    <w:rsid w:val="00C641F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val="en-GB" w:eastAsia="en-GB"/>
    </w:rPr>
  </w:style>
  <w:style w:type="paragraph" w:customStyle="1" w:styleId="xl75">
    <w:name w:val="xl75"/>
    <w:basedOn w:val="Standard"/>
    <w:rsid w:val="00C641F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val="en-GB" w:eastAsia="en-GB"/>
    </w:rPr>
  </w:style>
  <w:style w:type="character" w:styleId="Zeilennummer">
    <w:name w:val="line number"/>
    <w:uiPriority w:val="99"/>
    <w:semiHidden/>
    <w:unhideWhenUsed/>
    <w:rsid w:val="00C641F3"/>
  </w:style>
  <w:style w:type="paragraph" w:styleId="Kopfzeile">
    <w:name w:val="header"/>
    <w:basedOn w:val="Standard"/>
    <w:link w:val="KopfzeileZchn"/>
    <w:uiPriority w:val="99"/>
    <w:unhideWhenUsed/>
    <w:rsid w:val="00C641F3"/>
    <w:pPr>
      <w:widowControl w:val="0"/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customStyle="1" w:styleId="KopfzeileZchn">
    <w:name w:val="Kopfzeile Zchn"/>
    <w:basedOn w:val="Absatz-Standardschriftart"/>
    <w:link w:val="Kopfzeile"/>
    <w:uiPriority w:val="99"/>
    <w:rsid w:val="00C641F3"/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paragraph" w:styleId="Fuzeile">
    <w:name w:val="footer"/>
    <w:basedOn w:val="Standard"/>
    <w:link w:val="FuzeileZchn"/>
    <w:uiPriority w:val="99"/>
    <w:unhideWhenUsed/>
    <w:rsid w:val="00C641F3"/>
    <w:pPr>
      <w:widowControl w:val="0"/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character" w:customStyle="1" w:styleId="FuzeileZchn">
    <w:name w:val="Fußzeile Zchn"/>
    <w:basedOn w:val="Absatz-Standardschriftart"/>
    <w:link w:val="Fuzeile"/>
    <w:uiPriority w:val="99"/>
    <w:rsid w:val="00C641F3"/>
    <w:rPr>
      <w:rFonts w:ascii="Times New Roman" w:eastAsia="SimSun" w:hAnsi="Times New Roman" w:cs="Times New Roman"/>
      <w:kern w:val="2"/>
      <w:sz w:val="21"/>
      <w:szCs w:val="24"/>
      <w:lang w:val="en-US" w:eastAsia="zh-CN"/>
    </w:rPr>
  </w:style>
  <w:style w:type="paragraph" w:customStyle="1" w:styleId="font8">
    <w:name w:val="font8"/>
    <w:basedOn w:val="Standard"/>
    <w:rsid w:val="00C64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  <w:lang w:val="en-GB" w:eastAsia="en-GB"/>
    </w:rPr>
  </w:style>
  <w:style w:type="paragraph" w:customStyle="1" w:styleId="font9">
    <w:name w:val="font9"/>
    <w:basedOn w:val="Standard"/>
    <w:rsid w:val="00C64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GB" w:eastAsia="en-GB"/>
    </w:rPr>
  </w:style>
  <w:style w:type="paragraph" w:customStyle="1" w:styleId="xl76">
    <w:name w:val="xl76"/>
    <w:basedOn w:val="Standard"/>
    <w:rsid w:val="00C641F3"/>
    <w:pPr>
      <w:pBdr>
        <w:top w:val="single" w:sz="12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val="en-GB" w:eastAsia="en-GB"/>
    </w:rPr>
  </w:style>
  <w:style w:type="paragraph" w:customStyle="1" w:styleId="xl77">
    <w:name w:val="xl77"/>
    <w:basedOn w:val="Standard"/>
    <w:rsid w:val="00C641F3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val="en-GB" w:eastAsia="en-GB"/>
    </w:rPr>
  </w:style>
  <w:style w:type="paragraph" w:customStyle="1" w:styleId="xl78">
    <w:name w:val="xl78"/>
    <w:basedOn w:val="Standard"/>
    <w:rsid w:val="00C641F3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val="en-GB" w:eastAsia="en-GB"/>
    </w:rPr>
  </w:style>
  <w:style w:type="paragraph" w:customStyle="1" w:styleId="xl79">
    <w:name w:val="xl79"/>
    <w:basedOn w:val="Standard"/>
    <w:rsid w:val="00C641F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val="en-GB" w:eastAsia="en-GB"/>
    </w:rPr>
  </w:style>
  <w:style w:type="character" w:styleId="Hervorhebung">
    <w:name w:val="Emphasis"/>
    <w:uiPriority w:val="20"/>
    <w:qFormat/>
    <w:rsid w:val="00C641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1226</Words>
  <Characters>7730</Characters>
  <Application>Microsoft Office Word</Application>
  <DocSecurity>0</DocSecurity>
  <Lines>64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Salzburg</Company>
  <LinksUpToDate>false</LinksUpToDate>
  <CharactersWithSpaces>8939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Gamisch Alexander</dc:creator>
  <cp:lastModifiedBy>Gamisch Alexander</cp:lastModifiedBy>
  <cp:revision>3</cp:revision>
  <dcterms:created xsi:type="dcterms:W3CDTF">2015-09-04T15:20:00Z</dcterms:created>
  <dcterms:modified xsi:type="dcterms:W3CDTF">2015-09-04T15:20:00Z</dcterms:modified>
</cp:coreProperties>
</file>