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7C" w:rsidRPr="00661D7C" w:rsidRDefault="00661D7C" w:rsidP="00661D7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Additional file </w:t>
      </w:r>
      <w:r w:rsidR="00DB689E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2</w:t>
      </w:r>
    </w:p>
    <w:p w:rsidR="00661D7C" w:rsidRPr="00661D7C" w:rsidRDefault="00661D7C" w:rsidP="00661D7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</w:p>
    <w:p w:rsidR="00661D7C" w:rsidRPr="00661D7C" w:rsidRDefault="00661D7C" w:rsidP="00661D7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  <w:proofErr w:type="spellStart"/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Gamisch</w:t>
      </w:r>
      <w:proofErr w:type="spellEnd"/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 et al. “Multiple independent de novo origins of auto-pollination in tropical orchids (</w:t>
      </w:r>
      <w:proofErr w:type="spellStart"/>
      <w:r w:rsidRPr="00661D7C">
        <w:rPr>
          <w:rFonts w:ascii="Times New Roman" w:eastAsia="SimSun" w:hAnsi="Times New Roman" w:cs="Times New Roman"/>
          <w:b/>
          <w:i/>
          <w:color w:val="000000"/>
          <w:kern w:val="2"/>
          <w:sz w:val="24"/>
          <w:szCs w:val="24"/>
          <w:lang w:val="en-GB" w:eastAsia="zh-CN"/>
        </w:rPr>
        <w:t>Bulbophyllum</w:t>
      </w:r>
      <w:proofErr w:type="spellEnd"/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) conflict with the hypothesis of </w:t>
      </w:r>
      <w:proofErr w:type="spellStart"/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selfing</w:t>
      </w:r>
      <w:proofErr w:type="spellEnd"/>
      <w:r w:rsidRPr="00661D7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 as an evolutionary dead end”</w:t>
      </w:r>
    </w:p>
    <w:p w:rsidR="00661D7C" w:rsidRPr="00661D7C" w:rsidRDefault="00661D7C" w:rsidP="00661D7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61D7C" w:rsidRDefault="00661D7C" w:rsidP="00661D7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1D7C">
        <w:rPr>
          <w:rFonts w:ascii="Times New Roman" w:hAnsi="Times New Roman" w:cs="Times New Roman"/>
          <w:b/>
          <w:sz w:val="24"/>
          <w:szCs w:val="24"/>
          <w:lang w:val="en-GB"/>
        </w:rPr>
        <w:t>Additional file 6</w:t>
      </w:r>
      <w:r w:rsidR="00C2551E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661D7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661D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Newly designed primers for </w:t>
      </w:r>
      <w:r w:rsidRPr="00661D7C">
        <w:rPr>
          <w:rFonts w:ascii="Times New Roman" w:hAnsi="Times New Roman" w:cs="Times New Roman"/>
          <w:b/>
          <w:i/>
          <w:sz w:val="24"/>
          <w:szCs w:val="24"/>
          <w:lang w:val="en-US"/>
        </w:rPr>
        <w:t>PEPC</w:t>
      </w:r>
      <w:r w:rsidRPr="00661D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proofErr w:type="spellStart"/>
      <w:r w:rsidRPr="00661D7C">
        <w:rPr>
          <w:rFonts w:ascii="Times New Roman" w:hAnsi="Times New Roman" w:cs="Times New Roman"/>
          <w:b/>
          <w:i/>
          <w:sz w:val="24"/>
          <w:szCs w:val="24"/>
          <w:lang w:val="en-GB"/>
        </w:rPr>
        <w:t>pistillata</w:t>
      </w:r>
      <w:proofErr w:type="spellEnd"/>
      <w:r w:rsidRPr="00661D7C">
        <w:rPr>
          <w:rFonts w:ascii="Times New Roman" w:hAnsi="Times New Roman" w:cs="Times New Roman"/>
          <w:b/>
          <w:sz w:val="24"/>
          <w:szCs w:val="24"/>
          <w:lang w:val="en-GB"/>
        </w:rPr>
        <w:t>/</w:t>
      </w:r>
      <w:proofErr w:type="spellStart"/>
      <w:r w:rsidRPr="00661D7C">
        <w:rPr>
          <w:rFonts w:ascii="Times New Roman" w:hAnsi="Times New Roman" w:cs="Times New Roman"/>
          <w:b/>
          <w:i/>
          <w:sz w:val="24"/>
          <w:szCs w:val="24"/>
          <w:lang w:val="en-GB"/>
        </w:rPr>
        <w:t>globosa</w:t>
      </w:r>
      <w:proofErr w:type="spellEnd"/>
      <w:r w:rsidRPr="00661D7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Pr="00661D7C">
        <w:rPr>
          <w:rFonts w:ascii="Times New Roman" w:hAnsi="Times New Roman" w:cs="Times New Roman"/>
          <w:b/>
          <w:i/>
          <w:sz w:val="24"/>
          <w:szCs w:val="24"/>
          <w:lang w:val="en-GB"/>
        </w:rPr>
        <w:t>P</w:t>
      </w:r>
      <w:r w:rsidR="00DB689E">
        <w:rPr>
          <w:rFonts w:ascii="Times New Roman" w:hAnsi="Times New Roman" w:cs="Times New Roman"/>
          <w:b/>
          <w:i/>
          <w:sz w:val="24"/>
          <w:szCs w:val="24"/>
          <w:lang w:val="en-GB"/>
        </w:rPr>
        <w:t>I</w:t>
      </w:r>
      <w:r w:rsidRPr="00661D7C">
        <w:rPr>
          <w:rFonts w:ascii="Times New Roman" w:hAnsi="Times New Roman" w:cs="Times New Roman"/>
          <w:b/>
          <w:sz w:val="24"/>
          <w:szCs w:val="24"/>
          <w:lang w:val="en-GB"/>
        </w:rPr>
        <w:t xml:space="preserve">) </w:t>
      </w:r>
      <w:r w:rsidRPr="00661D7C">
        <w:rPr>
          <w:rFonts w:ascii="Times New Roman" w:hAnsi="Times New Roman" w:cs="Times New Roman"/>
          <w:b/>
          <w:sz w:val="24"/>
          <w:szCs w:val="24"/>
          <w:lang w:val="en-US"/>
        </w:rPr>
        <w:t>based on the studies of [</w:t>
      </w:r>
      <w:r w:rsidR="00DB689E">
        <w:rPr>
          <w:rFonts w:ascii="Times New Roman" w:hAnsi="Times New Roman" w:cs="Times New Roman"/>
          <w:b/>
          <w:sz w:val="24"/>
          <w:szCs w:val="24"/>
          <w:lang w:val="en-US"/>
        </w:rPr>
        <w:t>63</w:t>
      </w:r>
      <w:r w:rsidRPr="00661D7C">
        <w:rPr>
          <w:rFonts w:ascii="Times New Roman" w:hAnsi="Times New Roman" w:cs="Times New Roman"/>
          <w:b/>
          <w:sz w:val="24"/>
          <w:szCs w:val="24"/>
          <w:lang w:val="en-US"/>
        </w:rPr>
        <w:t>] and [</w:t>
      </w:r>
      <w:r w:rsidR="00DB689E">
        <w:rPr>
          <w:rFonts w:ascii="Times New Roman" w:hAnsi="Times New Roman" w:cs="Times New Roman"/>
          <w:b/>
          <w:sz w:val="24"/>
          <w:szCs w:val="24"/>
          <w:lang w:val="en-US"/>
        </w:rPr>
        <w:t>64</w:t>
      </w:r>
      <w:r w:rsidRPr="00661D7C">
        <w:rPr>
          <w:rFonts w:ascii="Times New Roman" w:hAnsi="Times New Roman" w:cs="Times New Roman"/>
          <w:b/>
          <w:sz w:val="24"/>
          <w:szCs w:val="24"/>
          <w:lang w:val="en-US"/>
        </w:rPr>
        <w:t>].</w:t>
      </w:r>
      <w:bookmarkStart w:id="0" w:name="_GoBack"/>
      <w:bookmarkEnd w:id="0"/>
    </w:p>
    <w:tbl>
      <w:tblPr>
        <w:tblW w:w="8931" w:type="dxa"/>
        <w:jc w:val="center"/>
        <w:tblInd w:w="-1452" w:type="dxa"/>
        <w:tblLook w:val="04A0" w:firstRow="1" w:lastRow="0" w:firstColumn="1" w:lastColumn="0" w:noHBand="0" w:noVBand="1"/>
      </w:tblPr>
      <w:tblGrid>
        <w:gridCol w:w="1923"/>
        <w:gridCol w:w="2277"/>
        <w:gridCol w:w="2284"/>
        <w:gridCol w:w="2447"/>
      </w:tblGrid>
      <w:tr w:rsidR="00661D7C" w:rsidRPr="00661D7C" w:rsidTr="00661D7C">
        <w:trPr>
          <w:trHeight w:val="300"/>
          <w:jc w:val="center"/>
        </w:trPr>
        <w:tc>
          <w:tcPr>
            <w:tcW w:w="19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Marker</w:t>
            </w:r>
          </w:p>
        </w:tc>
        <w:tc>
          <w:tcPr>
            <w:tcW w:w="22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Primer</w:t>
            </w:r>
          </w:p>
        </w:tc>
        <w:tc>
          <w:tcPr>
            <w:tcW w:w="22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Sequence 5´ </w:t>
            </w: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661D7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3´ </w:t>
            </w:r>
          </w:p>
        </w:tc>
        <w:tc>
          <w:tcPr>
            <w:tcW w:w="24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61D7C" w:rsidRPr="00DB689E" w:rsidTr="00661D7C">
        <w:trPr>
          <w:trHeight w:val="300"/>
          <w:jc w:val="center"/>
        </w:trPr>
        <w:tc>
          <w:tcPr>
            <w:tcW w:w="19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PEPC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BULB_PEPC_for4</w:t>
            </w: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AGA GCA GCT GAG AGC CAA CTA</w:t>
            </w:r>
          </w:p>
        </w:tc>
      </w:tr>
      <w:tr w:rsidR="00661D7C" w:rsidRPr="00DB689E" w:rsidTr="00661D7C">
        <w:trPr>
          <w:trHeight w:val="300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BULB_PEPC_rev1.2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AAA CAT TCA GAG TTG TTA TGT AAG</w:t>
            </w:r>
          </w:p>
        </w:tc>
      </w:tr>
      <w:tr w:rsidR="00661D7C" w:rsidRPr="00DB689E" w:rsidTr="00661D7C">
        <w:trPr>
          <w:trHeight w:val="300"/>
          <w:jc w:val="center"/>
        </w:trPr>
        <w:tc>
          <w:tcPr>
            <w:tcW w:w="192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661D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Pistillata</w:t>
            </w:r>
            <w:proofErr w:type="spellEnd"/>
            <w:r w:rsidRPr="00661D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proofErr w:type="spellStart"/>
            <w:r w:rsidRPr="00661D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globosa</w:t>
            </w:r>
            <w:proofErr w:type="spellEnd"/>
            <w:r w:rsidRPr="00661D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7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BULB_Pi1f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GAG ATC AAA CGG ATC GAG AA</w:t>
            </w:r>
          </w:p>
        </w:tc>
      </w:tr>
      <w:tr w:rsidR="00661D7C" w:rsidRPr="00DB689E" w:rsidTr="00661D7C">
        <w:trPr>
          <w:trHeight w:val="300"/>
          <w:jc w:val="center"/>
        </w:trPr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BULB_Pi1r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61D7C" w:rsidRPr="00661D7C" w:rsidRDefault="00661D7C" w:rsidP="00661D7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61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TCT RGA TTC GAT CGA TCT CC</w:t>
            </w:r>
          </w:p>
        </w:tc>
      </w:tr>
    </w:tbl>
    <w:p w:rsidR="00866555" w:rsidRPr="00661D7C" w:rsidRDefault="00866555">
      <w:pPr>
        <w:rPr>
          <w:lang w:val="en-GB"/>
        </w:rPr>
      </w:pPr>
    </w:p>
    <w:sectPr w:rsidR="00866555" w:rsidRPr="00661D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D7C"/>
    <w:rsid w:val="00661D7C"/>
    <w:rsid w:val="00866555"/>
    <w:rsid w:val="00C2551E"/>
    <w:rsid w:val="00DB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Gamisch Alexander</dc:creator>
  <cp:lastModifiedBy>Gamisch Alexander</cp:lastModifiedBy>
  <cp:revision>3</cp:revision>
  <dcterms:created xsi:type="dcterms:W3CDTF">2014-10-22T09:22:00Z</dcterms:created>
  <dcterms:modified xsi:type="dcterms:W3CDTF">2015-06-30T15:30:00Z</dcterms:modified>
</cp:coreProperties>
</file>