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0AC4C" w14:textId="315C3CB1" w:rsidR="001232E9" w:rsidRPr="001D5589" w:rsidRDefault="0014052C" w:rsidP="001232E9">
      <w:pPr>
        <w:tabs>
          <w:tab w:val="left" w:pos="1142"/>
        </w:tabs>
        <w:rPr>
          <w:rFonts w:ascii="Times New Roman" w:hAnsi="Times New Roman" w:cs="Times New Roman"/>
        </w:rPr>
      </w:pPr>
      <w:r>
        <w:rPr>
          <w:rFonts w:ascii="Times New Roman" w:hAnsi="Times New Roman" w:cs="Times New Roman"/>
          <w:b/>
        </w:rPr>
        <w:t>Addition</w:t>
      </w:r>
      <w:r w:rsidR="001D5589">
        <w:rPr>
          <w:rFonts w:ascii="Times New Roman" w:hAnsi="Times New Roman" w:cs="Times New Roman"/>
          <w:b/>
        </w:rPr>
        <w:t>al f</w:t>
      </w:r>
      <w:bookmarkStart w:id="0" w:name="_GoBack"/>
      <w:bookmarkEnd w:id="0"/>
      <w:r>
        <w:rPr>
          <w:rFonts w:ascii="Times New Roman" w:hAnsi="Times New Roman" w:cs="Times New Roman"/>
          <w:b/>
        </w:rPr>
        <w:t>ile</w:t>
      </w:r>
      <w:r w:rsidR="001D5589">
        <w:rPr>
          <w:rFonts w:ascii="Times New Roman" w:hAnsi="Times New Roman" w:cs="Times New Roman"/>
          <w:b/>
        </w:rPr>
        <w:t xml:space="preserve"> </w:t>
      </w:r>
      <w:r>
        <w:rPr>
          <w:rFonts w:ascii="Times New Roman" w:hAnsi="Times New Roman" w:cs="Times New Roman"/>
          <w:b/>
        </w:rPr>
        <w:t>1: Table S1</w:t>
      </w:r>
      <w:r w:rsidR="001232E9">
        <w:rPr>
          <w:rFonts w:ascii="Times New Roman" w:hAnsi="Times New Roman" w:cs="Times New Roman"/>
          <w:b/>
        </w:rPr>
        <w:t xml:space="preserve">. </w:t>
      </w:r>
      <w:proofErr w:type="gramStart"/>
      <w:r w:rsidR="001232E9" w:rsidRPr="001D5589">
        <w:rPr>
          <w:rFonts w:ascii="Times New Roman" w:hAnsi="Times New Roman" w:cs="Times New Roman"/>
        </w:rPr>
        <w:t xml:space="preserve">Comparison of morphological characters between Antarctic </w:t>
      </w:r>
      <w:r w:rsidR="001232E9" w:rsidRPr="001D5589">
        <w:rPr>
          <w:rFonts w:ascii="Times New Roman" w:hAnsi="Times New Roman" w:cs="Times New Roman"/>
          <w:i/>
        </w:rPr>
        <w:t>Sclerolinum</w:t>
      </w:r>
      <w:r w:rsidR="001232E9" w:rsidRPr="001D5589">
        <w:rPr>
          <w:rFonts w:ascii="Times New Roman" w:hAnsi="Times New Roman" w:cs="Times New Roman"/>
        </w:rPr>
        <w:t xml:space="preserve"> and three populations of</w:t>
      </w:r>
      <w:r w:rsidR="001232E9" w:rsidRPr="001D5589">
        <w:rPr>
          <w:rFonts w:ascii="Times New Roman" w:hAnsi="Times New Roman" w:cs="Times New Roman"/>
          <w:i/>
        </w:rPr>
        <w:t xml:space="preserve"> S. contortum</w:t>
      </w:r>
      <w:r w:rsidR="001232E9" w:rsidRPr="001D5589">
        <w:rPr>
          <w:rFonts w:ascii="Times New Roman" w:hAnsi="Times New Roman" w:cs="Times New Roman"/>
        </w:rPr>
        <w:t>.</w:t>
      </w:r>
      <w:proofErr w:type="gramEnd"/>
      <w:r w:rsidR="001232E9" w:rsidRPr="001D5589">
        <w:rPr>
          <w:rFonts w:ascii="Times New Roman" w:hAnsi="Times New Roman" w:cs="Times New Roman"/>
        </w:rPr>
        <w:t xml:space="preserve"> </w:t>
      </w:r>
    </w:p>
    <w:p w14:paraId="7F1EAE48" w14:textId="77777777" w:rsidR="001232E9" w:rsidRDefault="001232E9" w:rsidP="001232E9">
      <w:pPr>
        <w:tabs>
          <w:tab w:val="left" w:pos="1142"/>
        </w:tabs>
        <w:rPr>
          <w:rFonts w:ascii="Times New Roman" w:hAnsi="Times New Roman" w:cs="Times New Roman"/>
          <w:b/>
        </w:rPr>
      </w:pPr>
    </w:p>
    <w:tbl>
      <w:tblPr>
        <w:tblW w:w="9229" w:type="dxa"/>
        <w:tblInd w:w="93" w:type="dxa"/>
        <w:tblLayout w:type="fixed"/>
        <w:tblLook w:val="04A0" w:firstRow="1" w:lastRow="0" w:firstColumn="1" w:lastColumn="0" w:noHBand="0" w:noVBand="1"/>
      </w:tblPr>
      <w:tblGrid>
        <w:gridCol w:w="2850"/>
        <w:gridCol w:w="1481"/>
        <w:gridCol w:w="1638"/>
        <w:gridCol w:w="1475"/>
        <w:gridCol w:w="1785"/>
      </w:tblGrid>
      <w:tr w:rsidR="001232E9" w:rsidRPr="005172A4" w14:paraId="6CCC94D4" w14:textId="77777777" w:rsidTr="002E0AC1">
        <w:trPr>
          <w:trHeight w:val="560"/>
        </w:trPr>
        <w:tc>
          <w:tcPr>
            <w:tcW w:w="2850" w:type="dxa"/>
            <w:tcBorders>
              <w:top w:val="single" w:sz="4" w:space="0" w:color="auto"/>
              <w:left w:val="nil"/>
              <w:bottom w:val="nil"/>
              <w:right w:val="nil"/>
            </w:tcBorders>
            <w:shd w:val="clear" w:color="000000" w:fill="FFFFFF"/>
            <w:vAlign w:val="center"/>
            <w:hideMark/>
          </w:tcPr>
          <w:p w14:paraId="5710F5B8"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 </w:t>
            </w:r>
          </w:p>
        </w:tc>
        <w:tc>
          <w:tcPr>
            <w:tcW w:w="1481" w:type="dxa"/>
            <w:tcBorders>
              <w:top w:val="single" w:sz="4" w:space="0" w:color="auto"/>
              <w:left w:val="nil"/>
              <w:bottom w:val="nil"/>
              <w:right w:val="nil"/>
            </w:tcBorders>
            <w:shd w:val="clear" w:color="000000" w:fill="FFFFFF"/>
            <w:vAlign w:val="center"/>
            <w:hideMark/>
          </w:tcPr>
          <w:p w14:paraId="40AF6D88"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i/>
                <w:iCs/>
                <w:color w:val="111111"/>
              </w:rPr>
              <w:t xml:space="preserve">S. </w:t>
            </w:r>
            <w:proofErr w:type="gramStart"/>
            <w:r w:rsidRPr="005172A4">
              <w:rPr>
                <w:rFonts w:ascii="Calibri" w:eastAsia="Times New Roman" w:hAnsi="Calibri" w:cs="Times New Roman"/>
                <w:i/>
                <w:iCs/>
                <w:color w:val="111111"/>
              </w:rPr>
              <w:t>contortum</w:t>
            </w:r>
            <w:proofErr w:type="gramEnd"/>
            <w:r w:rsidRPr="005172A4">
              <w:rPr>
                <w:rFonts w:ascii="Calibri" w:eastAsia="Times New Roman" w:hAnsi="Calibri" w:cs="Times New Roman"/>
                <w:color w:val="111111"/>
              </w:rPr>
              <w:t xml:space="preserve"> HMMV</w:t>
            </w:r>
            <w:r>
              <w:rPr>
                <w:rFonts w:ascii="Calibri" w:eastAsia="Times New Roman" w:hAnsi="Calibri" w:cs="Times New Roman"/>
                <w:color w:val="111111"/>
              </w:rPr>
              <w:t>*</w:t>
            </w:r>
          </w:p>
        </w:tc>
        <w:tc>
          <w:tcPr>
            <w:tcW w:w="1638" w:type="dxa"/>
            <w:tcBorders>
              <w:top w:val="single" w:sz="4" w:space="0" w:color="auto"/>
              <w:left w:val="nil"/>
              <w:bottom w:val="nil"/>
              <w:right w:val="nil"/>
            </w:tcBorders>
            <w:shd w:val="clear" w:color="000000" w:fill="FFFFFF"/>
            <w:vAlign w:val="center"/>
            <w:hideMark/>
          </w:tcPr>
          <w:p w14:paraId="2509E482"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i/>
                <w:iCs/>
                <w:color w:val="111111"/>
              </w:rPr>
              <w:t xml:space="preserve">S. </w:t>
            </w:r>
            <w:proofErr w:type="gramStart"/>
            <w:r w:rsidRPr="005172A4">
              <w:rPr>
                <w:rFonts w:ascii="Calibri" w:eastAsia="Times New Roman" w:hAnsi="Calibri" w:cs="Times New Roman"/>
                <w:i/>
                <w:iCs/>
                <w:color w:val="111111"/>
              </w:rPr>
              <w:t>contortum</w:t>
            </w:r>
            <w:proofErr w:type="gramEnd"/>
            <w:r w:rsidRPr="005172A4">
              <w:rPr>
                <w:rFonts w:ascii="Calibri" w:eastAsia="Times New Roman" w:hAnsi="Calibri" w:cs="Times New Roman"/>
                <w:color w:val="111111"/>
              </w:rPr>
              <w:t xml:space="preserve"> L</w:t>
            </w:r>
            <w:r>
              <w:rPr>
                <w:rFonts w:ascii="Calibri" w:eastAsia="Times New Roman" w:hAnsi="Calibri" w:cs="Times New Roman"/>
                <w:color w:val="111111"/>
              </w:rPr>
              <w:t xml:space="preserve">oki’s </w:t>
            </w:r>
            <w:r w:rsidRPr="005172A4">
              <w:rPr>
                <w:rFonts w:ascii="Calibri" w:eastAsia="Times New Roman" w:hAnsi="Calibri" w:cs="Times New Roman"/>
                <w:color w:val="111111"/>
              </w:rPr>
              <w:t>C</w:t>
            </w:r>
            <w:r>
              <w:rPr>
                <w:rFonts w:ascii="Calibri" w:eastAsia="Times New Roman" w:hAnsi="Calibri" w:cs="Times New Roman"/>
                <w:color w:val="111111"/>
              </w:rPr>
              <w:t>astle</w:t>
            </w:r>
          </w:p>
        </w:tc>
        <w:tc>
          <w:tcPr>
            <w:tcW w:w="1475" w:type="dxa"/>
            <w:tcBorders>
              <w:top w:val="single" w:sz="4" w:space="0" w:color="auto"/>
              <w:left w:val="nil"/>
              <w:bottom w:val="nil"/>
              <w:right w:val="nil"/>
            </w:tcBorders>
            <w:shd w:val="clear" w:color="000000" w:fill="FFFFFF"/>
            <w:vAlign w:val="center"/>
            <w:hideMark/>
          </w:tcPr>
          <w:p w14:paraId="07900A80"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i/>
                <w:iCs/>
                <w:color w:val="111111"/>
              </w:rPr>
              <w:t xml:space="preserve">S. </w:t>
            </w:r>
            <w:proofErr w:type="gramStart"/>
            <w:r w:rsidRPr="005172A4">
              <w:rPr>
                <w:rFonts w:ascii="Calibri" w:eastAsia="Times New Roman" w:hAnsi="Calibri" w:cs="Times New Roman"/>
                <w:i/>
                <w:iCs/>
                <w:color w:val="111111"/>
              </w:rPr>
              <w:t>contortum</w:t>
            </w:r>
            <w:proofErr w:type="gramEnd"/>
            <w:r>
              <w:rPr>
                <w:rFonts w:ascii="Calibri" w:eastAsia="Times New Roman" w:hAnsi="Calibri" w:cs="Times New Roman"/>
                <w:color w:val="111111"/>
              </w:rPr>
              <w:t xml:space="preserve"> </w:t>
            </w:r>
            <w:proofErr w:type="spellStart"/>
            <w:r>
              <w:rPr>
                <w:rFonts w:ascii="Calibri" w:eastAsia="Times New Roman" w:hAnsi="Calibri" w:cs="Times New Roman"/>
                <w:color w:val="111111"/>
              </w:rPr>
              <w:t>GoM</w:t>
            </w:r>
            <w:proofErr w:type="spellEnd"/>
            <w:r>
              <w:rPr>
                <w:rFonts w:ascii="Calibri" w:eastAsia="Times New Roman" w:hAnsi="Calibri" w:cs="Times New Roman"/>
                <w:color w:val="111111"/>
              </w:rPr>
              <w:t>**</w:t>
            </w:r>
          </w:p>
        </w:tc>
        <w:tc>
          <w:tcPr>
            <w:tcW w:w="1785" w:type="dxa"/>
            <w:tcBorders>
              <w:top w:val="single" w:sz="4" w:space="0" w:color="auto"/>
              <w:left w:val="nil"/>
              <w:bottom w:val="nil"/>
              <w:right w:val="nil"/>
            </w:tcBorders>
            <w:shd w:val="clear" w:color="000000" w:fill="FFFFFF"/>
            <w:vAlign w:val="bottom"/>
            <w:hideMark/>
          </w:tcPr>
          <w:p w14:paraId="3BEF779D"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i/>
                <w:iCs/>
                <w:color w:val="000000"/>
              </w:rPr>
              <w:t>S</w:t>
            </w:r>
            <w:r>
              <w:rPr>
                <w:rFonts w:ascii="Calibri" w:eastAsia="Times New Roman" w:hAnsi="Calibri" w:cs="Times New Roman"/>
                <w:i/>
                <w:iCs/>
                <w:color w:val="000000"/>
              </w:rPr>
              <w:t>clerolinum</w:t>
            </w:r>
            <w:r>
              <w:rPr>
                <w:rFonts w:ascii="Calibri" w:eastAsia="Times New Roman" w:hAnsi="Calibri" w:cs="Times New Roman"/>
                <w:color w:val="000000"/>
              </w:rPr>
              <w:t xml:space="preserve"> sp. Antarctic</w:t>
            </w:r>
          </w:p>
        </w:tc>
      </w:tr>
      <w:tr w:rsidR="001232E9" w:rsidRPr="005172A4" w14:paraId="45C86CB2" w14:textId="77777777" w:rsidTr="002E0AC1">
        <w:trPr>
          <w:trHeight w:val="320"/>
        </w:trPr>
        <w:tc>
          <w:tcPr>
            <w:tcW w:w="2850" w:type="dxa"/>
            <w:tcBorders>
              <w:top w:val="nil"/>
              <w:left w:val="nil"/>
              <w:bottom w:val="single" w:sz="8" w:space="0" w:color="auto"/>
              <w:right w:val="nil"/>
            </w:tcBorders>
            <w:shd w:val="clear" w:color="000000" w:fill="FFFFFF"/>
            <w:vAlign w:val="center"/>
            <w:hideMark/>
          </w:tcPr>
          <w:p w14:paraId="7F767E33"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 </w:t>
            </w:r>
          </w:p>
        </w:tc>
        <w:tc>
          <w:tcPr>
            <w:tcW w:w="1481" w:type="dxa"/>
            <w:tcBorders>
              <w:top w:val="nil"/>
              <w:left w:val="nil"/>
              <w:bottom w:val="single" w:sz="8" w:space="0" w:color="auto"/>
              <w:right w:val="nil"/>
            </w:tcBorders>
            <w:shd w:val="clear" w:color="000000" w:fill="FFFFFF"/>
            <w:vAlign w:val="center"/>
            <w:hideMark/>
          </w:tcPr>
          <w:p w14:paraId="7FD46E06" w14:textId="77777777" w:rsidR="001232E9" w:rsidRPr="005172A4" w:rsidRDefault="001232E9" w:rsidP="001232E9">
            <w:pPr>
              <w:rPr>
                <w:rFonts w:ascii="Calibri" w:eastAsia="Times New Roman" w:hAnsi="Calibri" w:cs="Times New Roman"/>
                <w:color w:val="000000"/>
              </w:rPr>
            </w:pPr>
            <w:proofErr w:type="gramStart"/>
            <w:r w:rsidRPr="005172A4">
              <w:rPr>
                <w:rFonts w:ascii="Calibri" w:eastAsia="Times New Roman" w:hAnsi="Calibri" w:cs="Times New Roman"/>
                <w:color w:val="000000"/>
              </w:rPr>
              <w:t>n</w:t>
            </w:r>
            <w:proofErr w:type="gramEnd"/>
            <w:r w:rsidRPr="005172A4">
              <w:rPr>
                <w:rFonts w:ascii="Calibri" w:eastAsia="Times New Roman" w:hAnsi="Calibri" w:cs="Times New Roman"/>
                <w:color w:val="000000"/>
              </w:rPr>
              <w:t xml:space="preserve">=18 </w:t>
            </w:r>
          </w:p>
        </w:tc>
        <w:tc>
          <w:tcPr>
            <w:tcW w:w="1638" w:type="dxa"/>
            <w:tcBorders>
              <w:top w:val="nil"/>
              <w:left w:val="nil"/>
              <w:bottom w:val="single" w:sz="8" w:space="0" w:color="auto"/>
              <w:right w:val="nil"/>
            </w:tcBorders>
            <w:shd w:val="clear" w:color="000000" w:fill="FFFFFF"/>
            <w:vAlign w:val="center"/>
            <w:hideMark/>
          </w:tcPr>
          <w:p w14:paraId="138DD3FE" w14:textId="77777777" w:rsidR="001232E9" w:rsidRPr="005172A4" w:rsidRDefault="001232E9" w:rsidP="001232E9">
            <w:pPr>
              <w:rPr>
                <w:rFonts w:ascii="Calibri" w:eastAsia="Times New Roman" w:hAnsi="Calibri" w:cs="Times New Roman"/>
                <w:color w:val="000000"/>
              </w:rPr>
            </w:pPr>
            <w:proofErr w:type="gramStart"/>
            <w:r w:rsidRPr="005172A4">
              <w:rPr>
                <w:rFonts w:ascii="Calibri" w:eastAsia="Times New Roman" w:hAnsi="Calibri" w:cs="Times New Roman"/>
                <w:color w:val="000000"/>
              </w:rPr>
              <w:t>n</w:t>
            </w:r>
            <w:proofErr w:type="gramEnd"/>
            <w:r w:rsidRPr="005172A4">
              <w:rPr>
                <w:rFonts w:ascii="Calibri" w:eastAsia="Times New Roman" w:hAnsi="Calibri" w:cs="Times New Roman"/>
                <w:color w:val="000000"/>
              </w:rPr>
              <w:t>=10</w:t>
            </w:r>
          </w:p>
        </w:tc>
        <w:tc>
          <w:tcPr>
            <w:tcW w:w="1475" w:type="dxa"/>
            <w:tcBorders>
              <w:top w:val="nil"/>
              <w:left w:val="nil"/>
              <w:bottom w:val="single" w:sz="8" w:space="0" w:color="auto"/>
              <w:right w:val="nil"/>
            </w:tcBorders>
            <w:shd w:val="clear" w:color="000000" w:fill="FFFFFF"/>
            <w:vAlign w:val="center"/>
            <w:hideMark/>
          </w:tcPr>
          <w:p w14:paraId="430A7BD5" w14:textId="77777777" w:rsidR="001232E9" w:rsidRPr="005172A4" w:rsidRDefault="001232E9" w:rsidP="001232E9">
            <w:pPr>
              <w:rPr>
                <w:rFonts w:ascii="Calibri" w:eastAsia="Times New Roman" w:hAnsi="Calibri" w:cs="Times New Roman"/>
                <w:color w:val="000000"/>
              </w:rPr>
            </w:pPr>
            <w:proofErr w:type="gramStart"/>
            <w:r w:rsidRPr="005172A4">
              <w:rPr>
                <w:rFonts w:ascii="Calibri" w:eastAsia="Times New Roman" w:hAnsi="Calibri" w:cs="Times New Roman"/>
                <w:color w:val="000000"/>
              </w:rPr>
              <w:t>n</w:t>
            </w:r>
            <w:proofErr w:type="gramEnd"/>
            <w:r w:rsidRPr="005172A4">
              <w:rPr>
                <w:rFonts w:ascii="Calibri" w:eastAsia="Times New Roman" w:hAnsi="Calibri" w:cs="Times New Roman"/>
                <w:color w:val="000000"/>
              </w:rPr>
              <w:t xml:space="preserve">=5 </w:t>
            </w:r>
          </w:p>
        </w:tc>
        <w:tc>
          <w:tcPr>
            <w:tcW w:w="1785" w:type="dxa"/>
            <w:tcBorders>
              <w:top w:val="nil"/>
              <w:left w:val="nil"/>
              <w:bottom w:val="single" w:sz="8" w:space="0" w:color="auto"/>
              <w:right w:val="nil"/>
            </w:tcBorders>
            <w:shd w:val="clear" w:color="000000" w:fill="FFFFFF"/>
            <w:noWrap/>
            <w:vAlign w:val="bottom"/>
            <w:hideMark/>
          </w:tcPr>
          <w:p w14:paraId="043D7BF1" w14:textId="77777777" w:rsidR="001232E9" w:rsidRPr="005172A4" w:rsidRDefault="001232E9" w:rsidP="001232E9">
            <w:pPr>
              <w:rPr>
                <w:rFonts w:ascii="Calibri" w:eastAsia="Times New Roman" w:hAnsi="Calibri" w:cs="Times New Roman"/>
                <w:color w:val="000000"/>
              </w:rPr>
            </w:pPr>
            <w:proofErr w:type="gramStart"/>
            <w:r w:rsidRPr="005172A4">
              <w:rPr>
                <w:rFonts w:ascii="Calibri" w:eastAsia="Times New Roman" w:hAnsi="Calibri" w:cs="Times New Roman"/>
                <w:color w:val="000000"/>
              </w:rPr>
              <w:t>n</w:t>
            </w:r>
            <w:proofErr w:type="gramEnd"/>
            <w:r w:rsidRPr="005172A4">
              <w:rPr>
                <w:rFonts w:ascii="Calibri" w:eastAsia="Times New Roman" w:hAnsi="Calibri" w:cs="Times New Roman"/>
                <w:color w:val="000000"/>
              </w:rPr>
              <w:t>=10</w:t>
            </w:r>
          </w:p>
        </w:tc>
      </w:tr>
      <w:tr w:rsidR="001232E9" w:rsidRPr="005172A4" w14:paraId="2D5E72C7" w14:textId="77777777" w:rsidTr="002E0AC1">
        <w:trPr>
          <w:trHeight w:val="560"/>
        </w:trPr>
        <w:tc>
          <w:tcPr>
            <w:tcW w:w="2850" w:type="dxa"/>
            <w:tcBorders>
              <w:top w:val="nil"/>
              <w:left w:val="nil"/>
              <w:bottom w:val="nil"/>
              <w:right w:val="nil"/>
            </w:tcBorders>
            <w:shd w:val="clear" w:color="000000" w:fill="FFFFFF"/>
            <w:hideMark/>
          </w:tcPr>
          <w:p w14:paraId="34FEBF95"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 xml:space="preserve">Tube, general character </w:t>
            </w:r>
          </w:p>
        </w:tc>
        <w:tc>
          <w:tcPr>
            <w:tcW w:w="1481" w:type="dxa"/>
            <w:tcBorders>
              <w:top w:val="nil"/>
              <w:left w:val="nil"/>
              <w:bottom w:val="nil"/>
              <w:right w:val="nil"/>
            </w:tcBorders>
            <w:shd w:val="clear" w:color="000000" w:fill="FFFFFF"/>
            <w:hideMark/>
          </w:tcPr>
          <w:p w14:paraId="2C088595" w14:textId="77777777" w:rsidR="001232E9"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a</w:t>
            </w:r>
            <w:proofErr w:type="gramEnd"/>
            <w:r w:rsidRPr="005172A4">
              <w:rPr>
                <w:rFonts w:ascii="Calibri" w:eastAsia="Times New Roman" w:hAnsi="Calibri" w:cs="Times New Roman"/>
                <w:color w:val="111111"/>
              </w:rPr>
              <w:t xml:space="preserve"> - contorted, </w:t>
            </w:r>
          </w:p>
          <w:p w14:paraId="5DF95F6C" w14:textId="77777777" w:rsidR="001232E9" w:rsidRPr="005172A4"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p</w:t>
            </w:r>
            <w:proofErr w:type="gramEnd"/>
            <w:r w:rsidRPr="005172A4">
              <w:rPr>
                <w:rFonts w:ascii="Calibri" w:eastAsia="Times New Roman" w:hAnsi="Calibri" w:cs="Times New Roman"/>
                <w:color w:val="111111"/>
              </w:rPr>
              <w:t xml:space="preserve"> - straight</w:t>
            </w:r>
          </w:p>
        </w:tc>
        <w:tc>
          <w:tcPr>
            <w:tcW w:w="1638" w:type="dxa"/>
            <w:tcBorders>
              <w:top w:val="nil"/>
              <w:left w:val="nil"/>
              <w:bottom w:val="nil"/>
              <w:right w:val="nil"/>
            </w:tcBorders>
            <w:shd w:val="clear" w:color="000000" w:fill="FFFFFF"/>
            <w:hideMark/>
          </w:tcPr>
          <w:p w14:paraId="42CE9836" w14:textId="77777777" w:rsidR="001232E9"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a</w:t>
            </w:r>
            <w:proofErr w:type="gramEnd"/>
            <w:r w:rsidRPr="005172A4">
              <w:rPr>
                <w:rFonts w:ascii="Calibri" w:eastAsia="Times New Roman" w:hAnsi="Calibri" w:cs="Times New Roman"/>
                <w:color w:val="111111"/>
              </w:rPr>
              <w:t>- wavy</w:t>
            </w:r>
            <w:r>
              <w:rPr>
                <w:rFonts w:ascii="Calibri" w:eastAsia="Times New Roman" w:hAnsi="Calibri" w:cs="Times New Roman"/>
                <w:color w:val="111111"/>
              </w:rPr>
              <w:t xml:space="preserve"> to contorted</w:t>
            </w:r>
            <w:r w:rsidRPr="005172A4">
              <w:rPr>
                <w:rFonts w:ascii="Calibri" w:eastAsia="Times New Roman" w:hAnsi="Calibri" w:cs="Times New Roman"/>
                <w:color w:val="111111"/>
              </w:rPr>
              <w:t xml:space="preserve">, </w:t>
            </w:r>
          </w:p>
          <w:p w14:paraId="0AB231A1" w14:textId="77777777" w:rsidR="001232E9" w:rsidRPr="005172A4"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p</w:t>
            </w:r>
            <w:proofErr w:type="gramEnd"/>
            <w:r w:rsidRPr="005172A4">
              <w:rPr>
                <w:rFonts w:ascii="Calibri" w:eastAsia="Times New Roman" w:hAnsi="Calibri" w:cs="Times New Roman"/>
                <w:color w:val="111111"/>
              </w:rPr>
              <w:t xml:space="preserve"> - straight</w:t>
            </w:r>
          </w:p>
        </w:tc>
        <w:tc>
          <w:tcPr>
            <w:tcW w:w="1475" w:type="dxa"/>
            <w:tcBorders>
              <w:top w:val="nil"/>
              <w:left w:val="nil"/>
              <w:bottom w:val="nil"/>
              <w:right w:val="nil"/>
            </w:tcBorders>
            <w:shd w:val="clear" w:color="000000" w:fill="FFFFFF"/>
            <w:hideMark/>
          </w:tcPr>
          <w:p w14:paraId="71269114" w14:textId="77777777" w:rsidR="001232E9"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a</w:t>
            </w:r>
            <w:proofErr w:type="gramEnd"/>
            <w:r w:rsidRPr="005172A4">
              <w:rPr>
                <w:rFonts w:ascii="Calibri" w:eastAsia="Times New Roman" w:hAnsi="Calibri" w:cs="Times New Roman"/>
                <w:color w:val="111111"/>
              </w:rPr>
              <w:t xml:space="preserve"> - contorted, </w:t>
            </w:r>
          </w:p>
          <w:p w14:paraId="6F9890D1" w14:textId="77777777" w:rsidR="001232E9" w:rsidRPr="005172A4"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p</w:t>
            </w:r>
            <w:proofErr w:type="gramEnd"/>
            <w:r w:rsidRPr="005172A4">
              <w:rPr>
                <w:rFonts w:ascii="Calibri" w:eastAsia="Times New Roman" w:hAnsi="Calibri" w:cs="Times New Roman"/>
                <w:color w:val="111111"/>
              </w:rPr>
              <w:t xml:space="preserve"> - straight</w:t>
            </w:r>
          </w:p>
        </w:tc>
        <w:tc>
          <w:tcPr>
            <w:tcW w:w="1785" w:type="dxa"/>
            <w:tcBorders>
              <w:top w:val="nil"/>
              <w:left w:val="nil"/>
              <w:bottom w:val="nil"/>
              <w:right w:val="nil"/>
            </w:tcBorders>
            <w:shd w:val="clear" w:color="000000" w:fill="FFFFFF"/>
            <w:hideMark/>
          </w:tcPr>
          <w:p w14:paraId="4AF89923" w14:textId="77777777" w:rsidR="001232E9"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a</w:t>
            </w:r>
            <w:proofErr w:type="gramEnd"/>
            <w:r w:rsidRPr="005172A4">
              <w:rPr>
                <w:rFonts w:ascii="Calibri" w:eastAsia="Times New Roman" w:hAnsi="Calibri" w:cs="Times New Roman"/>
                <w:color w:val="111111"/>
              </w:rPr>
              <w:t xml:space="preserve">- wavy, </w:t>
            </w:r>
          </w:p>
          <w:p w14:paraId="3E17AD41" w14:textId="77777777" w:rsidR="001232E9" w:rsidRPr="005172A4"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p</w:t>
            </w:r>
            <w:proofErr w:type="gramEnd"/>
            <w:r w:rsidRPr="005172A4">
              <w:rPr>
                <w:rFonts w:ascii="Calibri" w:eastAsia="Times New Roman" w:hAnsi="Calibri" w:cs="Times New Roman"/>
                <w:color w:val="111111"/>
              </w:rPr>
              <w:t xml:space="preserve"> - straight</w:t>
            </w:r>
          </w:p>
        </w:tc>
      </w:tr>
      <w:tr w:rsidR="001232E9" w:rsidRPr="005172A4" w14:paraId="1931885D" w14:textId="77777777" w:rsidTr="002E0AC1">
        <w:trPr>
          <w:trHeight w:val="300"/>
        </w:trPr>
        <w:tc>
          <w:tcPr>
            <w:tcW w:w="2850" w:type="dxa"/>
            <w:tcBorders>
              <w:top w:val="nil"/>
              <w:left w:val="nil"/>
              <w:bottom w:val="nil"/>
              <w:right w:val="nil"/>
            </w:tcBorders>
            <w:shd w:val="clear" w:color="000000" w:fill="FFFFFF"/>
            <w:hideMark/>
          </w:tcPr>
          <w:p w14:paraId="1B65FFC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Tube diameter (mm)</w:t>
            </w:r>
          </w:p>
        </w:tc>
        <w:tc>
          <w:tcPr>
            <w:tcW w:w="1481" w:type="dxa"/>
            <w:tcBorders>
              <w:top w:val="nil"/>
              <w:left w:val="nil"/>
              <w:bottom w:val="nil"/>
              <w:right w:val="nil"/>
            </w:tcBorders>
            <w:shd w:val="clear" w:color="000000" w:fill="FFFFFF"/>
            <w:hideMark/>
          </w:tcPr>
          <w:p w14:paraId="33134E90"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0.20-0.39</w:t>
            </w:r>
          </w:p>
        </w:tc>
        <w:tc>
          <w:tcPr>
            <w:tcW w:w="1638" w:type="dxa"/>
            <w:tcBorders>
              <w:top w:val="nil"/>
              <w:left w:val="nil"/>
              <w:bottom w:val="nil"/>
              <w:right w:val="nil"/>
            </w:tcBorders>
            <w:shd w:val="clear" w:color="000000" w:fill="FFFFFF"/>
            <w:hideMark/>
          </w:tcPr>
          <w:p w14:paraId="06B9C428"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0.33-0.42</w:t>
            </w:r>
          </w:p>
        </w:tc>
        <w:tc>
          <w:tcPr>
            <w:tcW w:w="1475" w:type="dxa"/>
            <w:tcBorders>
              <w:top w:val="nil"/>
              <w:left w:val="nil"/>
              <w:bottom w:val="nil"/>
              <w:right w:val="nil"/>
            </w:tcBorders>
            <w:shd w:val="clear" w:color="000000" w:fill="FFFFFF"/>
            <w:hideMark/>
          </w:tcPr>
          <w:p w14:paraId="1FA6DDD8"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0.35-0.61</w:t>
            </w:r>
          </w:p>
        </w:tc>
        <w:tc>
          <w:tcPr>
            <w:tcW w:w="1785" w:type="dxa"/>
            <w:tcBorders>
              <w:top w:val="nil"/>
              <w:left w:val="nil"/>
              <w:bottom w:val="nil"/>
              <w:right w:val="nil"/>
            </w:tcBorders>
            <w:shd w:val="clear" w:color="000000" w:fill="FFFFFF"/>
            <w:hideMark/>
          </w:tcPr>
          <w:p w14:paraId="5F995A7E"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0.22-0.30</w:t>
            </w:r>
          </w:p>
        </w:tc>
      </w:tr>
      <w:tr w:rsidR="001232E9" w:rsidRPr="005172A4" w14:paraId="7D3743B7" w14:textId="77777777" w:rsidTr="002E0AC1">
        <w:trPr>
          <w:trHeight w:val="300"/>
        </w:trPr>
        <w:tc>
          <w:tcPr>
            <w:tcW w:w="2850" w:type="dxa"/>
            <w:tcBorders>
              <w:top w:val="nil"/>
              <w:left w:val="nil"/>
              <w:bottom w:val="nil"/>
              <w:right w:val="nil"/>
            </w:tcBorders>
            <w:shd w:val="clear" w:color="000000" w:fill="FFFFFF"/>
            <w:hideMark/>
          </w:tcPr>
          <w:p w14:paraId="1C49238A"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Thickness of tube wall (µm)</w:t>
            </w:r>
          </w:p>
        </w:tc>
        <w:tc>
          <w:tcPr>
            <w:tcW w:w="1481" w:type="dxa"/>
            <w:tcBorders>
              <w:top w:val="nil"/>
              <w:left w:val="nil"/>
              <w:bottom w:val="nil"/>
              <w:right w:val="nil"/>
            </w:tcBorders>
            <w:shd w:val="clear" w:color="000000" w:fill="FFFFFF"/>
            <w:hideMark/>
          </w:tcPr>
          <w:p w14:paraId="3CE5311C"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56</w:t>
            </w:r>
          </w:p>
        </w:tc>
        <w:tc>
          <w:tcPr>
            <w:tcW w:w="1638" w:type="dxa"/>
            <w:tcBorders>
              <w:top w:val="nil"/>
              <w:left w:val="nil"/>
              <w:bottom w:val="nil"/>
              <w:right w:val="nil"/>
            </w:tcBorders>
            <w:shd w:val="clear" w:color="000000" w:fill="FFFFFF"/>
            <w:hideMark/>
          </w:tcPr>
          <w:p w14:paraId="3F99E00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43 (mean)</w:t>
            </w:r>
          </w:p>
        </w:tc>
        <w:tc>
          <w:tcPr>
            <w:tcW w:w="1475" w:type="dxa"/>
            <w:tcBorders>
              <w:top w:val="nil"/>
              <w:left w:val="nil"/>
              <w:bottom w:val="nil"/>
              <w:right w:val="nil"/>
            </w:tcBorders>
            <w:shd w:val="clear" w:color="auto" w:fill="auto"/>
            <w:hideMark/>
          </w:tcPr>
          <w:p w14:paraId="0D354D9C"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w:t>
            </w:r>
          </w:p>
        </w:tc>
        <w:tc>
          <w:tcPr>
            <w:tcW w:w="1785" w:type="dxa"/>
            <w:tcBorders>
              <w:top w:val="nil"/>
              <w:left w:val="nil"/>
              <w:bottom w:val="nil"/>
              <w:right w:val="nil"/>
            </w:tcBorders>
            <w:shd w:val="clear" w:color="000000" w:fill="FFFFFF"/>
            <w:hideMark/>
          </w:tcPr>
          <w:p w14:paraId="50EF08F3"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9 (mean)</w:t>
            </w:r>
          </w:p>
        </w:tc>
      </w:tr>
      <w:tr w:rsidR="001232E9" w:rsidRPr="005172A4" w14:paraId="06CDFF34" w14:textId="77777777" w:rsidTr="002E0AC1">
        <w:trPr>
          <w:trHeight w:val="300"/>
        </w:trPr>
        <w:tc>
          <w:tcPr>
            <w:tcW w:w="2850" w:type="dxa"/>
            <w:tcBorders>
              <w:top w:val="nil"/>
              <w:left w:val="nil"/>
              <w:bottom w:val="nil"/>
              <w:right w:val="nil"/>
            </w:tcBorders>
            <w:shd w:val="clear" w:color="000000" w:fill="FFFFFF"/>
            <w:hideMark/>
          </w:tcPr>
          <w:p w14:paraId="4C2DC3D5"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Anterior zone breadth (mm)</w:t>
            </w:r>
          </w:p>
        </w:tc>
        <w:tc>
          <w:tcPr>
            <w:tcW w:w="1481" w:type="dxa"/>
            <w:tcBorders>
              <w:top w:val="nil"/>
              <w:left w:val="nil"/>
              <w:bottom w:val="nil"/>
              <w:right w:val="nil"/>
            </w:tcBorders>
            <w:shd w:val="clear" w:color="000000" w:fill="FFFFFF"/>
            <w:hideMark/>
          </w:tcPr>
          <w:p w14:paraId="12BEA211"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0.13-0.24</w:t>
            </w:r>
          </w:p>
        </w:tc>
        <w:tc>
          <w:tcPr>
            <w:tcW w:w="1638" w:type="dxa"/>
            <w:tcBorders>
              <w:top w:val="nil"/>
              <w:left w:val="nil"/>
              <w:bottom w:val="nil"/>
              <w:right w:val="nil"/>
            </w:tcBorders>
            <w:shd w:val="clear" w:color="000000" w:fill="FFFFFF"/>
            <w:hideMark/>
          </w:tcPr>
          <w:p w14:paraId="365C17E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0.22-0.29</w:t>
            </w:r>
          </w:p>
        </w:tc>
        <w:tc>
          <w:tcPr>
            <w:tcW w:w="1475" w:type="dxa"/>
            <w:tcBorders>
              <w:top w:val="nil"/>
              <w:left w:val="nil"/>
              <w:bottom w:val="nil"/>
              <w:right w:val="nil"/>
            </w:tcBorders>
            <w:shd w:val="clear" w:color="000000" w:fill="FFFFFF"/>
            <w:hideMark/>
          </w:tcPr>
          <w:p w14:paraId="060ED051"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w:t>
            </w:r>
          </w:p>
        </w:tc>
        <w:tc>
          <w:tcPr>
            <w:tcW w:w="1785" w:type="dxa"/>
            <w:tcBorders>
              <w:top w:val="nil"/>
              <w:left w:val="nil"/>
              <w:bottom w:val="nil"/>
              <w:right w:val="nil"/>
            </w:tcBorders>
            <w:shd w:val="clear" w:color="000000" w:fill="FFFFFF"/>
            <w:hideMark/>
          </w:tcPr>
          <w:p w14:paraId="015A7884"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0.15-0.23</w:t>
            </w:r>
          </w:p>
        </w:tc>
      </w:tr>
      <w:tr w:rsidR="001232E9" w:rsidRPr="005172A4" w14:paraId="2F70C76D" w14:textId="77777777" w:rsidTr="002E0AC1">
        <w:trPr>
          <w:trHeight w:val="560"/>
        </w:trPr>
        <w:tc>
          <w:tcPr>
            <w:tcW w:w="2850" w:type="dxa"/>
            <w:tcBorders>
              <w:top w:val="nil"/>
              <w:left w:val="nil"/>
              <w:bottom w:val="nil"/>
              <w:right w:val="nil"/>
            </w:tcBorders>
            <w:shd w:val="clear" w:color="000000" w:fill="FFFFFF"/>
            <w:hideMark/>
          </w:tcPr>
          <w:p w14:paraId="27C4178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 xml:space="preserve">Distance from apex of cephalic lobe to frenulum (mm) </w:t>
            </w:r>
          </w:p>
        </w:tc>
        <w:tc>
          <w:tcPr>
            <w:tcW w:w="1481" w:type="dxa"/>
            <w:tcBorders>
              <w:top w:val="nil"/>
              <w:left w:val="nil"/>
              <w:bottom w:val="nil"/>
              <w:right w:val="nil"/>
            </w:tcBorders>
            <w:shd w:val="clear" w:color="000000" w:fill="FFFFFF"/>
            <w:hideMark/>
          </w:tcPr>
          <w:p w14:paraId="28C86144"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0.27–0.30</w:t>
            </w:r>
          </w:p>
        </w:tc>
        <w:tc>
          <w:tcPr>
            <w:tcW w:w="1638" w:type="dxa"/>
            <w:tcBorders>
              <w:top w:val="nil"/>
              <w:left w:val="nil"/>
              <w:bottom w:val="nil"/>
              <w:right w:val="nil"/>
            </w:tcBorders>
            <w:shd w:val="clear" w:color="000000" w:fill="FFFFFF"/>
            <w:hideMark/>
          </w:tcPr>
          <w:p w14:paraId="2A483227"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0.25-0.52</w:t>
            </w:r>
          </w:p>
        </w:tc>
        <w:tc>
          <w:tcPr>
            <w:tcW w:w="1475" w:type="dxa"/>
            <w:tcBorders>
              <w:top w:val="nil"/>
              <w:left w:val="nil"/>
              <w:bottom w:val="nil"/>
              <w:right w:val="nil"/>
            </w:tcBorders>
            <w:shd w:val="clear" w:color="000000" w:fill="FFFFFF"/>
            <w:hideMark/>
          </w:tcPr>
          <w:p w14:paraId="2EB8C618"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0.32–0.59</w:t>
            </w:r>
          </w:p>
        </w:tc>
        <w:tc>
          <w:tcPr>
            <w:tcW w:w="1785" w:type="dxa"/>
            <w:tcBorders>
              <w:top w:val="nil"/>
              <w:left w:val="nil"/>
              <w:bottom w:val="nil"/>
              <w:right w:val="nil"/>
            </w:tcBorders>
            <w:shd w:val="clear" w:color="000000" w:fill="FFFFFF"/>
            <w:hideMark/>
          </w:tcPr>
          <w:p w14:paraId="0194403B"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0.13-0.37</w:t>
            </w:r>
          </w:p>
        </w:tc>
      </w:tr>
      <w:tr w:rsidR="001232E9" w:rsidRPr="005172A4" w14:paraId="5946EEBB" w14:textId="77777777" w:rsidTr="002E0AC1">
        <w:trPr>
          <w:trHeight w:val="1120"/>
        </w:trPr>
        <w:tc>
          <w:tcPr>
            <w:tcW w:w="2850" w:type="dxa"/>
            <w:tcBorders>
              <w:top w:val="nil"/>
              <w:left w:val="nil"/>
              <w:bottom w:val="nil"/>
              <w:right w:val="nil"/>
            </w:tcBorders>
            <w:shd w:val="clear" w:color="000000" w:fill="FFFFFF"/>
            <w:hideMark/>
          </w:tcPr>
          <w:p w14:paraId="149F7456"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 xml:space="preserve">Arrangement of frenular plaques </w:t>
            </w:r>
          </w:p>
        </w:tc>
        <w:tc>
          <w:tcPr>
            <w:tcW w:w="1481" w:type="dxa"/>
            <w:tcBorders>
              <w:top w:val="nil"/>
              <w:left w:val="nil"/>
              <w:bottom w:val="nil"/>
              <w:right w:val="nil"/>
            </w:tcBorders>
            <w:shd w:val="clear" w:color="000000" w:fill="FFFFFF"/>
            <w:hideMark/>
          </w:tcPr>
          <w:p w14:paraId="443EB267"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Dense row</w:t>
            </w:r>
          </w:p>
        </w:tc>
        <w:tc>
          <w:tcPr>
            <w:tcW w:w="1638" w:type="dxa"/>
            <w:tcBorders>
              <w:top w:val="nil"/>
              <w:left w:val="nil"/>
              <w:bottom w:val="nil"/>
              <w:right w:val="nil"/>
            </w:tcBorders>
            <w:shd w:val="clear" w:color="000000" w:fill="FFFFFF"/>
            <w:hideMark/>
          </w:tcPr>
          <w:p w14:paraId="344EE4DF"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Dense row but plaques occasionally missing</w:t>
            </w:r>
          </w:p>
        </w:tc>
        <w:tc>
          <w:tcPr>
            <w:tcW w:w="1475" w:type="dxa"/>
            <w:tcBorders>
              <w:top w:val="nil"/>
              <w:left w:val="nil"/>
              <w:bottom w:val="nil"/>
              <w:right w:val="nil"/>
            </w:tcBorders>
            <w:shd w:val="clear" w:color="000000" w:fill="FFFFFF"/>
            <w:hideMark/>
          </w:tcPr>
          <w:p w14:paraId="51AF157A" w14:textId="77777777" w:rsidR="001232E9" w:rsidRDefault="001232E9" w:rsidP="001232E9">
            <w:pPr>
              <w:rPr>
                <w:rFonts w:ascii="Calibri" w:eastAsia="Times New Roman" w:hAnsi="Calibri" w:cs="Times New Roman"/>
                <w:color w:val="111111"/>
              </w:rPr>
            </w:pPr>
            <w:r>
              <w:rPr>
                <w:rFonts w:ascii="Calibri" w:eastAsia="Times New Roman" w:hAnsi="Calibri" w:cs="Times New Roman"/>
                <w:color w:val="111111"/>
              </w:rPr>
              <w:t>Dense row/</w:t>
            </w:r>
          </w:p>
          <w:p w14:paraId="44D7DAB0" w14:textId="77777777" w:rsidR="001232E9" w:rsidRPr="005172A4"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scattered</w:t>
            </w:r>
            <w:proofErr w:type="gramEnd"/>
            <w:r w:rsidRPr="005172A4">
              <w:rPr>
                <w:rFonts w:ascii="Calibri" w:eastAsia="Times New Roman" w:hAnsi="Calibri" w:cs="Times New Roman"/>
                <w:color w:val="111111"/>
              </w:rPr>
              <w:t xml:space="preserve"> </w:t>
            </w:r>
          </w:p>
        </w:tc>
        <w:tc>
          <w:tcPr>
            <w:tcW w:w="1785" w:type="dxa"/>
            <w:tcBorders>
              <w:top w:val="nil"/>
              <w:left w:val="nil"/>
              <w:bottom w:val="nil"/>
              <w:right w:val="nil"/>
            </w:tcBorders>
            <w:shd w:val="clear" w:color="000000" w:fill="FFFFFF"/>
            <w:hideMark/>
          </w:tcPr>
          <w:p w14:paraId="27ED64F6"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Dense row but plaques occasionally missing</w:t>
            </w:r>
          </w:p>
        </w:tc>
      </w:tr>
      <w:tr w:rsidR="001232E9" w:rsidRPr="005172A4" w14:paraId="7899F5B9" w14:textId="77777777" w:rsidTr="002E0AC1">
        <w:trPr>
          <w:trHeight w:val="300"/>
        </w:trPr>
        <w:tc>
          <w:tcPr>
            <w:tcW w:w="2850" w:type="dxa"/>
            <w:tcBorders>
              <w:top w:val="nil"/>
              <w:left w:val="nil"/>
              <w:bottom w:val="nil"/>
              <w:right w:val="nil"/>
            </w:tcBorders>
            <w:shd w:val="clear" w:color="000000" w:fill="FFFFFF"/>
            <w:hideMark/>
          </w:tcPr>
          <w:p w14:paraId="11417313"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Frenulum, position</w:t>
            </w:r>
          </w:p>
        </w:tc>
        <w:tc>
          <w:tcPr>
            <w:tcW w:w="1481" w:type="dxa"/>
            <w:tcBorders>
              <w:top w:val="nil"/>
              <w:left w:val="nil"/>
              <w:bottom w:val="nil"/>
              <w:right w:val="nil"/>
            </w:tcBorders>
            <w:shd w:val="clear" w:color="000000" w:fill="FFFFFF"/>
            <w:hideMark/>
          </w:tcPr>
          <w:p w14:paraId="16E84C0A" w14:textId="77777777" w:rsidR="001232E9" w:rsidRPr="005172A4"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d</w:t>
            </w:r>
            <w:proofErr w:type="gramEnd"/>
            <w:r w:rsidRPr="005172A4">
              <w:rPr>
                <w:rFonts w:ascii="Calibri" w:eastAsia="Times New Roman" w:hAnsi="Calibri" w:cs="Times New Roman"/>
                <w:color w:val="111111"/>
              </w:rPr>
              <w:t>-l-(v)</w:t>
            </w:r>
          </w:p>
        </w:tc>
        <w:tc>
          <w:tcPr>
            <w:tcW w:w="1638" w:type="dxa"/>
            <w:tcBorders>
              <w:top w:val="nil"/>
              <w:left w:val="nil"/>
              <w:bottom w:val="nil"/>
              <w:right w:val="nil"/>
            </w:tcBorders>
            <w:shd w:val="clear" w:color="000000" w:fill="FFFFFF"/>
            <w:hideMark/>
          </w:tcPr>
          <w:p w14:paraId="68B9CE95" w14:textId="77777777" w:rsidR="001232E9" w:rsidRPr="005172A4"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d</w:t>
            </w:r>
            <w:proofErr w:type="gramEnd"/>
            <w:r w:rsidRPr="005172A4">
              <w:rPr>
                <w:rFonts w:ascii="Calibri" w:eastAsia="Times New Roman" w:hAnsi="Calibri" w:cs="Times New Roman"/>
                <w:color w:val="111111"/>
              </w:rPr>
              <w:t>-l-(v)</w:t>
            </w:r>
          </w:p>
        </w:tc>
        <w:tc>
          <w:tcPr>
            <w:tcW w:w="1475" w:type="dxa"/>
            <w:tcBorders>
              <w:top w:val="nil"/>
              <w:left w:val="nil"/>
              <w:bottom w:val="nil"/>
              <w:right w:val="nil"/>
            </w:tcBorders>
            <w:shd w:val="clear" w:color="000000" w:fill="FFFFFF"/>
            <w:hideMark/>
          </w:tcPr>
          <w:p w14:paraId="3B3717C0" w14:textId="77777777" w:rsidR="001232E9" w:rsidRPr="005172A4" w:rsidRDefault="001232E9" w:rsidP="001232E9">
            <w:pPr>
              <w:rPr>
                <w:rFonts w:ascii="Calibri" w:eastAsia="Times New Roman" w:hAnsi="Calibri" w:cs="Times New Roman"/>
                <w:color w:val="111111"/>
              </w:rPr>
            </w:pPr>
            <w:proofErr w:type="gramStart"/>
            <w:r w:rsidRPr="005172A4">
              <w:rPr>
                <w:rFonts w:ascii="Calibri" w:eastAsia="Times New Roman" w:hAnsi="Calibri" w:cs="Times New Roman"/>
                <w:color w:val="111111"/>
              </w:rPr>
              <w:t>d</w:t>
            </w:r>
            <w:proofErr w:type="gramEnd"/>
            <w:r w:rsidRPr="005172A4">
              <w:rPr>
                <w:rFonts w:ascii="Calibri" w:eastAsia="Times New Roman" w:hAnsi="Calibri" w:cs="Times New Roman"/>
                <w:color w:val="111111"/>
              </w:rPr>
              <w:t>-l-v</w:t>
            </w:r>
          </w:p>
        </w:tc>
        <w:tc>
          <w:tcPr>
            <w:tcW w:w="1785" w:type="dxa"/>
            <w:tcBorders>
              <w:top w:val="nil"/>
              <w:left w:val="nil"/>
              <w:bottom w:val="nil"/>
              <w:right w:val="nil"/>
            </w:tcBorders>
            <w:shd w:val="clear" w:color="000000" w:fill="FFFFFF"/>
            <w:hideMark/>
          </w:tcPr>
          <w:p w14:paraId="4B96F0A0" w14:textId="77777777" w:rsidR="001232E9" w:rsidRPr="005172A4" w:rsidRDefault="001232E9" w:rsidP="001232E9">
            <w:pPr>
              <w:rPr>
                <w:rFonts w:ascii="Calibri" w:eastAsia="Times New Roman" w:hAnsi="Calibri" w:cs="Times New Roman"/>
                <w:color w:val="000000"/>
              </w:rPr>
            </w:pPr>
            <w:proofErr w:type="gramStart"/>
            <w:r w:rsidRPr="005172A4">
              <w:rPr>
                <w:rFonts w:ascii="Calibri" w:eastAsia="Times New Roman" w:hAnsi="Calibri" w:cs="Times New Roman"/>
                <w:color w:val="000000"/>
              </w:rPr>
              <w:t>d</w:t>
            </w:r>
            <w:proofErr w:type="gramEnd"/>
            <w:r w:rsidRPr="005172A4">
              <w:rPr>
                <w:rFonts w:ascii="Calibri" w:eastAsia="Times New Roman" w:hAnsi="Calibri" w:cs="Times New Roman"/>
                <w:color w:val="000000"/>
              </w:rPr>
              <w:t>-l-(v)</w:t>
            </w:r>
          </w:p>
        </w:tc>
      </w:tr>
      <w:tr w:rsidR="001232E9" w:rsidRPr="005172A4" w14:paraId="20027E06" w14:textId="77777777" w:rsidTr="002E0AC1">
        <w:trPr>
          <w:trHeight w:val="300"/>
        </w:trPr>
        <w:tc>
          <w:tcPr>
            <w:tcW w:w="2850" w:type="dxa"/>
            <w:tcBorders>
              <w:top w:val="nil"/>
              <w:left w:val="nil"/>
              <w:bottom w:val="nil"/>
              <w:right w:val="nil"/>
            </w:tcBorders>
            <w:shd w:val="clear" w:color="000000" w:fill="FFFFFF"/>
            <w:hideMark/>
          </w:tcPr>
          <w:p w14:paraId="4574C4F9"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 xml:space="preserve">Number of frenular plaques </w:t>
            </w:r>
          </w:p>
        </w:tc>
        <w:tc>
          <w:tcPr>
            <w:tcW w:w="1481" w:type="dxa"/>
            <w:tcBorders>
              <w:top w:val="nil"/>
              <w:left w:val="nil"/>
              <w:bottom w:val="nil"/>
              <w:right w:val="nil"/>
            </w:tcBorders>
            <w:shd w:val="clear" w:color="000000" w:fill="FFFFFF"/>
            <w:hideMark/>
          </w:tcPr>
          <w:p w14:paraId="2BB56D95"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10–14</w:t>
            </w:r>
          </w:p>
        </w:tc>
        <w:tc>
          <w:tcPr>
            <w:tcW w:w="1638" w:type="dxa"/>
            <w:tcBorders>
              <w:top w:val="nil"/>
              <w:left w:val="nil"/>
              <w:bottom w:val="nil"/>
              <w:right w:val="nil"/>
            </w:tcBorders>
            <w:shd w:val="clear" w:color="000000" w:fill="FFFFFF"/>
            <w:hideMark/>
          </w:tcPr>
          <w:p w14:paraId="6A39C0E6"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18-23</w:t>
            </w:r>
          </w:p>
        </w:tc>
        <w:tc>
          <w:tcPr>
            <w:tcW w:w="1475" w:type="dxa"/>
            <w:tcBorders>
              <w:top w:val="nil"/>
              <w:left w:val="nil"/>
              <w:bottom w:val="nil"/>
              <w:right w:val="nil"/>
            </w:tcBorders>
            <w:shd w:val="clear" w:color="000000" w:fill="FFFFFF"/>
            <w:hideMark/>
          </w:tcPr>
          <w:p w14:paraId="44AA143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12–20</w:t>
            </w:r>
          </w:p>
        </w:tc>
        <w:tc>
          <w:tcPr>
            <w:tcW w:w="1785" w:type="dxa"/>
            <w:tcBorders>
              <w:top w:val="nil"/>
              <w:left w:val="nil"/>
              <w:bottom w:val="nil"/>
              <w:right w:val="nil"/>
            </w:tcBorders>
            <w:shd w:val="clear" w:color="000000" w:fill="FFFFFF"/>
            <w:hideMark/>
          </w:tcPr>
          <w:p w14:paraId="4BD75C73"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9-19</w:t>
            </w:r>
          </w:p>
        </w:tc>
      </w:tr>
      <w:tr w:rsidR="001232E9" w:rsidRPr="005172A4" w14:paraId="00940944" w14:textId="77777777" w:rsidTr="002E0AC1">
        <w:trPr>
          <w:trHeight w:val="560"/>
        </w:trPr>
        <w:tc>
          <w:tcPr>
            <w:tcW w:w="2850" w:type="dxa"/>
            <w:tcBorders>
              <w:top w:val="nil"/>
              <w:left w:val="nil"/>
              <w:bottom w:val="nil"/>
              <w:right w:val="nil"/>
            </w:tcBorders>
            <w:shd w:val="clear" w:color="000000" w:fill="FFFFFF"/>
            <w:hideMark/>
          </w:tcPr>
          <w:p w14:paraId="1AA96248"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 xml:space="preserve">Frenular plaques, shape </w:t>
            </w:r>
          </w:p>
        </w:tc>
        <w:tc>
          <w:tcPr>
            <w:tcW w:w="1481" w:type="dxa"/>
            <w:tcBorders>
              <w:top w:val="nil"/>
              <w:left w:val="nil"/>
              <w:bottom w:val="nil"/>
              <w:right w:val="nil"/>
            </w:tcBorders>
            <w:shd w:val="clear" w:color="000000" w:fill="FFFFFF"/>
            <w:hideMark/>
          </w:tcPr>
          <w:p w14:paraId="6F2C1D2D"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Oval</w:t>
            </w:r>
          </w:p>
        </w:tc>
        <w:tc>
          <w:tcPr>
            <w:tcW w:w="1638" w:type="dxa"/>
            <w:tcBorders>
              <w:top w:val="nil"/>
              <w:left w:val="nil"/>
              <w:bottom w:val="nil"/>
              <w:right w:val="nil"/>
            </w:tcBorders>
            <w:shd w:val="clear" w:color="000000" w:fill="FFFFFF"/>
            <w:hideMark/>
          </w:tcPr>
          <w:p w14:paraId="0A6829F5"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Roundish to elongated</w:t>
            </w:r>
          </w:p>
        </w:tc>
        <w:tc>
          <w:tcPr>
            <w:tcW w:w="1475" w:type="dxa"/>
            <w:tcBorders>
              <w:top w:val="nil"/>
              <w:left w:val="nil"/>
              <w:bottom w:val="nil"/>
              <w:right w:val="nil"/>
            </w:tcBorders>
            <w:shd w:val="clear" w:color="000000" w:fill="FFFFFF"/>
            <w:hideMark/>
          </w:tcPr>
          <w:p w14:paraId="591E50FA"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 xml:space="preserve">Roundish to oval </w:t>
            </w:r>
          </w:p>
        </w:tc>
        <w:tc>
          <w:tcPr>
            <w:tcW w:w="1785" w:type="dxa"/>
            <w:tcBorders>
              <w:top w:val="nil"/>
              <w:left w:val="nil"/>
              <w:bottom w:val="nil"/>
              <w:right w:val="nil"/>
            </w:tcBorders>
            <w:shd w:val="clear" w:color="000000" w:fill="FFFFFF"/>
            <w:hideMark/>
          </w:tcPr>
          <w:p w14:paraId="7B1570C4"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Roundish to elongated</w:t>
            </w:r>
          </w:p>
        </w:tc>
      </w:tr>
      <w:tr w:rsidR="001232E9" w:rsidRPr="005172A4" w14:paraId="3C348E9D" w14:textId="77777777" w:rsidTr="002E0AC1">
        <w:trPr>
          <w:trHeight w:val="560"/>
        </w:trPr>
        <w:tc>
          <w:tcPr>
            <w:tcW w:w="2850" w:type="dxa"/>
            <w:tcBorders>
              <w:top w:val="nil"/>
              <w:left w:val="nil"/>
              <w:bottom w:val="nil"/>
              <w:right w:val="nil"/>
            </w:tcBorders>
            <w:shd w:val="clear" w:color="000000" w:fill="FFFFFF"/>
            <w:hideMark/>
          </w:tcPr>
          <w:p w14:paraId="4A342522"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Frenular plaques, diameter (μm)</w:t>
            </w:r>
          </w:p>
        </w:tc>
        <w:tc>
          <w:tcPr>
            <w:tcW w:w="1481" w:type="dxa"/>
            <w:tcBorders>
              <w:top w:val="nil"/>
              <w:left w:val="nil"/>
              <w:bottom w:val="nil"/>
              <w:right w:val="nil"/>
            </w:tcBorders>
            <w:shd w:val="clear" w:color="000000" w:fill="FFFFFF"/>
            <w:hideMark/>
          </w:tcPr>
          <w:p w14:paraId="4D81625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22–41</w:t>
            </w:r>
          </w:p>
        </w:tc>
        <w:tc>
          <w:tcPr>
            <w:tcW w:w="1638" w:type="dxa"/>
            <w:tcBorders>
              <w:top w:val="nil"/>
              <w:left w:val="nil"/>
              <w:bottom w:val="nil"/>
              <w:right w:val="nil"/>
            </w:tcBorders>
            <w:shd w:val="clear" w:color="000000" w:fill="FFFFFF"/>
            <w:hideMark/>
          </w:tcPr>
          <w:p w14:paraId="77A78D5B"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18-72</w:t>
            </w:r>
          </w:p>
        </w:tc>
        <w:tc>
          <w:tcPr>
            <w:tcW w:w="1475" w:type="dxa"/>
            <w:tcBorders>
              <w:top w:val="nil"/>
              <w:left w:val="nil"/>
              <w:bottom w:val="nil"/>
              <w:right w:val="nil"/>
            </w:tcBorders>
            <w:shd w:val="clear" w:color="000000" w:fill="FFFFFF"/>
            <w:hideMark/>
          </w:tcPr>
          <w:p w14:paraId="71E6DAC2"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21–85</w:t>
            </w:r>
          </w:p>
        </w:tc>
        <w:tc>
          <w:tcPr>
            <w:tcW w:w="1785" w:type="dxa"/>
            <w:tcBorders>
              <w:top w:val="nil"/>
              <w:left w:val="nil"/>
              <w:bottom w:val="nil"/>
              <w:right w:val="nil"/>
            </w:tcBorders>
            <w:shd w:val="clear" w:color="000000" w:fill="FFFFFF"/>
            <w:hideMark/>
          </w:tcPr>
          <w:p w14:paraId="40634AAC"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14-46</w:t>
            </w:r>
          </w:p>
        </w:tc>
      </w:tr>
      <w:tr w:rsidR="001232E9" w:rsidRPr="005172A4" w14:paraId="69442B8D" w14:textId="77777777" w:rsidTr="002E0AC1">
        <w:trPr>
          <w:trHeight w:val="560"/>
        </w:trPr>
        <w:tc>
          <w:tcPr>
            <w:tcW w:w="2850" w:type="dxa"/>
            <w:tcBorders>
              <w:top w:val="nil"/>
              <w:left w:val="nil"/>
              <w:bottom w:val="nil"/>
              <w:right w:val="nil"/>
            </w:tcBorders>
            <w:shd w:val="clear" w:color="000000" w:fill="FFFFFF"/>
            <w:hideMark/>
          </w:tcPr>
          <w:p w14:paraId="474FE69D"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 xml:space="preserve">Dorsal furrow </w:t>
            </w:r>
          </w:p>
        </w:tc>
        <w:tc>
          <w:tcPr>
            <w:tcW w:w="1481" w:type="dxa"/>
            <w:tcBorders>
              <w:top w:val="nil"/>
              <w:left w:val="nil"/>
              <w:bottom w:val="nil"/>
              <w:right w:val="nil"/>
            </w:tcBorders>
            <w:shd w:val="clear" w:color="000000" w:fill="FFFFFF"/>
            <w:hideMark/>
          </w:tcPr>
          <w:p w14:paraId="5F4EFD1C"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Deep, narrow</w:t>
            </w:r>
          </w:p>
        </w:tc>
        <w:tc>
          <w:tcPr>
            <w:tcW w:w="1638" w:type="dxa"/>
            <w:tcBorders>
              <w:top w:val="nil"/>
              <w:left w:val="nil"/>
              <w:bottom w:val="nil"/>
              <w:right w:val="nil"/>
            </w:tcBorders>
            <w:shd w:val="clear" w:color="000000" w:fill="FFFFFF"/>
            <w:hideMark/>
          </w:tcPr>
          <w:p w14:paraId="74510079"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Deep, wide or narrow</w:t>
            </w:r>
          </w:p>
        </w:tc>
        <w:tc>
          <w:tcPr>
            <w:tcW w:w="1475" w:type="dxa"/>
            <w:tcBorders>
              <w:top w:val="nil"/>
              <w:left w:val="nil"/>
              <w:bottom w:val="nil"/>
              <w:right w:val="nil"/>
            </w:tcBorders>
            <w:shd w:val="clear" w:color="000000" w:fill="FFFFFF"/>
            <w:hideMark/>
          </w:tcPr>
          <w:p w14:paraId="628C11F9"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 xml:space="preserve">Deep, narrow </w:t>
            </w:r>
          </w:p>
        </w:tc>
        <w:tc>
          <w:tcPr>
            <w:tcW w:w="1785" w:type="dxa"/>
            <w:tcBorders>
              <w:top w:val="nil"/>
              <w:left w:val="nil"/>
              <w:bottom w:val="nil"/>
              <w:right w:val="nil"/>
            </w:tcBorders>
            <w:shd w:val="clear" w:color="000000" w:fill="FFFFFF"/>
            <w:hideMark/>
          </w:tcPr>
          <w:p w14:paraId="329A6C94"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Deep, wide</w:t>
            </w:r>
          </w:p>
        </w:tc>
      </w:tr>
      <w:tr w:rsidR="001232E9" w:rsidRPr="005172A4" w14:paraId="38EDA0CE" w14:textId="77777777" w:rsidTr="002E0AC1">
        <w:trPr>
          <w:trHeight w:val="560"/>
        </w:trPr>
        <w:tc>
          <w:tcPr>
            <w:tcW w:w="2850" w:type="dxa"/>
            <w:tcBorders>
              <w:top w:val="nil"/>
              <w:left w:val="nil"/>
              <w:bottom w:val="nil"/>
              <w:right w:val="nil"/>
            </w:tcBorders>
            <w:shd w:val="clear" w:color="000000" w:fill="FFFFFF"/>
            <w:hideMark/>
          </w:tcPr>
          <w:p w14:paraId="7747AC7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Plaques of trunk, diameter (μm)</w:t>
            </w:r>
          </w:p>
        </w:tc>
        <w:tc>
          <w:tcPr>
            <w:tcW w:w="1481" w:type="dxa"/>
            <w:tcBorders>
              <w:top w:val="nil"/>
              <w:left w:val="nil"/>
              <w:bottom w:val="nil"/>
              <w:right w:val="nil"/>
            </w:tcBorders>
            <w:shd w:val="clear" w:color="000000" w:fill="FFFFFF"/>
            <w:hideMark/>
          </w:tcPr>
          <w:p w14:paraId="13B149AC"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29-41</w:t>
            </w:r>
          </w:p>
        </w:tc>
        <w:tc>
          <w:tcPr>
            <w:tcW w:w="1638" w:type="dxa"/>
            <w:tcBorders>
              <w:top w:val="nil"/>
              <w:left w:val="nil"/>
              <w:bottom w:val="nil"/>
              <w:right w:val="nil"/>
            </w:tcBorders>
            <w:shd w:val="clear" w:color="000000" w:fill="FFFFFF"/>
            <w:hideMark/>
          </w:tcPr>
          <w:p w14:paraId="1364148B"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20-61</w:t>
            </w:r>
          </w:p>
        </w:tc>
        <w:tc>
          <w:tcPr>
            <w:tcW w:w="1475" w:type="dxa"/>
            <w:tcBorders>
              <w:top w:val="nil"/>
              <w:left w:val="nil"/>
              <w:bottom w:val="nil"/>
              <w:right w:val="nil"/>
            </w:tcBorders>
            <w:shd w:val="clear" w:color="000000" w:fill="FFFFFF"/>
            <w:hideMark/>
          </w:tcPr>
          <w:p w14:paraId="0174CFCC"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30-50</w:t>
            </w:r>
          </w:p>
        </w:tc>
        <w:tc>
          <w:tcPr>
            <w:tcW w:w="1785" w:type="dxa"/>
            <w:tcBorders>
              <w:top w:val="nil"/>
              <w:left w:val="nil"/>
              <w:bottom w:val="nil"/>
              <w:right w:val="nil"/>
            </w:tcBorders>
            <w:shd w:val="clear" w:color="000000" w:fill="FFFFFF"/>
            <w:hideMark/>
          </w:tcPr>
          <w:p w14:paraId="79547A88"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12-43</w:t>
            </w:r>
          </w:p>
        </w:tc>
      </w:tr>
      <w:tr w:rsidR="001232E9" w:rsidRPr="005172A4" w14:paraId="4B769532" w14:textId="77777777" w:rsidTr="002E0AC1">
        <w:trPr>
          <w:trHeight w:val="560"/>
        </w:trPr>
        <w:tc>
          <w:tcPr>
            <w:tcW w:w="2850" w:type="dxa"/>
            <w:tcBorders>
              <w:top w:val="nil"/>
              <w:left w:val="nil"/>
              <w:bottom w:val="nil"/>
              <w:right w:val="nil"/>
            </w:tcBorders>
            <w:shd w:val="clear" w:color="000000" w:fill="FFFFFF"/>
            <w:hideMark/>
          </w:tcPr>
          <w:p w14:paraId="0F3EC559"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 xml:space="preserve">Transition between forepart and trunk </w:t>
            </w:r>
          </w:p>
        </w:tc>
        <w:tc>
          <w:tcPr>
            <w:tcW w:w="1481" w:type="dxa"/>
            <w:tcBorders>
              <w:top w:val="nil"/>
              <w:left w:val="nil"/>
              <w:bottom w:val="nil"/>
              <w:right w:val="nil"/>
            </w:tcBorders>
            <w:shd w:val="clear" w:color="000000" w:fill="FFFFFF"/>
            <w:hideMark/>
          </w:tcPr>
          <w:p w14:paraId="762597E2"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Abrupt</w:t>
            </w:r>
          </w:p>
        </w:tc>
        <w:tc>
          <w:tcPr>
            <w:tcW w:w="1638" w:type="dxa"/>
            <w:tcBorders>
              <w:top w:val="nil"/>
              <w:left w:val="nil"/>
              <w:bottom w:val="nil"/>
              <w:right w:val="nil"/>
            </w:tcBorders>
            <w:shd w:val="clear" w:color="000000" w:fill="FFFFFF"/>
            <w:hideMark/>
          </w:tcPr>
          <w:p w14:paraId="1B40ADEB"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Abrupt</w:t>
            </w:r>
          </w:p>
        </w:tc>
        <w:tc>
          <w:tcPr>
            <w:tcW w:w="1475" w:type="dxa"/>
            <w:tcBorders>
              <w:top w:val="nil"/>
              <w:left w:val="nil"/>
              <w:bottom w:val="nil"/>
              <w:right w:val="nil"/>
            </w:tcBorders>
            <w:shd w:val="clear" w:color="000000" w:fill="FFFFFF"/>
            <w:hideMark/>
          </w:tcPr>
          <w:p w14:paraId="1B5CCAB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Abrupt</w:t>
            </w:r>
          </w:p>
        </w:tc>
        <w:tc>
          <w:tcPr>
            <w:tcW w:w="1785" w:type="dxa"/>
            <w:tcBorders>
              <w:top w:val="nil"/>
              <w:left w:val="nil"/>
              <w:bottom w:val="nil"/>
              <w:right w:val="nil"/>
            </w:tcBorders>
            <w:shd w:val="clear" w:color="000000" w:fill="FFFFFF"/>
            <w:hideMark/>
          </w:tcPr>
          <w:p w14:paraId="51DAA19B"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Abrupt</w:t>
            </w:r>
          </w:p>
        </w:tc>
      </w:tr>
      <w:tr w:rsidR="001232E9" w:rsidRPr="005172A4" w14:paraId="64017114" w14:textId="77777777" w:rsidTr="002E0AC1">
        <w:trPr>
          <w:trHeight w:val="300"/>
        </w:trPr>
        <w:tc>
          <w:tcPr>
            <w:tcW w:w="2850" w:type="dxa"/>
            <w:tcBorders>
              <w:top w:val="nil"/>
              <w:left w:val="nil"/>
              <w:bottom w:val="nil"/>
              <w:right w:val="nil"/>
            </w:tcBorders>
            <w:shd w:val="clear" w:color="000000" w:fill="FFFFFF"/>
            <w:hideMark/>
          </w:tcPr>
          <w:p w14:paraId="1F46697F"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Forepart length (mm)</w:t>
            </w:r>
          </w:p>
        </w:tc>
        <w:tc>
          <w:tcPr>
            <w:tcW w:w="1481" w:type="dxa"/>
            <w:tcBorders>
              <w:top w:val="nil"/>
              <w:left w:val="nil"/>
              <w:bottom w:val="nil"/>
              <w:right w:val="nil"/>
            </w:tcBorders>
            <w:shd w:val="clear" w:color="000000" w:fill="FFFFFF"/>
            <w:hideMark/>
          </w:tcPr>
          <w:p w14:paraId="6B49E7C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2.3-4.8</w:t>
            </w:r>
          </w:p>
        </w:tc>
        <w:tc>
          <w:tcPr>
            <w:tcW w:w="1638" w:type="dxa"/>
            <w:tcBorders>
              <w:top w:val="nil"/>
              <w:left w:val="nil"/>
              <w:bottom w:val="nil"/>
              <w:right w:val="nil"/>
            </w:tcBorders>
            <w:shd w:val="clear" w:color="000000" w:fill="FFFFFF"/>
            <w:hideMark/>
          </w:tcPr>
          <w:p w14:paraId="0D4EAC4C"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5.2-9.0</w:t>
            </w:r>
          </w:p>
        </w:tc>
        <w:tc>
          <w:tcPr>
            <w:tcW w:w="1475" w:type="dxa"/>
            <w:tcBorders>
              <w:top w:val="nil"/>
              <w:left w:val="nil"/>
              <w:bottom w:val="nil"/>
              <w:right w:val="nil"/>
            </w:tcBorders>
            <w:shd w:val="clear" w:color="000000" w:fill="FFFFFF"/>
            <w:hideMark/>
          </w:tcPr>
          <w:p w14:paraId="1E3486CD"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3.5-6.4</w:t>
            </w:r>
          </w:p>
        </w:tc>
        <w:tc>
          <w:tcPr>
            <w:tcW w:w="1785" w:type="dxa"/>
            <w:tcBorders>
              <w:top w:val="nil"/>
              <w:left w:val="nil"/>
              <w:bottom w:val="nil"/>
              <w:right w:val="nil"/>
            </w:tcBorders>
            <w:shd w:val="clear" w:color="000000" w:fill="FFFFFF"/>
            <w:hideMark/>
          </w:tcPr>
          <w:p w14:paraId="602419DF"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1.7-4.8</w:t>
            </w:r>
          </w:p>
        </w:tc>
      </w:tr>
      <w:tr w:rsidR="001232E9" w:rsidRPr="005172A4" w14:paraId="7A589E6A" w14:textId="77777777" w:rsidTr="002E0AC1">
        <w:trPr>
          <w:trHeight w:val="300"/>
        </w:trPr>
        <w:tc>
          <w:tcPr>
            <w:tcW w:w="2850" w:type="dxa"/>
            <w:tcBorders>
              <w:top w:val="nil"/>
              <w:left w:val="nil"/>
              <w:bottom w:val="nil"/>
              <w:right w:val="nil"/>
            </w:tcBorders>
            <w:shd w:val="clear" w:color="000000" w:fill="FFFFFF"/>
            <w:hideMark/>
          </w:tcPr>
          <w:p w14:paraId="265BE9C7"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Trunk length (mm)</w:t>
            </w:r>
          </w:p>
        </w:tc>
        <w:tc>
          <w:tcPr>
            <w:tcW w:w="1481" w:type="dxa"/>
            <w:tcBorders>
              <w:top w:val="nil"/>
              <w:left w:val="nil"/>
              <w:bottom w:val="nil"/>
              <w:right w:val="nil"/>
            </w:tcBorders>
            <w:shd w:val="clear" w:color="000000" w:fill="FFFFFF"/>
            <w:hideMark/>
          </w:tcPr>
          <w:p w14:paraId="2F244525"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30-50</w:t>
            </w:r>
          </w:p>
        </w:tc>
        <w:tc>
          <w:tcPr>
            <w:tcW w:w="1638" w:type="dxa"/>
            <w:tcBorders>
              <w:top w:val="nil"/>
              <w:left w:val="nil"/>
              <w:bottom w:val="nil"/>
              <w:right w:val="nil"/>
            </w:tcBorders>
            <w:shd w:val="clear" w:color="000000" w:fill="FFFFFF"/>
            <w:hideMark/>
          </w:tcPr>
          <w:p w14:paraId="1D7D6BB8"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&gt; 60.1</w:t>
            </w:r>
          </w:p>
        </w:tc>
        <w:tc>
          <w:tcPr>
            <w:tcW w:w="1475" w:type="dxa"/>
            <w:tcBorders>
              <w:top w:val="nil"/>
              <w:left w:val="nil"/>
              <w:bottom w:val="nil"/>
              <w:right w:val="nil"/>
            </w:tcBorders>
            <w:shd w:val="clear" w:color="000000" w:fill="FFFFFF"/>
            <w:hideMark/>
          </w:tcPr>
          <w:p w14:paraId="6F9A2C0F"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47.9-80.6</w:t>
            </w:r>
          </w:p>
        </w:tc>
        <w:tc>
          <w:tcPr>
            <w:tcW w:w="1785" w:type="dxa"/>
            <w:tcBorders>
              <w:top w:val="nil"/>
              <w:left w:val="nil"/>
              <w:bottom w:val="nil"/>
              <w:right w:val="nil"/>
            </w:tcBorders>
            <w:shd w:val="clear" w:color="000000" w:fill="FFFFFF"/>
            <w:hideMark/>
          </w:tcPr>
          <w:p w14:paraId="089940D3"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&gt; 47.2</w:t>
            </w:r>
          </w:p>
        </w:tc>
      </w:tr>
      <w:tr w:rsidR="001232E9" w:rsidRPr="005172A4" w14:paraId="32E5E58A" w14:textId="77777777" w:rsidTr="002E0AC1">
        <w:trPr>
          <w:trHeight w:val="300"/>
        </w:trPr>
        <w:tc>
          <w:tcPr>
            <w:tcW w:w="2850" w:type="dxa"/>
            <w:tcBorders>
              <w:top w:val="nil"/>
              <w:left w:val="nil"/>
              <w:bottom w:val="nil"/>
              <w:right w:val="nil"/>
            </w:tcBorders>
            <w:shd w:val="clear" w:color="000000" w:fill="FFFFFF"/>
            <w:hideMark/>
          </w:tcPr>
          <w:p w14:paraId="34C23874"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 xml:space="preserve">Opisthosoma length (mm) </w:t>
            </w:r>
          </w:p>
        </w:tc>
        <w:tc>
          <w:tcPr>
            <w:tcW w:w="1481" w:type="dxa"/>
            <w:tcBorders>
              <w:top w:val="nil"/>
              <w:left w:val="nil"/>
              <w:bottom w:val="nil"/>
              <w:right w:val="nil"/>
            </w:tcBorders>
            <w:shd w:val="clear" w:color="000000" w:fill="FFFFFF"/>
            <w:hideMark/>
          </w:tcPr>
          <w:p w14:paraId="19FC7C01"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0.45-0.6</w:t>
            </w:r>
          </w:p>
        </w:tc>
        <w:tc>
          <w:tcPr>
            <w:tcW w:w="1638" w:type="dxa"/>
            <w:tcBorders>
              <w:top w:val="nil"/>
              <w:left w:val="nil"/>
              <w:bottom w:val="nil"/>
              <w:right w:val="nil"/>
            </w:tcBorders>
            <w:shd w:val="clear" w:color="000000" w:fill="FFFFFF"/>
            <w:hideMark/>
          </w:tcPr>
          <w:p w14:paraId="062DFF3E"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w:t>
            </w:r>
          </w:p>
        </w:tc>
        <w:tc>
          <w:tcPr>
            <w:tcW w:w="1475" w:type="dxa"/>
            <w:tcBorders>
              <w:top w:val="nil"/>
              <w:left w:val="nil"/>
              <w:bottom w:val="nil"/>
              <w:right w:val="nil"/>
            </w:tcBorders>
            <w:shd w:val="clear" w:color="000000" w:fill="FFFFFF"/>
            <w:hideMark/>
          </w:tcPr>
          <w:p w14:paraId="2DA5AEF0"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1.4-1.8</w:t>
            </w:r>
          </w:p>
        </w:tc>
        <w:tc>
          <w:tcPr>
            <w:tcW w:w="1785" w:type="dxa"/>
            <w:tcBorders>
              <w:top w:val="nil"/>
              <w:left w:val="nil"/>
              <w:bottom w:val="nil"/>
              <w:right w:val="nil"/>
            </w:tcBorders>
            <w:shd w:val="clear" w:color="000000" w:fill="FFFFFF"/>
            <w:hideMark/>
          </w:tcPr>
          <w:p w14:paraId="4834F69E"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w:t>
            </w:r>
          </w:p>
        </w:tc>
      </w:tr>
      <w:tr w:rsidR="001232E9" w:rsidRPr="005172A4" w14:paraId="0F8BFBD3" w14:textId="77777777" w:rsidTr="002E0AC1">
        <w:trPr>
          <w:trHeight w:val="560"/>
        </w:trPr>
        <w:tc>
          <w:tcPr>
            <w:tcW w:w="2850" w:type="dxa"/>
            <w:tcBorders>
              <w:top w:val="nil"/>
              <w:left w:val="nil"/>
              <w:bottom w:val="nil"/>
              <w:right w:val="nil"/>
            </w:tcBorders>
            <w:shd w:val="clear" w:color="000000" w:fill="FFFFFF"/>
            <w:hideMark/>
          </w:tcPr>
          <w:p w14:paraId="38A3A651"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 xml:space="preserve">Opisthosoma number of segments </w:t>
            </w:r>
          </w:p>
        </w:tc>
        <w:tc>
          <w:tcPr>
            <w:tcW w:w="1481" w:type="dxa"/>
            <w:tcBorders>
              <w:top w:val="nil"/>
              <w:left w:val="nil"/>
              <w:bottom w:val="nil"/>
              <w:right w:val="nil"/>
            </w:tcBorders>
            <w:shd w:val="clear" w:color="000000" w:fill="FFFFFF"/>
            <w:hideMark/>
          </w:tcPr>
          <w:p w14:paraId="79303A54"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3-5</w:t>
            </w:r>
          </w:p>
        </w:tc>
        <w:tc>
          <w:tcPr>
            <w:tcW w:w="1638" w:type="dxa"/>
            <w:tcBorders>
              <w:top w:val="nil"/>
              <w:left w:val="nil"/>
              <w:bottom w:val="nil"/>
              <w:right w:val="nil"/>
            </w:tcBorders>
            <w:shd w:val="clear" w:color="000000" w:fill="FFFFFF"/>
            <w:hideMark/>
          </w:tcPr>
          <w:p w14:paraId="4A3A9E9A"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w:t>
            </w:r>
          </w:p>
        </w:tc>
        <w:tc>
          <w:tcPr>
            <w:tcW w:w="1475" w:type="dxa"/>
            <w:tcBorders>
              <w:top w:val="nil"/>
              <w:left w:val="nil"/>
              <w:bottom w:val="nil"/>
              <w:right w:val="nil"/>
            </w:tcBorders>
            <w:shd w:val="clear" w:color="000000" w:fill="FFFFFF"/>
            <w:hideMark/>
          </w:tcPr>
          <w:p w14:paraId="45E35DF9"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13-16</w:t>
            </w:r>
          </w:p>
        </w:tc>
        <w:tc>
          <w:tcPr>
            <w:tcW w:w="1785" w:type="dxa"/>
            <w:tcBorders>
              <w:top w:val="nil"/>
              <w:left w:val="nil"/>
              <w:bottom w:val="nil"/>
              <w:right w:val="nil"/>
            </w:tcBorders>
            <w:shd w:val="clear" w:color="000000" w:fill="FFFFFF"/>
            <w:hideMark/>
          </w:tcPr>
          <w:p w14:paraId="3E99061A"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w:t>
            </w:r>
          </w:p>
        </w:tc>
      </w:tr>
      <w:tr w:rsidR="001232E9" w:rsidRPr="005172A4" w14:paraId="19F20236" w14:textId="77777777" w:rsidTr="002E0AC1">
        <w:trPr>
          <w:trHeight w:val="560"/>
        </w:trPr>
        <w:tc>
          <w:tcPr>
            <w:tcW w:w="2850" w:type="dxa"/>
            <w:tcBorders>
              <w:top w:val="nil"/>
              <w:left w:val="nil"/>
              <w:bottom w:val="nil"/>
              <w:right w:val="nil"/>
            </w:tcBorders>
            <w:shd w:val="clear" w:color="000000" w:fill="FFFFFF"/>
            <w:hideMark/>
          </w:tcPr>
          <w:p w14:paraId="0848821B" w14:textId="77777777" w:rsidR="001232E9" w:rsidRPr="005172A4" w:rsidRDefault="001232E9" w:rsidP="001232E9">
            <w:pPr>
              <w:rPr>
                <w:rFonts w:ascii="Calibri" w:eastAsia="Times New Roman" w:hAnsi="Calibri" w:cs="Times New Roman"/>
                <w:color w:val="111111"/>
              </w:rPr>
            </w:pPr>
            <w:proofErr w:type="spellStart"/>
            <w:r w:rsidRPr="005172A4">
              <w:rPr>
                <w:rFonts w:ascii="Calibri" w:eastAsia="Times New Roman" w:hAnsi="Calibri" w:cs="Times New Roman"/>
                <w:color w:val="111111"/>
              </w:rPr>
              <w:t>Uncini</w:t>
            </w:r>
            <w:proofErr w:type="spellEnd"/>
            <w:r w:rsidRPr="005172A4">
              <w:rPr>
                <w:rFonts w:ascii="Calibri" w:eastAsia="Times New Roman" w:hAnsi="Calibri" w:cs="Times New Roman"/>
                <w:color w:val="111111"/>
              </w:rPr>
              <w:t xml:space="preserve"> of opisthosoma, diameter (μm) </w:t>
            </w:r>
          </w:p>
        </w:tc>
        <w:tc>
          <w:tcPr>
            <w:tcW w:w="1481" w:type="dxa"/>
            <w:tcBorders>
              <w:top w:val="nil"/>
              <w:left w:val="nil"/>
              <w:bottom w:val="nil"/>
              <w:right w:val="nil"/>
            </w:tcBorders>
            <w:shd w:val="clear" w:color="000000" w:fill="FFFFFF"/>
            <w:hideMark/>
          </w:tcPr>
          <w:p w14:paraId="60B3FEFA"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5.5-6.3</w:t>
            </w:r>
          </w:p>
        </w:tc>
        <w:tc>
          <w:tcPr>
            <w:tcW w:w="1638" w:type="dxa"/>
            <w:tcBorders>
              <w:top w:val="nil"/>
              <w:left w:val="nil"/>
              <w:bottom w:val="nil"/>
              <w:right w:val="nil"/>
            </w:tcBorders>
            <w:shd w:val="clear" w:color="000000" w:fill="FFFFFF"/>
            <w:hideMark/>
          </w:tcPr>
          <w:p w14:paraId="7449AD5C"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w:t>
            </w:r>
          </w:p>
        </w:tc>
        <w:tc>
          <w:tcPr>
            <w:tcW w:w="1475" w:type="dxa"/>
            <w:tcBorders>
              <w:top w:val="nil"/>
              <w:left w:val="nil"/>
              <w:bottom w:val="nil"/>
              <w:right w:val="nil"/>
            </w:tcBorders>
            <w:shd w:val="clear" w:color="000000" w:fill="FFFFFF"/>
            <w:hideMark/>
          </w:tcPr>
          <w:p w14:paraId="498C9BE1"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4.5-6.5</w:t>
            </w:r>
          </w:p>
        </w:tc>
        <w:tc>
          <w:tcPr>
            <w:tcW w:w="1785" w:type="dxa"/>
            <w:tcBorders>
              <w:top w:val="nil"/>
              <w:left w:val="nil"/>
              <w:bottom w:val="nil"/>
              <w:right w:val="nil"/>
            </w:tcBorders>
            <w:shd w:val="clear" w:color="000000" w:fill="FFFFFF"/>
            <w:hideMark/>
          </w:tcPr>
          <w:p w14:paraId="3244F183"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w:t>
            </w:r>
          </w:p>
        </w:tc>
      </w:tr>
      <w:tr w:rsidR="001232E9" w:rsidRPr="005172A4" w14:paraId="03594E52" w14:textId="77777777" w:rsidTr="002E0AC1">
        <w:trPr>
          <w:trHeight w:val="1400"/>
        </w:trPr>
        <w:tc>
          <w:tcPr>
            <w:tcW w:w="2850" w:type="dxa"/>
            <w:tcBorders>
              <w:top w:val="nil"/>
              <w:left w:val="nil"/>
              <w:bottom w:val="nil"/>
              <w:right w:val="nil"/>
            </w:tcBorders>
            <w:shd w:val="clear" w:color="000000" w:fill="FFFFFF"/>
            <w:hideMark/>
          </w:tcPr>
          <w:p w14:paraId="744BA05D"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 xml:space="preserve">Habitat </w:t>
            </w:r>
          </w:p>
        </w:tc>
        <w:tc>
          <w:tcPr>
            <w:tcW w:w="1481" w:type="dxa"/>
            <w:tcBorders>
              <w:top w:val="nil"/>
              <w:left w:val="nil"/>
              <w:bottom w:val="nil"/>
              <w:right w:val="nil"/>
            </w:tcBorders>
            <w:shd w:val="clear" w:color="000000" w:fill="FFFFFF"/>
            <w:hideMark/>
          </w:tcPr>
          <w:p w14:paraId="14540C52"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Mud sediments, mud volcano</w:t>
            </w:r>
          </w:p>
        </w:tc>
        <w:tc>
          <w:tcPr>
            <w:tcW w:w="1638" w:type="dxa"/>
            <w:tcBorders>
              <w:top w:val="nil"/>
              <w:left w:val="nil"/>
              <w:bottom w:val="nil"/>
              <w:right w:val="nil"/>
            </w:tcBorders>
            <w:shd w:val="clear" w:color="000000" w:fill="FFFFFF"/>
            <w:hideMark/>
          </w:tcPr>
          <w:p w14:paraId="77695511"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Sediments close to hydrothermal vents</w:t>
            </w:r>
          </w:p>
        </w:tc>
        <w:tc>
          <w:tcPr>
            <w:tcW w:w="1475" w:type="dxa"/>
            <w:tcBorders>
              <w:top w:val="nil"/>
              <w:left w:val="nil"/>
              <w:bottom w:val="nil"/>
              <w:right w:val="nil"/>
            </w:tcBorders>
            <w:shd w:val="clear" w:color="000000" w:fill="FFFFFF"/>
            <w:hideMark/>
          </w:tcPr>
          <w:p w14:paraId="1EF15E9F" w14:textId="77777777" w:rsidR="001232E9" w:rsidRPr="005172A4" w:rsidRDefault="001232E9" w:rsidP="001232E9">
            <w:pPr>
              <w:rPr>
                <w:rFonts w:ascii="Calibri" w:eastAsia="Times New Roman" w:hAnsi="Calibri" w:cs="Times New Roman"/>
                <w:color w:val="111111"/>
              </w:rPr>
            </w:pPr>
            <w:r w:rsidRPr="005172A4">
              <w:rPr>
                <w:rFonts w:ascii="Calibri" w:eastAsia="Times New Roman" w:hAnsi="Calibri" w:cs="Times New Roman"/>
                <w:color w:val="111111"/>
              </w:rPr>
              <w:t>Mud sediments, cold seeps</w:t>
            </w:r>
          </w:p>
        </w:tc>
        <w:tc>
          <w:tcPr>
            <w:tcW w:w="1785" w:type="dxa"/>
            <w:tcBorders>
              <w:top w:val="nil"/>
              <w:left w:val="nil"/>
              <w:bottom w:val="nil"/>
              <w:right w:val="nil"/>
            </w:tcBorders>
            <w:shd w:val="clear" w:color="000000" w:fill="FFFFFF"/>
            <w:hideMark/>
          </w:tcPr>
          <w:p w14:paraId="2CC7AD8A" w14:textId="77777777" w:rsidR="001232E9" w:rsidRPr="005172A4" w:rsidRDefault="001232E9" w:rsidP="001232E9">
            <w:pPr>
              <w:rPr>
                <w:rFonts w:ascii="Calibri" w:eastAsia="Times New Roman" w:hAnsi="Calibri" w:cs="Times New Roman"/>
                <w:color w:val="000000"/>
              </w:rPr>
            </w:pPr>
            <w:r w:rsidRPr="005172A4">
              <w:rPr>
                <w:rFonts w:ascii="Calibri" w:eastAsia="Times New Roman" w:hAnsi="Calibri" w:cs="Times New Roman"/>
                <w:color w:val="000000"/>
              </w:rPr>
              <w:t>Sediments weakly exposed to hydrothermal flow</w:t>
            </w:r>
          </w:p>
        </w:tc>
      </w:tr>
    </w:tbl>
    <w:p w14:paraId="141E4256" w14:textId="77777777" w:rsidR="001232E9" w:rsidRDefault="001232E9" w:rsidP="001232E9">
      <w:pPr>
        <w:tabs>
          <w:tab w:val="left" w:pos="1142"/>
        </w:tabs>
        <w:rPr>
          <w:rFonts w:ascii="Times New Roman" w:hAnsi="Times New Roman" w:cs="Times New Roman"/>
          <w:i/>
        </w:rPr>
      </w:pPr>
      <w:r w:rsidRPr="009F7F32">
        <w:rPr>
          <w:rFonts w:ascii="Times New Roman" w:hAnsi="Times New Roman" w:cs="Times New Roman"/>
          <w:i/>
        </w:rPr>
        <w:lastRenderedPageBreak/>
        <w:t xml:space="preserve">(v) - </w:t>
      </w:r>
      <w:proofErr w:type="gramStart"/>
      <w:r w:rsidRPr="009F7F32">
        <w:rPr>
          <w:rFonts w:ascii="Times New Roman" w:hAnsi="Times New Roman" w:cs="Times New Roman"/>
          <w:i/>
        </w:rPr>
        <w:t>middle</w:t>
      </w:r>
      <w:proofErr w:type="gramEnd"/>
      <w:r w:rsidRPr="009F7F32">
        <w:rPr>
          <w:rFonts w:ascii="Times New Roman" w:hAnsi="Times New Roman" w:cs="Times New Roman"/>
          <w:i/>
        </w:rPr>
        <w:t xml:space="preserve"> ventral plaque often missing, a</w:t>
      </w:r>
      <w:r>
        <w:rPr>
          <w:rFonts w:ascii="Times New Roman" w:hAnsi="Times New Roman" w:cs="Times New Roman"/>
          <w:i/>
        </w:rPr>
        <w:t xml:space="preserve"> - anterior, p -</w:t>
      </w:r>
      <w:r w:rsidRPr="009F7F32">
        <w:rPr>
          <w:rFonts w:ascii="Times New Roman" w:hAnsi="Times New Roman" w:cs="Times New Roman"/>
          <w:i/>
        </w:rPr>
        <w:t xml:space="preserve"> posterior.</w:t>
      </w:r>
      <w:r>
        <w:rPr>
          <w:rFonts w:ascii="Times New Roman" w:hAnsi="Times New Roman" w:cs="Times New Roman"/>
          <w:i/>
        </w:rPr>
        <w:t xml:space="preserve"> *Data from </w:t>
      </w:r>
      <w:r>
        <w:rPr>
          <w:rFonts w:ascii="Times New Roman" w:hAnsi="Times New Roman" w:cs="Times New Roman"/>
          <w:i/>
        </w:rPr>
        <w:fldChar w:fldCharType="begin" w:fldLock="1"/>
      </w:r>
      <w:r>
        <w:rPr>
          <w:rFonts w:ascii="Times New Roman" w:hAnsi="Times New Roman" w:cs="Times New Roman"/>
          <w:i/>
        </w:rPr>
        <w:instrText>ADDIN CSL_CITATION { "citationItems" : [ { "id" : "ITEM-1", "itemData" : { "DOI" : "10.1080/00364827.2000.10414563", "ISSN" : "0036-4827", "abstract" : "Abstract Collections of Pogonophora made by the research vessels H\u00e5kon Mosby and Professor Logachev in the Norwegian Sea in 1995?1996 contain two new species belonging to the genera Sclerolinum and Oligobrachia. Both species were obtained on the continental slope northwest of Norway in the area of an anomalous cold seep of a ?mud volcano? type. Sclerolinum contortum sp. nov. differs from the congeneric species in having a rather long opisthosome with very few segments (4?5) and tubes open at both ends and strongly folded upon themselves to show regular S-bends. Oligobrachia haakonmosbiensis sp. nov. is well distinguished by a set of features, especially by the lack of glandular patches on the first two segments, that is very unusual for Oligobrachia. A detailed comparison of all species of the single genus in the subclass Monilifera, Sclerolinum, is given.\nAbstract Collections of Pogonophora made by the research vessels H\u00e5kon Mosby and Professor Logachev in the Norwegian Sea in 1995?1996 contain two new species belonging to the genera Sclerolinum and Oligobrachia. Both species were obtained on the continental slope northwest of Norway in the area of an anomalous cold seep of a ?mud volcano? type. Sclerolinum contortum sp. nov. differs from the congeneric species in having a rather long opisthosome with very few segments (4?5) and tubes open at both ends and strongly folded upon themselves to show regular S-bends. Oligobrachia haakonmosbiensis sp. nov. is well distinguished by a set of features, especially by the lack of glandular patches on the first two segments, that is very unusual for Oligobrachia. A detailed comparison of all species of the single genus in the subclass Monilifera, Sclerolinum, is given.", "author" : [ { "dropping-particle" : "V.", "family" : "Smirnov", "given" : "Roman", "non-dropping-particle" : "", "parse-names" : false, "suffix" : "" } ], "container-title" : "Sarsia", "id" : "ITEM-1", "issue" : "2", "issued" : { "date-parts" : [ [ "2000" ] ] }, "page" : "141-150", "publisher" : "Taylor &amp; Francis", "title" : "Two new species of Pogonophora from the arctic mud volcano off northwestern Norway", "type" : "article-journal", "volume" : "85" }, "uris" : [ "http://www.mendeley.com/documents/?uuid=8e4ff7fe-8af5-4f65-94f6-69cc615583ec" ] } ], "mendeley" : { "formattedCitation" : "[1]", "plainTextFormattedCitation" : "[1]", "previouslyFormattedCitation" : "[25]" }, "properties" : { "noteIndex" : 0 }, "schema" : "https://github.com/citation-style-language/schema/raw/master/csl-citation.json" }</w:instrText>
      </w:r>
      <w:r>
        <w:rPr>
          <w:rFonts w:ascii="Times New Roman" w:hAnsi="Times New Roman" w:cs="Times New Roman"/>
          <w:i/>
        </w:rPr>
        <w:fldChar w:fldCharType="separate"/>
      </w:r>
      <w:r w:rsidRPr="001232E9">
        <w:rPr>
          <w:rFonts w:ascii="Times New Roman" w:hAnsi="Times New Roman" w:cs="Times New Roman"/>
          <w:noProof/>
        </w:rPr>
        <w:t>[1]</w:t>
      </w:r>
      <w:r>
        <w:rPr>
          <w:rFonts w:ascii="Times New Roman" w:hAnsi="Times New Roman" w:cs="Times New Roman"/>
          <w:i/>
        </w:rPr>
        <w:fldChar w:fldCharType="end"/>
      </w:r>
      <w:r>
        <w:rPr>
          <w:rFonts w:ascii="Times New Roman" w:hAnsi="Times New Roman" w:cs="Times New Roman"/>
          <w:i/>
        </w:rPr>
        <w:t xml:space="preserve">. **Data from </w:t>
      </w:r>
      <w:r>
        <w:rPr>
          <w:rFonts w:ascii="Times New Roman" w:hAnsi="Times New Roman" w:cs="Times New Roman"/>
          <w:i/>
        </w:rPr>
        <w:fldChar w:fldCharType="begin" w:fldLock="1"/>
      </w:r>
      <w:r>
        <w:rPr>
          <w:rFonts w:ascii="Times New Roman" w:hAnsi="Times New Roman" w:cs="Times New Roman"/>
          <w:i/>
        </w:rPr>
        <w:instrText>ADDIN CSL_CITATION { "citationItems" : [ { "id" : "ITEM-1", "itemData" : { "DOI" : "10.1007/s13127-012-0121-3", "ISSN" : "14396092", "author" : [ { "dropping-particle" : "", "family" : "Eichinger", "given" : "Irmgard", "non-dropping-particle" : "", "parse-names" : false, "suffix" : "" }, { "dropping-particle" : "", "family" : "Hourdez", "given" : "St\u00e9phane", "non-dropping-particle" : "", "parse-names" : false, "suffix" : "" }, { "dropping-particle" : "", "family" : "Bright", "given" : "Monika", "non-dropping-particle" : "", "parse-names" : false, "suffix" : "" } ], "container-title" : "Organisms Diversity and Evolution", "id" : "ITEM-1", "issued" : { "date-parts" : [ [ "2013" ] ] }, "page" : "311-329", "title" : "Morphology, microanatomy and sequence data of Sclerolinum contortum (Siboglindae, Annelida) of the Gulf of Mexico", "type" : "article-journal", "volume" : "13" }, "uris" : [ "http://www.mendeley.com/documents/?uuid=081b1032-2ad8-411b-849a-9d378b6acc8a" ] } ], "mendeley" : { "formattedCitation" : "[2]", "plainTextFormattedCitation" : "[2]", "previouslyFormattedCitation" : "[27]" }, "properties" : { "noteIndex" : 0 }, "schema" : "https://github.com/citation-style-language/schema/raw/master/csl-citation.json" }</w:instrText>
      </w:r>
      <w:r>
        <w:rPr>
          <w:rFonts w:ascii="Times New Roman" w:hAnsi="Times New Roman" w:cs="Times New Roman"/>
          <w:i/>
        </w:rPr>
        <w:fldChar w:fldCharType="separate"/>
      </w:r>
      <w:r w:rsidRPr="001232E9">
        <w:rPr>
          <w:rFonts w:ascii="Times New Roman" w:hAnsi="Times New Roman" w:cs="Times New Roman"/>
          <w:noProof/>
        </w:rPr>
        <w:t>[2]</w:t>
      </w:r>
      <w:r>
        <w:rPr>
          <w:rFonts w:ascii="Times New Roman" w:hAnsi="Times New Roman" w:cs="Times New Roman"/>
          <w:i/>
        </w:rPr>
        <w:fldChar w:fldCharType="end"/>
      </w:r>
      <w:r>
        <w:rPr>
          <w:rFonts w:ascii="Times New Roman" w:hAnsi="Times New Roman" w:cs="Times New Roman"/>
          <w:i/>
        </w:rPr>
        <w:t>.</w:t>
      </w:r>
    </w:p>
    <w:p w14:paraId="67E3869A" w14:textId="77777777" w:rsidR="001232E9" w:rsidRDefault="001232E9" w:rsidP="001232E9">
      <w:pPr>
        <w:tabs>
          <w:tab w:val="left" w:pos="1142"/>
        </w:tabs>
        <w:rPr>
          <w:rFonts w:ascii="Times New Roman" w:hAnsi="Times New Roman" w:cs="Times New Roman"/>
          <w:i/>
        </w:rPr>
      </w:pPr>
    </w:p>
    <w:p w14:paraId="1EAFA5FA" w14:textId="77777777" w:rsidR="001232E9" w:rsidRPr="001232E9" w:rsidRDefault="001232E9" w:rsidP="001232E9">
      <w:pPr>
        <w:tabs>
          <w:tab w:val="left" w:pos="1142"/>
        </w:tabs>
        <w:rPr>
          <w:rFonts w:ascii="Times New Roman" w:hAnsi="Times New Roman" w:cs="Times New Roman"/>
          <w:b/>
        </w:rPr>
      </w:pPr>
      <w:r w:rsidRPr="001232E9">
        <w:rPr>
          <w:rFonts w:ascii="Times New Roman" w:hAnsi="Times New Roman" w:cs="Times New Roman"/>
          <w:b/>
        </w:rPr>
        <w:t>References</w:t>
      </w:r>
    </w:p>
    <w:p w14:paraId="537F2E1A" w14:textId="77777777" w:rsidR="001232E9" w:rsidRPr="001232E9" w:rsidRDefault="001232E9">
      <w:pPr>
        <w:pStyle w:val="NormalWeb"/>
        <w:divId w:val="366412899"/>
        <w:rPr>
          <w:rFonts w:ascii="Times New Roman" w:hAnsi="Times New Roman"/>
          <w:noProof/>
          <w:sz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Pr="001232E9">
        <w:rPr>
          <w:rFonts w:ascii="Times New Roman" w:hAnsi="Times New Roman"/>
          <w:noProof/>
          <w:sz w:val="24"/>
        </w:rPr>
        <w:t xml:space="preserve">1. Smirnov R V.: </w:t>
      </w:r>
      <w:r w:rsidRPr="001232E9">
        <w:rPr>
          <w:rFonts w:ascii="Times New Roman" w:hAnsi="Times New Roman"/>
          <w:b/>
          <w:bCs/>
          <w:noProof/>
          <w:sz w:val="24"/>
        </w:rPr>
        <w:t>Two new species of Pogonophora from the arctic mud volcano off northwestern Norway</w:t>
      </w:r>
      <w:r w:rsidRPr="001232E9">
        <w:rPr>
          <w:rFonts w:ascii="Times New Roman" w:hAnsi="Times New Roman"/>
          <w:noProof/>
          <w:sz w:val="24"/>
        </w:rPr>
        <w:t xml:space="preserve">. </w:t>
      </w:r>
      <w:r w:rsidRPr="001232E9">
        <w:rPr>
          <w:rFonts w:ascii="Times New Roman" w:hAnsi="Times New Roman"/>
          <w:i/>
          <w:iCs/>
          <w:noProof/>
          <w:sz w:val="24"/>
        </w:rPr>
        <w:t>Sarsia</w:t>
      </w:r>
      <w:r w:rsidRPr="001232E9">
        <w:rPr>
          <w:rFonts w:ascii="Times New Roman" w:hAnsi="Times New Roman"/>
          <w:noProof/>
          <w:sz w:val="24"/>
        </w:rPr>
        <w:t xml:space="preserve"> 2000, </w:t>
      </w:r>
      <w:r w:rsidRPr="001232E9">
        <w:rPr>
          <w:rFonts w:ascii="Times New Roman" w:hAnsi="Times New Roman"/>
          <w:b/>
          <w:bCs/>
          <w:noProof/>
          <w:sz w:val="24"/>
        </w:rPr>
        <w:t>85</w:t>
      </w:r>
      <w:r w:rsidRPr="001232E9">
        <w:rPr>
          <w:rFonts w:ascii="Times New Roman" w:hAnsi="Times New Roman"/>
          <w:noProof/>
          <w:sz w:val="24"/>
        </w:rPr>
        <w:t>:141–150.</w:t>
      </w:r>
    </w:p>
    <w:p w14:paraId="511883D2" w14:textId="77777777" w:rsidR="001232E9" w:rsidRPr="001232E9" w:rsidRDefault="001232E9">
      <w:pPr>
        <w:pStyle w:val="NormalWeb"/>
        <w:divId w:val="366412899"/>
        <w:rPr>
          <w:rFonts w:ascii="Times New Roman" w:hAnsi="Times New Roman"/>
          <w:noProof/>
          <w:sz w:val="24"/>
        </w:rPr>
      </w:pPr>
      <w:r w:rsidRPr="001232E9">
        <w:rPr>
          <w:rFonts w:ascii="Times New Roman" w:hAnsi="Times New Roman"/>
          <w:noProof/>
          <w:sz w:val="24"/>
        </w:rPr>
        <w:t xml:space="preserve">2. Eichinger I, Hourdez S, Bright M: </w:t>
      </w:r>
      <w:r w:rsidRPr="001232E9">
        <w:rPr>
          <w:rFonts w:ascii="Times New Roman" w:hAnsi="Times New Roman"/>
          <w:b/>
          <w:bCs/>
          <w:noProof/>
          <w:sz w:val="24"/>
        </w:rPr>
        <w:t>Morphology, microanatomy and sequence data of Sclerolinum contortum (Siboglindae, Annelida) of the Gulf of Mexico</w:t>
      </w:r>
      <w:r w:rsidRPr="001232E9">
        <w:rPr>
          <w:rFonts w:ascii="Times New Roman" w:hAnsi="Times New Roman"/>
          <w:noProof/>
          <w:sz w:val="24"/>
        </w:rPr>
        <w:t xml:space="preserve">. </w:t>
      </w:r>
      <w:r w:rsidRPr="001232E9">
        <w:rPr>
          <w:rFonts w:ascii="Times New Roman" w:hAnsi="Times New Roman"/>
          <w:i/>
          <w:iCs/>
          <w:noProof/>
          <w:sz w:val="24"/>
        </w:rPr>
        <w:t>Org Divers Evol</w:t>
      </w:r>
      <w:r w:rsidRPr="001232E9">
        <w:rPr>
          <w:rFonts w:ascii="Times New Roman" w:hAnsi="Times New Roman"/>
          <w:noProof/>
          <w:sz w:val="24"/>
        </w:rPr>
        <w:t xml:space="preserve"> 2013, </w:t>
      </w:r>
      <w:r w:rsidRPr="001232E9">
        <w:rPr>
          <w:rFonts w:ascii="Times New Roman" w:hAnsi="Times New Roman"/>
          <w:b/>
          <w:bCs/>
          <w:noProof/>
          <w:sz w:val="24"/>
        </w:rPr>
        <w:t>13</w:t>
      </w:r>
      <w:r w:rsidRPr="001232E9">
        <w:rPr>
          <w:rFonts w:ascii="Times New Roman" w:hAnsi="Times New Roman"/>
          <w:noProof/>
          <w:sz w:val="24"/>
        </w:rPr>
        <w:t xml:space="preserve">:311–329. </w:t>
      </w:r>
    </w:p>
    <w:p w14:paraId="3485EA1A" w14:textId="77777777" w:rsidR="00C14BAB" w:rsidRDefault="001232E9" w:rsidP="006429DE">
      <w:pPr>
        <w:tabs>
          <w:tab w:val="left" w:pos="1142"/>
        </w:tabs>
      </w:pPr>
      <w:r>
        <w:rPr>
          <w:rFonts w:ascii="Times New Roman" w:hAnsi="Times New Roman" w:cs="Times New Roman"/>
        </w:rPr>
        <w:fldChar w:fldCharType="end"/>
      </w:r>
    </w:p>
    <w:sectPr w:rsidR="00C14BAB" w:rsidSect="001232E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2E9"/>
    <w:rsid w:val="001232E9"/>
    <w:rsid w:val="0014052C"/>
    <w:rsid w:val="001D5589"/>
    <w:rsid w:val="006429DE"/>
    <w:rsid w:val="00C14B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4855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232E9"/>
  </w:style>
  <w:style w:type="paragraph" w:styleId="NormalWeb">
    <w:name w:val="Normal (Web)"/>
    <w:basedOn w:val="Normal"/>
    <w:uiPriority w:val="99"/>
    <w:semiHidden/>
    <w:unhideWhenUsed/>
    <w:rsid w:val="001232E9"/>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232E9"/>
  </w:style>
  <w:style w:type="paragraph" w:styleId="NormalWeb">
    <w:name w:val="Normal (Web)"/>
    <w:basedOn w:val="Normal"/>
    <w:uiPriority w:val="99"/>
    <w:semiHidden/>
    <w:unhideWhenUsed/>
    <w:rsid w:val="001232E9"/>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41289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912</Words>
  <Characters>5204</Characters>
  <Application>Microsoft Macintosh Word</Application>
  <DocSecurity>0</DocSecurity>
  <Lines>43</Lines>
  <Paragraphs>12</Paragraphs>
  <ScaleCrop>false</ScaleCrop>
  <Company/>
  <LinksUpToDate>false</LinksUpToDate>
  <CharactersWithSpaces>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Georgieva</dc:creator>
  <cp:keywords/>
  <dc:description/>
  <cp:lastModifiedBy>Magdalena Georgieva</cp:lastModifiedBy>
  <cp:revision>4</cp:revision>
  <dcterms:created xsi:type="dcterms:W3CDTF">2015-09-28T10:27:00Z</dcterms:created>
  <dcterms:modified xsi:type="dcterms:W3CDTF">2015-09-28T13:20:00Z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magdalena.n.georgieva@gmail.com@www.mendeley.com</vt:lpwstr>
  </property>
  <property fmtid="{D5CDD505-2E9C-101B-9397-08002B2CF9AE}" pid="4" name="Mendeley Citation Style_1">
    <vt:lpwstr>http://www.zotero.org/styles/bmc-biology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http://www.zotero.org/styles/bmc-biology</vt:lpwstr>
  </property>
  <property fmtid="{D5CDD505-2E9C-101B-9397-08002B2CF9AE}" pid="8" name="Mendeley Recent Style Name 1_1">
    <vt:lpwstr>BMC Biology</vt:lpwstr>
  </property>
  <property fmtid="{D5CDD505-2E9C-101B-9397-08002B2CF9AE}" pid="9" name="Mendeley Recent Style Id 2_1">
    <vt:lpwstr>http://csl.mendeley.com/styles/19626381/DSRII-MG-2</vt:lpwstr>
  </property>
  <property fmtid="{D5CDD505-2E9C-101B-9397-08002B2CF9AE}" pid="10" name="Mendeley Recent Style Name 2_1">
    <vt:lpwstr>DSRII - MG - Magdalena Georgieva</vt:lpwstr>
  </property>
  <property fmtid="{D5CDD505-2E9C-101B-9397-08002B2CF9AE}" pid="11" name="Mendeley Recent Style Id 3_1">
    <vt:lpwstr>http://www.zotero.org/styles/deep-sea-research-part-i</vt:lpwstr>
  </property>
  <property fmtid="{D5CDD505-2E9C-101B-9397-08002B2CF9AE}" pid="12" name="Mendeley Recent Style Name 3_1">
    <vt:lpwstr>Deep-Sea Research Part I</vt:lpwstr>
  </property>
  <property fmtid="{D5CDD505-2E9C-101B-9397-08002B2CF9AE}" pid="13" name="Mendeley Recent Style Id 4_1">
    <vt:lpwstr>http://www.zotero.org/styles/deep-sea-research-part-ii</vt:lpwstr>
  </property>
  <property fmtid="{D5CDD505-2E9C-101B-9397-08002B2CF9AE}" pid="14" name="Mendeley Recent Style Name 4_1">
    <vt:lpwstr>Deep-Sea Research Part II</vt:lpwstr>
  </property>
  <property fmtid="{D5CDD505-2E9C-101B-9397-08002B2CF9AE}" pid="15" name="Mendeley Recent Style Id 5_1">
    <vt:lpwstr>http://www.zotero.org/styles/frontiers-in-marine-science</vt:lpwstr>
  </property>
  <property fmtid="{D5CDD505-2E9C-101B-9397-08002B2CF9AE}" pid="16" name="Mendeley Recent Style Name 5_1">
    <vt:lpwstr>Frontiers in Marine Science</vt:lpwstr>
  </property>
  <property fmtid="{D5CDD505-2E9C-101B-9397-08002B2CF9AE}" pid="17" name="Mendeley Recent Style Id 6_1">
    <vt:lpwstr>http://www.zotero.org/styles/geology</vt:lpwstr>
  </property>
  <property fmtid="{D5CDD505-2E9C-101B-9397-08002B2CF9AE}" pid="18" name="Mendeley Recent Style Name 6_1">
    <vt:lpwstr>Geology</vt:lpwstr>
  </property>
  <property fmtid="{D5CDD505-2E9C-101B-9397-08002B2CF9AE}" pid="19" name="Mendeley Recent Style Id 7_1">
    <vt:lpwstr>http://www.zotero.org/styles/molecular-ecology</vt:lpwstr>
  </property>
  <property fmtid="{D5CDD505-2E9C-101B-9397-08002B2CF9AE}" pid="20" name="Mendeley Recent Style Name 7_1">
    <vt:lpwstr>Molecular Ecology</vt:lpwstr>
  </property>
  <property fmtid="{D5CDD505-2E9C-101B-9397-08002B2CF9AE}" pid="21" name="Mendeley Recent Style Id 8_1">
    <vt:lpwstr>http://www.zotero.org/styles/palaeontology</vt:lpwstr>
  </property>
  <property fmtid="{D5CDD505-2E9C-101B-9397-08002B2CF9AE}" pid="22" name="Mendeley Recent Style Name 8_1">
    <vt:lpwstr>Palaeontology</vt:lpwstr>
  </property>
  <property fmtid="{D5CDD505-2E9C-101B-9397-08002B2CF9AE}" pid="23" name="Mendeley Recent Style Id 9_1">
    <vt:lpwstr>http://www.zotero.org/styles/proceedings-of-the-zoological-society</vt:lpwstr>
  </property>
  <property fmtid="{D5CDD505-2E9C-101B-9397-08002B2CF9AE}" pid="24" name="Mendeley Recent Style Name 9_1">
    <vt:lpwstr>Proceedings of the Zoological Society</vt:lpwstr>
  </property>
</Properties>
</file>