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40D494" w14:textId="77777777" w:rsidR="007323D3" w:rsidRPr="007323D3" w:rsidRDefault="007323D3" w:rsidP="007323D3">
      <w:pPr>
        <w:rPr>
          <w:rFonts w:ascii="Calibri" w:eastAsia="Calibri" w:hAnsi="Calibri" w:cs="Times New Roman"/>
          <w:b/>
        </w:rPr>
      </w:pPr>
      <w:r w:rsidRPr="007323D3">
        <w:rPr>
          <w:rFonts w:ascii="Calibri" w:eastAsia="Calibri" w:hAnsi="Calibri" w:cs="Times New Roman"/>
          <w:b/>
        </w:rPr>
        <w:t>Additional File 2</w:t>
      </w:r>
    </w:p>
    <w:p w14:paraId="10280AA2" w14:textId="77777777" w:rsidR="007323D3" w:rsidRPr="007323D3" w:rsidRDefault="007323D3" w:rsidP="007323D3">
      <w:pPr>
        <w:rPr>
          <w:rFonts w:ascii="Calibri" w:eastAsia="Calibri" w:hAnsi="Calibri" w:cs="Times New Roman"/>
          <w:b/>
        </w:rPr>
      </w:pPr>
    </w:p>
    <w:p w14:paraId="6B2CACA9" w14:textId="77777777" w:rsidR="007323D3" w:rsidRPr="007323D3" w:rsidRDefault="007323D3" w:rsidP="007323D3">
      <w:pPr>
        <w:rPr>
          <w:rFonts w:ascii="Arial Rounded MT Bold" w:eastAsia="Calibri" w:hAnsi="Arial Rounded MT Bold" w:cs="Times New Roman"/>
          <w:sz w:val="32"/>
          <w:szCs w:val="32"/>
        </w:rPr>
      </w:pPr>
      <w:r w:rsidRPr="007323D3">
        <w:rPr>
          <w:rFonts w:ascii="Calibri" w:eastAsia="Calibri" w:hAnsi="Calibri" w:cs="Times New Roman"/>
          <w:noProof/>
        </w:rPr>
        <w:drawing>
          <wp:inline distT="0" distB="0" distL="0" distR="0" wp14:anchorId="1A25B35B" wp14:editId="335E688D">
            <wp:extent cx="4816800" cy="1800000"/>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4" r="42132"/>
                    <a:stretch/>
                  </pic:blipFill>
                  <pic:spPr bwMode="auto">
                    <a:xfrm>
                      <a:off x="0" y="0"/>
                      <a:ext cx="4816800" cy="1800000"/>
                    </a:xfrm>
                    <a:prstGeom prst="rect">
                      <a:avLst/>
                    </a:prstGeom>
                    <a:ln>
                      <a:noFill/>
                    </a:ln>
                    <a:extLst>
                      <a:ext uri="{53640926-AAD7-44D8-BBD7-CCE9431645EC}">
                        <a14:shadowObscured xmlns:a14="http://schemas.microsoft.com/office/drawing/2010/main"/>
                      </a:ext>
                    </a:extLst>
                  </pic:spPr>
                </pic:pic>
              </a:graphicData>
            </a:graphic>
          </wp:inline>
        </w:drawing>
      </w:r>
      <w:r w:rsidRPr="007323D3">
        <w:rPr>
          <w:rFonts w:ascii="Arial Rounded MT Bold" w:eastAsia="Calibri" w:hAnsi="Arial Rounded MT Bold" w:cs="Times New Roman"/>
          <w:sz w:val="32"/>
          <w:szCs w:val="32"/>
        </w:rPr>
        <w:t xml:space="preserve"> ...</w:t>
      </w:r>
    </w:p>
    <w:p w14:paraId="2BE8B7FF" w14:textId="77777777" w:rsidR="007323D3" w:rsidRPr="007323D3" w:rsidRDefault="007323D3" w:rsidP="007323D3">
      <w:pPr>
        <w:jc w:val="right"/>
        <w:rPr>
          <w:rFonts w:ascii="Arial Narrow" w:eastAsia="Calibri" w:hAnsi="Arial Narrow" w:cs="Times New Roman"/>
          <w:sz w:val="20"/>
          <w:szCs w:val="20"/>
        </w:rPr>
      </w:pPr>
      <w:r w:rsidRPr="007323D3">
        <w:rPr>
          <w:rFonts w:ascii="Arial Rounded MT Bold" w:eastAsia="Calibri" w:hAnsi="Arial Rounded MT Bold" w:cs="Times New Roman"/>
          <w:sz w:val="32"/>
          <w:szCs w:val="32"/>
        </w:rPr>
        <w:t xml:space="preserve">... </w:t>
      </w:r>
      <w:r w:rsidRPr="007323D3">
        <w:rPr>
          <w:rFonts w:ascii="Calibri" w:eastAsia="Calibri" w:hAnsi="Calibri" w:cs="Times New Roman"/>
          <w:noProof/>
        </w:rPr>
        <w:drawing>
          <wp:inline distT="0" distB="0" distL="0" distR="0" wp14:anchorId="47DDAF6E" wp14:editId="1E9FF05F">
            <wp:extent cx="3621600" cy="180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57486" r="-1024"/>
                    <a:stretch/>
                  </pic:blipFill>
                  <pic:spPr bwMode="auto">
                    <a:xfrm>
                      <a:off x="0" y="0"/>
                      <a:ext cx="3621600" cy="1800000"/>
                    </a:xfrm>
                    <a:prstGeom prst="rect">
                      <a:avLst/>
                    </a:prstGeom>
                    <a:ln>
                      <a:noFill/>
                    </a:ln>
                    <a:extLst>
                      <a:ext uri="{53640926-AAD7-44D8-BBD7-CCE9431645EC}">
                        <a14:shadowObscured xmlns:a14="http://schemas.microsoft.com/office/drawing/2010/main"/>
                      </a:ext>
                    </a:extLst>
                  </pic:spPr>
                </pic:pic>
              </a:graphicData>
            </a:graphic>
          </wp:inline>
        </w:drawing>
      </w:r>
    </w:p>
    <w:p w14:paraId="19E77AFF" w14:textId="77777777" w:rsidR="007323D3" w:rsidRPr="007323D3" w:rsidRDefault="007323D3" w:rsidP="007323D3">
      <w:pPr>
        <w:spacing w:line="360" w:lineRule="auto"/>
        <w:jc w:val="both"/>
        <w:rPr>
          <w:rFonts w:ascii="Calibri" w:eastAsia="Calibri" w:hAnsi="Calibri" w:cs="Times New Roman"/>
          <w:b/>
        </w:rPr>
      </w:pPr>
    </w:p>
    <w:p w14:paraId="60663571" w14:textId="77777777" w:rsidR="007323D3" w:rsidRPr="007323D3" w:rsidRDefault="007323D3" w:rsidP="007323D3">
      <w:pPr>
        <w:spacing w:line="240" w:lineRule="auto"/>
        <w:jc w:val="both"/>
        <w:rPr>
          <w:rFonts w:ascii="Calibri" w:eastAsia="Calibri" w:hAnsi="Calibri" w:cs="Times New Roman"/>
        </w:rPr>
      </w:pPr>
      <w:r w:rsidRPr="007323D3">
        <w:rPr>
          <w:rFonts w:ascii="Calibri" w:eastAsia="Calibri" w:hAnsi="Calibri" w:cs="Times New Roman"/>
          <w:b/>
        </w:rPr>
        <w:t>Additional File 2</w:t>
      </w:r>
      <w:r w:rsidRPr="007323D3">
        <w:rPr>
          <w:rFonts w:ascii="Calibri" w:eastAsia="Calibri" w:hAnsi="Calibri" w:cs="Times New Roman"/>
        </w:rPr>
        <w:t xml:space="preserve">. </w:t>
      </w:r>
      <w:r w:rsidRPr="007323D3">
        <w:rPr>
          <w:rFonts w:ascii="Calibri" w:eastAsia="Calibri" w:hAnsi="Calibri" w:cs="Times New Roman"/>
          <w:b/>
        </w:rPr>
        <w:t>Prediction of RNA editing</w:t>
      </w:r>
      <w:r w:rsidRPr="007323D3">
        <w:rPr>
          <w:rFonts w:ascii="Calibri" w:eastAsia="Calibri" w:hAnsi="Calibri" w:cs="Times New Roman"/>
        </w:rPr>
        <w:t xml:space="preserve"> </w:t>
      </w:r>
      <w:r w:rsidRPr="007323D3">
        <w:rPr>
          <w:rFonts w:ascii="Calibri" w:eastAsia="Calibri" w:hAnsi="Calibri" w:cs="Times New Roman"/>
          <w:b/>
        </w:rPr>
        <w:t>using the BLASTX prediction mode of PREPACT</w:t>
      </w:r>
      <w:r w:rsidRPr="007323D3">
        <w:rPr>
          <w:rFonts w:ascii="Calibri" w:eastAsia="Calibri" w:hAnsi="Calibri" w:cs="Times New Roman"/>
        </w:rPr>
        <w:t xml:space="preserve"> exemplarily shown for the </w:t>
      </w:r>
      <w:r w:rsidRPr="007323D3">
        <w:rPr>
          <w:rFonts w:ascii="Calibri" w:eastAsia="Calibri" w:hAnsi="Calibri" w:cs="Times New Roman"/>
          <w:i/>
        </w:rPr>
        <w:t>Amborella trichopoda</w:t>
      </w:r>
      <w:r w:rsidRPr="007323D3">
        <w:rPr>
          <w:rFonts w:ascii="Calibri" w:eastAsia="Calibri" w:hAnsi="Calibri" w:cs="Times New Roman"/>
        </w:rPr>
        <w:t xml:space="preserve"> </w:t>
      </w:r>
      <w:r w:rsidRPr="007323D3">
        <w:rPr>
          <w:rFonts w:ascii="Calibri" w:eastAsia="Calibri" w:hAnsi="Calibri" w:cs="Times New Roman"/>
          <w:i/>
        </w:rPr>
        <w:t>ndhD</w:t>
      </w:r>
      <w:r w:rsidRPr="007323D3">
        <w:rPr>
          <w:rFonts w:ascii="Calibri" w:eastAsia="Calibri" w:hAnsi="Calibri" w:cs="Times New Roman"/>
        </w:rPr>
        <w:t xml:space="preserve"> gene. All 17 chloroplast references implemented in PREPACT 2 </w:t>
      </w:r>
      <w:r w:rsidRPr="007323D3">
        <w:rPr>
          <w:rFonts w:ascii="Calibri" w:eastAsia="Calibri" w:hAnsi="Calibri" w:cs="Times New Roman"/>
        </w:rPr>
        <w:fldChar w:fldCharType="begin" w:fldLock="1"/>
      </w:r>
      <w:r w:rsidRPr="007323D3">
        <w:rPr>
          <w:rFonts w:ascii="Calibri" w:eastAsia="Calibri" w:hAnsi="Calibri" w:cs="Times New Roman"/>
        </w:rPr>
        <w:instrText>ADDIN CSL_CITATION { "citationItems" : [ { "id" : "ITEM-1", "itemData" : { "DOI" : "10.4137/BBI.S11059", "ISSN" : "1177-9322", "PMID" : "23362369", "abstract" : "RNA editing is vast in some genetic systems, with up to thousands of targeted C-to-U and U-to-C substitutions in mitochondria and chloroplasts of certain plants. Efficient prognoses of RNA editing in organelle genomes will help to reveal overlooked cases of editing. We present PREPACT 2.0 (http://www.prepact.de) with numerous enhancements of our previously developed Plant RNA Editing Prediction &amp; Analysis Computer Tool. Reference organelle transcriptomes for editing prediction have been extended and reorganized to include 19 curated mitochondrial and 13 chloroplast genomes, now allowing to distinguish RNA editing sites from \"pre-edited\" sites. Queries may be run against multiple references and a new \"commons\" function identifies and highlights orthologous candidate editing sites congruently predicted by multiple references. Enhancements to the BLASTX mode in PREPACT 2.0 allow querying of complete novel organelle genomes within a few minutes, identifying protein genes and candidate RNA editing sites simultaneously without prior user analyses.", "author" : [ { "dropping-particle" : "", "family" : "Lenz", "given" : "Henning", "non-dropping-particle" : "", "parse-names" : false, "suffix" : "" }, { "dropping-particle" : "", "family" : "Knoop", "given" : "Volker", "non-dropping-particle" : "", "parse-names" : false, "suffix" : "" } ], "container-title" : "Bioinformatics and Biology Insights", "id" : "ITEM-1", "issued" : { "date-parts" : [ [ "2013" ] ] }, "language" : "eng", "page" : "1-19", "title" : "PREPACT 2.0: Predicting C-to-U and U-to-C RNA Editing in Organelle Genome Sequences with Multiple References and Curated RNA Editing Annotation", "title-short" : "PREPACT 2.0", "type" : "article-journal", "volume" : "7" }, "uris" : [ "http://www.mendeley.com/documents/?uuid=cdfa3ee0-4191-4c18-add7-7c3eff167fce" ] } ], "mendeley" : { "formattedCitation" : "[22]", "plainTextFormattedCitation" : "[22]", "previouslyFormattedCitation" : "[22]" }, "properties" : { "noteIndex" : 0 }, "schema" : "https://github.com/citation-style-language/schema/raw/master/csl-citation.json" }</w:instrText>
      </w:r>
      <w:r w:rsidRPr="007323D3">
        <w:rPr>
          <w:rFonts w:ascii="Calibri" w:eastAsia="Calibri" w:hAnsi="Calibri" w:cs="Times New Roman"/>
        </w:rPr>
        <w:fldChar w:fldCharType="separate"/>
      </w:r>
      <w:r w:rsidRPr="007323D3">
        <w:rPr>
          <w:rFonts w:ascii="Calibri" w:eastAsia="Calibri" w:hAnsi="Calibri" w:cs="Times New Roman"/>
          <w:noProof/>
        </w:rPr>
        <w:t>[22]</w:t>
      </w:r>
      <w:r w:rsidRPr="007323D3">
        <w:rPr>
          <w:rFonts w:ascii="Calibri" w:eastAsia="Calibri" w:hAnsi="Calibri" w:cs="Times New Roman"/>
        </w:rPr>
        <w:fldChar w:fldCharType="end"/>
      </w:r>
      <w:r w:rsidRPr="007323D3">
        <w:rPr>
          <w:rFonts w:ascii="Calibri" w:eastAsia="Calibri" w:hAnsi="Calibri" w:cs="Times New Roman"/>
        </w:rPr>
        <w:t xml:space="preserve"> were selected as references to predict RNA editing using a threshold for listing sites congruently predicted by at least 70% (and minimally 8) of the references. Light and dark grey shading additionally indicates threshold confidence levels of 80% and 90%, respectively. Black font indicates a pre-edited state and red font indicates an editing event to reconstitute a conserved codon in a given reference, respectively. A zero indicates lack of homology or presence of a codon that can not be converted by RNA editing in a given reference. All 11 sites listed were confirmed in </w:t>
      </w:r>
      <w:r w:rsidRPr="007323D3">
        <w:rPr>
          <w:rFonts w:ascii="Calibri" w:eastAsia="Calibri" w:hAnsi="Calibri" w:cs="Times New Roman"/>
          <w:i/>
        </w:rPr>
        <w:t>Amborella</w:t>
      </w:r>
      <w:r w:rsidRPr="007323D3">
        <w:rPr>
          <w:rFonts w:ascii="Calibri" w:eastAsia="Calibri" w:hAnsi="Calibri" w:cs="Times New Roman"/>
        </w:rPr>
        <w:t xml:space="preserve"> </w:t>
      </w:r>
      <w:r w:rsidRPr="007323D3">
        <w:rPr>
          <w:rFonts w:ascii="Calibri" w:eastAsia="Calibri" w:hAnsi="Calibri" w:cs="Times New Roman"/>
          <w:i/>
        </w:rPr>
        <w:t>ndhD</w:t>
      </w:r>
      <w:r w:rsidRPr="007323D3">
        <w:rPr>
          <w:rFonts w:ascii="Calibri" w:eastAsia="Calibri" w:hAnsi="Calibri" w:cs="Times New Roman"/>
        </w:rPr>
        <w:t xml:space="preserve"> cDNA analysis which additionally identified silent editing event ndhDeU688LL and non-silent editing ndhDeU947TI, which is predicted by only 50% of the references (Add. File 1).</w:t>
      </w:r>
    </w:p>
    <w:p w14:paraId="4C1D21B7" w14:textId="77777777" w:rsidR="00B364E1" w:rsidRDefault="00B364E1">
      <w:bookmarkStart w:id="0" w:name="_GoBack"/>
      <w:bookmarkEnd w:id="0"/>
    </w:p>
    <w:sectPr w:rsidR="00B364E1">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3D3"/>
    <w:rsid w:val="007323D3"/>
    <w:rsid w:val="00B36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75CA"/>
  <w15:chartTrackingRefBased/>
  <w15:docId w15:val="{B556C27F-E856-4659-AA69-9FAAD4FA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Knoop</dc:creator>
  <cp:keywords/>
  <dc:description/>
  <cp:lastModifiedBy>Volker Knoop</cp:lastModifiedBy>
  <cp:revision>1</cp:revision>
  <dcterms:created xsi:type="dcterms:W3CDTF">2015-12-08T22:49:00Z</dcterms:created>
  <dcterms:modified xsi:type="dcterms:W3CDTF">2015-12-08T22:49:00Z</dcterms:modified>
</cp:coreProperties>
</file>