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42FE5" w14:textId="77777777" w:rsidR="004375CC" w:rsidRPr="00C333BE" w:rsidRDefault="004375CC" w:rsidP="00F3427C">
      <w:pPr>
        <w:spacing w:line="276" w:lineRule="auto"/>
        <w:jc w:val="both"/>
        <w:rPr>
          <w:rFonts w:ascii="Calibri" w:hAnsi="Calibri" w:cs="Times New Roman"/>
          <w:b/>
          <w:sz w:val="22"/>
          <w:szCs w:val="22"/>
        </w:rPr>
      </w:pPr>
      <w:r w:rsidRPr="00C333BE">
        <w:rPr>
          <w:rFonts w:ascii="Calibri" w:hAnsi="Calibri" w:cs="Times New Roman"/>
          <w:b/>
          <w:sz w:val="22"/>
          <w:szCs w:val="22"/>
        </w:rPr>
        <w:t>Additional file 1</w:t>
      </w:r>
    </w:p>
    <w:p w14:paraId="4ADE6E82" w14:textId="77777777" w:rsidR="004375CC" w:rsidRPr="00C333BE" w:rsidRDefault="004375CC" w:rsidP="00F3427C">
      <w:pPr>
        <w:spacing w:line="276" w:lineRule="auto"/>
        <w:jc w:val="both"/>
        <w:rPr>
          <w:rFonts w:ascii="Calibri" w:hAnsi="Calibri" w:cs="Times New Roman"/>
          <w:i/>
          <w:sz w:val="22"/>
          <w:szCs w:val="22"/>
        </w:rPr>
      </w:pPr>
    </w:p>
    <w:p w14:paraId="56128828" w14:textId="2B4A40E8" w:rsidR="004375CC" w:rsidRPr="00C333BE" w:rsidRDefault="004375CC" w:rsidP="00F3427C">
      <w:pPr>
        <w:spacing w:line="276" w:lineRule="auto"/>
        <w:jc w:val="both"/>
        <w:rPr>
          <w:rFonts w:ascii="Calibri" w:hAnsi="Calibri" w:cs="Times New Roman"/>
          <w:sz w:val="22"/>
          <w:szCs w:val="22"/>
        </w:rPr>
      </w:pPr>
      <w:r w:rsidRPr="00C333BE">
        <w:rPr>
          <w:rFonts w:ascii="Calibri" w:hAnsi="Calibri" w:cs="Times New Roman"/>
          <w:sz w:val="22"/>
          <w:szCs w:val="22"/>
        </w:rPr>
        <w:t xml:space="preserve">To determine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heterozygosity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for the fish in our experiment we took tissue samples from a subsample of males (</w:t>
      </w:r>
      <w:r w:rsidR="001D5D6A" w:rsidRPr="00C333BE">
        <w:rPr>
          <w:rFonts w:ascii="Calibri" w:hAnsi="Calibri" w:cs="Times New Roman"/>
          <w:sz w:val="22"/>
          <w:szCs w:val="22"/>
        </w:rPr>
        <w:t xml:space="preserve">n= </w:t>
      </w:r>
      <w:r w:rsidRPr="00C333BE">
        <w:rPr>
          <w:rFonts w:ascii="Calibri" w:hAnsi="Calibri" w:cs="Times New Roman"/>
          <w:sz w:val="22"/>
          <w:szCs w:val="22"/>
        </w:rPr>
        <w:t>122). DNA was extracted f</w:t>
      </w:r>
      <w:r w:rsidR="001D5D6A" w:rsidRPr="00C333BE">
        <w:rPr>
          <w:rFonts w:ascii="Calibri" w:hAnsi="Calibri" w:cs="Times New Roman"/>
          <w:sz w:val="22"/>
          <w:szCs w:val="22"/>
        </w:rPr>
        <w:t xml:space="preserve">rom the tail muscle/caudal fin </w:t>
      </w:r>
      <w:r w:rsidRPr="00C333BE">
        <w:rPr>
          <w:rFonts w:ascii="Calibri" w:hAnsi="Calibri" w:cs="Times New Roman"/>
          <w:sz w:val="22"/>
          <w:szCs w:val="22"/>
        </w:rPr>
        <w:t xml:space="preserve">using </w:t>
      </w:r>
      <w:proofErr w:type="spellStart"/>
      <w:r w:rsidRPr="00C333BE">
        <w:rPr>
          <w:rFonts w:ascii="Calibri" w:eastAsia="Times New Roman" w:hAnsi="Calibri" w:cs="Times New Roman"/>
          <w:sz w:val="22"/>
          <w:szCs w:val="22"/>
        </w:rPr>
        <w:t>Qiagen</w:t>
      </w:r>
      <w:proofErr w:type="spellEnd"/>
      <w:r w:rsidRPr="00C333BE">
        <w:rPr>
          <w:rFonts w:ascii="Calibri" w:eastAsia="Times New Roman" w:hAnsi="Calibri" w:cs="Times New Roman"/>
          <w:sz w:val="22"/>
          <w:szCs w:val="22"/>
        </w:rPr>
        <w:t xml:space="preserve"> </w:t>
      </w:r>
      <w:proofErr w:type="spellStart"/>
      <w:r w:rsidRPr="00C333BE">
        <w:rPr>
          <w:rFonts w:ascii="Calibri" w:eastAsia="Times New Roman" w:hAnsi="Calibri" w:cs="Times New Roman"/>
          <w:sz w:val="22"/>
          <w:szCs w:val="22"/>
        </w:rPr>
        <w:t>DNeasy</w:t>
      </w:r>
      <w:proofErr w:type="spellEnd"/>
      <w:r w:rsidR="001D5D6A" w:rsidRPr="00C333BE">
        <w:rPr>
          <w:rFonts w:ascii="Calibri" w:eastAsia="Times New Roman" w:hAnsi="Calibri" w:cs="Times New Roman"/>
          <w:sz w:val="22"/>
          <w:szCs w:val="22"/>
        </w:rPr>
        <w:t xml:space="preserve"> Blood and Tissue Kits </w:t>
      </w:r>
      <w:r w:rsidRPr="00C333BE">
        <w:rPr>
          <w:rFonts w:ascii="Calibri" w:eastAsia="Times New Roman" w:hAnsi="Calibri" w:cs="Times New Roman"/>
          <w:sz w:val="22"/>
          <w:szCs w:val="22"/>
        </w:rPr>
        <w:t xml:space="preserve">following the manufacturer’s instructions. </w:t>
      </w:r>
      <w:r w:rsidRPr="00C333BE">
        <w:rPr>
          <w:rFonts w:ascii="Calibri" w:hAnsi="Calibri" w:cs="Times New Roman"/>
          <w:sz w:val="22"/>
          <w:szCs w:val="22"/>
        </w:rPr>
        <w:t xml:space="preserve">After extraction DNA samples were sent to the commercial genotyping service Diversity Arrays. This company has developed a widely used technique called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DArTseq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™. 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DArTseq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™ represents a combination of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DArT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complexity reduction methods and next generation sequencing platforms </w:t>
      </w:r>
      <w:r w:rsidR="00816E56">
        <w:rPr>
          <w:rFonts w:ascii="Calibri" w:hAnsi="Calibri" w:cs="Times New Roman"/>
          <w:sz w:val="22"/>
          <w:szCs w:val="22"/>
        </w:rPr>
        <w:fldChar w:fldCharType="begin">
          <w:fldData xml:space="preserve">PEVuZE5vdGU+PENpdGU+PEF1dGhvcj5Db3VydG9pczwvQXV0aG9yPjxZZWFyPjIwMTM8L1llYXI+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</w:fldData>
        </w:fldChar>
      </w:r>
      <w:r w:rsidR="00816E56">
        <w:rPr>
          <w:rFonts w:ascii="Calibri" w:hAnsi="Calibri" w:cs="Times New Roman"/>
          <w:sz w:val="22"/>
          <w:szCs w:val="22"/>
        </w:rPr>
        <w:instrText xml:space="preserve"> ADDIN EN.CITE </w:instrText>
      </w:r>
      <w:r w:rsidR="00816E56">
        <w:rPr>
          <w:rFonts w:ascii="Calibri" w:hAnsi="Calibri" w:cs="Times New Roman"/>
          <w:sz w:val="22"/>
          <w:szCs w:val="22"/>
        </w:rPr>
        <w:fldChar w:fldCharType="begin">
          <w:fldData xml:space="preserve">PEVuZE5vdGU+PENpdGU+PEF1dGhvcj5Db3VydG9pczwvQXV0aG9yPjxZZWFyPjIwMTM8L1llYXI+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</w:fldData>
        </w:fldChar>
      </w:r>
      <w:r w:rsidR="00816E56">
        <w:rPr>
          <w:rFonts w:ascii="Calibri" w:hAnsi="Calibri" w:cs="Times New Roman"/>
          <w:sz w:val="22"/>
          <w:szCs w:val="22"/>
        </w:rPr>
        <w:instrText xml:space="preserve"> ADDIN EN.CITE.DATA </w:instrText>
      </w:r>
      <w:r w:rsidR="00816E56">
        <w:rPr>
          <w:rFonts w:ascii="Calibri" w:hAnsi="Calibri" w:cs="Times New Roman"/>
          <w:sz w:val="22"/>
          <w:szCs w:val="22"/>
        </w:rPr>
      </w:r>
      <w:r w:rsidR="00816E56">
        <w:rPr>
          <w:rFonts w:ascii="Calibri" w:hAnsi="Calibri" w:cs="Times New Roman"/>
          <w:sz w:val="22"/>
          <w:szCs w:val="22"/>
        </w:rPr>
        <w:fldChar w:fldCharType="end"/>
      </w:r>
      <w:r w:rsidR="00816E56">
        <w:rPr>
          <w:rFonts w:ascii="Calibri" w:hAnsi="Calibri" w:cs="Times New Roman"/>
          <w:sz w:val="22"/>
          <w:szCs w:val="22"/>
        </w:rPr>
      </w:r>
      <w:r w:rsidR="00816E56">
        <w:rPr>
          <w:rFonts w:ascii="Calibri" w:hAnsi="Calibri" w:cs="Times New Roman"/>
          <w:sz w:val="22"/>
          <w:szCs w:val="22"/>
        </w:rPr>
        <w:fldChar w:fldCharType="separate"/>
      </w:r>
      <w:r w:rsidR="00816E56">
        <w:rPr>
          <w:rFonts w:ascii="Calibri" w:hAnsi="Calibri" w:cs="Times New Roman"/>
          <w:noProof/>
          <w:sz w:val="22"/>
          <w:szCs w:val="22"/>
        </w:rPr>
        <w:t>[1-4]</w:t>
      </w:r>
      <w:r w:rsidR="00816E56">
        <w:rPr>
          <w:rFonts w:ascii="Calibri" w:hAnsi="Calibri" w:cs="Times New Roman"/>
          <w:sz w:val="22"/>
          <w:szCs w:val="22"/>
        </w:rPr>
        <w:fldChar w:fldCharType="end"/>
      </w:r>
      <w:r w:rsidRPr="00816E56">
        <w:rPr>
          <w:rFonts w:ascii="Calibri" w:hAnsi="Calibri" w:cs="Times New Roman"/>
          <w:sz w:val="22"/>
          <w:szCs w:val="22"/>
        </w:rPr>
        <w:t>.</w:t>
      </w:r>
      <w:r w:rsidRPr="00C333BE">
        <w:rPr>
          <w:rFonts w:ascii="Calibri" w:hAnsi="Calibri" w:cs="Times New Roman"/>
          <w:sz w:val="22"/>
          <w:szCs w:val="22"/>
        </w:rPr>
        <w:t xml:space="preserve"> It is a new implementation of sequencing complexity reduced representations </w:t>
      </w:r>
      <w:r w:rsidR="00816E56">
        <w:rPr>
          <w:rFonts w:ascii="Calibri" w:hAnsi="Calibri" w:cs="Times New Roman"/>
          <w:sz w:val="22"/>
          <w:szCs w:val="22"/>
        </w:rPr>
        <w:fldChar w:fldCharType="begin"/>
      </w:r>
      <w:r w:rsidR="00816E56">
        <w:rPr>
          <w:rFonts w:ascii="Calibri" w:hAnsi="Calibri" w:cs="Times New Roman"/>
          <w:sz w:val="22"/>
          <w:szCs w:val="22"/>
        </w:rPr>
        <w:instrText xml:space="preserve"> ADDIN EN.CITE &lt;EndNote&gt;&lt;Cite&gt;&lt;Author&gt;Altshuler&lt;/Author&gt;&lt;Year&gt;2000&lt;/Year&gt;&lt;RecNum&gt;817&lt;/RecNum&gt;&lt;DisplayText&gt;[5]&lt;/DisplayText&gt;&lt;record&gt;&lt;rec-number&gt;817&lt;/rec-number&gt;&lt;foreign-keys&gt;&lt;key app="EN" db-id="vddr2aawgpvp0uerxw65r2f8efetz5zxsfvf" timestamp="1447634081"&gt;817&lt;/key&gt;&lt;/foreign-keys&gt;&lt;ref-type name="Journal Article"&gt;17&lt;/ref-type&gt;&lt;contributors&gt;&lt;authors&gt;&lt;author&gt;Altshuler, D.&lt;/author&gt;&lt;author&gt;Pollara, V. J.&lt;/author&gt;&lt;author&gt;Cowles, C. R.&lt;/author&gt;&lt;author&gt;Van Etten, W. J.&lt;/author&gt;&lt;author&gt;Baldwin, J.&lt;/author&gt;&lt;author&gt;Linton, L.&lt;/author&gt;&lt;author&gt;Lander, E. S.&lt;/author&gt;&lt;/authors&gt;&lt;/contributors&gt;&lt;titles&gt;&lt;title&gt;An SNP map of the human genome generated by reduced representation shotgun sequencing&lt;/title&gt;&lt;secondary-title&gt;Nature&lt;/secondary-title&gt;&lt;/titles&gt;&lt;periodical&gt;&lt;full-title&gt;Nature&lt;/full-title&gt;&lt;abbr-1&gt;Nature&lt;/abbr-1&gt;&lt;abbr-2&gt;Nature&lt;/abbr-2&gt;&lt;/periodical&gt;&lt;pages&gt;513-516&lt;/pages&gt;&lt;volume&gt;407&lt;/volume&gt;&lt;number&gt;6803&lt;/number&gt;&lt;dates&gt;&lt;year&gt;2000&lt;/year&gt;&lt;pub-dates&gt;&lt;date&gt;Sep 28&lt;/date&gt;&lt;/pub-dates&gt;&lt;/dates&gt;&lt;isbn&gt;0028-0836&lt;/isbn&gt;&lt;accession-num&gt;WOS:000089727400050&lt;/accession-num&gt;&lt;urls&gt;&lt;related-urls&gt;&lt;url&gt;&amp;lt;Go to ISI&amp;gt;://WOS:000089727400050&lt;/url&gt;&lt;url&gt;http://www.nature.com/nature/journal/v407/n6803/pdf/407513a0.pdf&lt;/url&gt;&lt;/related-urls&gt;&lt;/urls&gt;&lt;/record&gt;&lt;/Cite&gt;&lt;/EndNote&gt;</w:instrText>
      </w:r>
      <w:r w:rsidR="00816E56">
        <w:rPr>
          <w:rFonts w:ascii="Calibri" w:hAnsi="Calibri" w:cs="Times New Roman"/>
          <w:sz w:val="22"/>
          <w:szCs w:val="22"/>
        </w:rPr>
        <w:fldChar w:fldCharType="separate"/>
      </w:r>
      <w:r w:rsidR="00816E56">
        <w:rPr>
          <w:rFonts w:ascii="Calibri" w:hAnsi="Calibri" w:cs="Times New Roman"/>
          <w:noProof/>
          <w:sz w:val="22"/>
          <w:szCs w:val="22"/>
        </w:rPr>
        <w:t>[5]</w:t>
      </w:r>
      <w:r w:rsidR="00816E56">
        <w:rPr>
          <w:rFonts w:ascii="Calibri" w:hAnsi="Calibri" w:cs="Times New Roman"/>
          <w:sz w:val="22"/>
          <w:szCs w:val="22"/>
        </w:rPr>
        <w:fldChar w:fldCharType="end"/>
      </w:r>
      <w:r w:rsidR="00816E56">
        <w:rPr>
          <w:rFonts w:ascii="Calibri" w:hAnsi="Calibri" w:cs="Times New Roman"/>
          <w:sz w:val="22"/>
          <w:szCs w:val="22"/>
        </w:rPr>
        <w:t xml:space="preserve"> </w:t>
      </w:r>
      <w:r w:rsidRPr="00C333BE">
        <w:rPr>
          <w:rFonts w:ascii="Calibri" w:hAnsi="Calibri" w:cs="Times New Roman"/>
          <w:sz w:val="22"/>
          <w:szCs w:val="22"/>
        </w:rPr>
        <w:t>and more recent applications of this concept on next generation sequencing platforms</w:t>
      </w:r>
      <w:r w:rsidR="00816E56">
        <w:rPr>
          <w:rFonts w:ascii="Calibri" w:hAnsi="Calibri" w:cs="Times New Roman"/>
          <w:sz w:val="22"/>
          <w:szCs w:val="22"/>
        </w:rPr>
        <w:t xml:space="preserve"> </w:t>
      </w:r>
      <w:r w:rsidR="00816E56">
        <w:rPr>
          <w:rFonts w:ascii="Calibri" w:hAnsi="Calibri" w:cs="Times New Roman"/>
          <w:sz w:val="22"/>
          <w:szCs w:val="22"/>
        </w:rPr>
        <w:fldChar w:fldCharType="begin">
          <w:fldData xml:space="preserve">PEVuZE5vdGU+PENpdGU+PEF1dGhvcj5CYWlyZDwvQXV0aG9yPjxZZWFyPjIwMDg8L1llYXI+PFJl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</w:fldData>
        </w:fldChar>
      </w:r>
      <w:r w:rsidR="00816E56">
        <w:rPr>
          <w:rFonts w:ascii="Calibri" w:hAnsi="Calibri" w:cs="Times New Roman"/>
          <w:sz w:val="22"/>
          <w:szCs w:val="22"/>
        </w:rPr>
        <w:instrText xml:space="preserve"> ADDIN EN.CITE </w:instrText>
      </w:r>
      <w:r w:rsidR="00816E56">
        <w:rPr>
          <w:rFonts w:ascii="Calibri" w:hAnsi="Calibri" w:cs="Times New Roman"/>
          <w:sz w:val="22"/>
          <w:szCs w:val="22"/>
        </w:rPr>
        <w:fldChar w:fldCharType="begin">
          <w:fldData xml:space="preserve">PEVuZE5vdGU+PENpdGU+PEF1dGhvcj5CYWlyZDwvQXV0aG9yPjxZZWFyPjIwMDg8L1llYXI+PFJl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</w:fldData>
        </w:fldChar>
      </w:r>
      <w:r w:rsidR="00816E56">
        <w:rPr>
          <w:rFonts w:ascii="Calibri" w:hAnsi="Calibri" w:cs="Times New Roman"/>
          <w:sz w:val="22"/>
          <w:szCs w:val="22"/>
        </w:rPr>
        <w:instrText xml:space="preserve"> ADDIN EN.CITE.DATA </w:instrText>
      </w:r>
      <w:r w:rsidR="00816E56">
        <w:rPr>
          <w:rFonts w:ascii="Calibri" w:hAnsi="Calibri" w:cs="Times New Roman"/>
          <w:sz w:val="22"/>
          <w:szCs w:val="22"/>
        </w:rPr>
      </w:r>
      <w:r w:rsidR="00816E56">
        <w:rPr>
          <w:rFonts w:ascii="Calibri" w:hAnsi="Calibri" w:cs="Times New Roman"/>
          <w:sz w:val="22"/>
          <w:szCs w:val="22"/>
        </w:rPr>
        <w:fldChar w:fldCharType="end"/>
      </w:r>
      <w:r w:rsidR="00816E56">
        <w:rPr>
          <w:rFonts w:ascii="Calibri" w:hAnsi="Calibri" w:cs="Times New Roman"/>
          <w:sz w:val="22"/>
          <w:szCs w:val="22"/>
        </w:rPr>
      </w:r>
      <w:r w:rsidR="00816E56">
        <w:rPr>
          <w:rFonts w:ascii="Calibri" w:hAnsi="Calibri" w:cs="Times New Roman"/>
          <w:sz w:val="22"/>
          <w:szCs w:val="22"/>
        </w:rPr>
        <w:fldChar w:fldCharType="separate"/>
      </w:r>
      <w:r w:rsidR="00816E56">
        <w:rPr>
          <w:rFonts w:ascii="Calibri" w:hAnsi="Calibri" w:cs="Times New Roman"/>
          <w:noProof/>
          <w:sz w:val="22"/>
          <w:szCs w:val="22"/>
        </w:rPr>
        <w:t>[6, 7]</w:t>
      </w:r>
      <w:r w:rsidR="00816E56">
        <w:rPr>
          <w:rFonts w:ascii="Calibri" w:hAnsi="Calibri" w:cs="Times New Roman"/>
          <w:sz w:val="22"/>
          <w:szCs w:val="22"/>
        </w:rPr>
        <w:fldChar w:fldCharType="end"/>
      </w:r>
      <w:r w:rsidR="00816E56">
        <w:rPr>
          <w:rFonts w:ascii="Calibri" w:hAnsi="Calibri" w:cs="Times New Roman"/>
          <w:sz w:val="22"/>
          <w:szCs w:val="22"/>
        </w:rPr>
        <w:t xml:space="preserve">. </w:t>
      </w:r>
      <w:r w:rsidRPr="00C333BE">
        <w:rPr>
          <w:rFonts w:ascii="Calibri" w:hAnsi="Calibri" w:cs="Times New Roman"/>
          <w:sz w:val="22"/>
          <w:szCs w:val="22"/>
        </w:rPr>
        <w:t xml:space="preserve">The technology is optimized for each organism by selecting the most appropriate complexity reduction method based on both the size of the representation and the fraction of a genome selected for assays. Four methods of complexity reduction were tested in </w:t>
      </w:r>
      <w:proofErr w:type="spellStart"/>
      <w:r w:rsidRPr="00C333BE">
        <w:rPr>
          <w:rFonts w:ascii="Calibri" w:hAnsi="Calibri" w:cs="Times New Roman"/>
          <w:i/>
          <w:sz w:val="22"/>
          <w:szCs w:val="22"/>
        </w:rPr>
        <w:t>Gambusia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(data not presented) and the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P</w:t>
      </w:r>
      <w:r w:rsidR="00C333BE">
        <w:rPr>
          <w:rFonts w:ascii="Calibri" w:hAnsi="Calibri" w:cs="Times New Roman"/>
          <w:sz w:val="22"/>
          <w:szCs w:val="22"/>
        </w:rPr>
        <w:t>stI-HpaII</w:t>
      </w:r>
      <w:proofErr w:type="spellEnd"/>
      <w:r w:rsidR="00C333BE">
        <w:rPr>
          <w:rFonts w:ascii="Calibri" w:hAnsi="Calibri" w:cs="Times New Roman"/>
          <w:sz w:val="22"/>
          <w:szCs w:val="22"/>
        </w:rPr>
        <w:t xml:space="preserve"> method was selected. </w:t>
      </w:r>
      <w:r w:rsidRPr="00C333BE">
        <w:rPr>
          <w:rFonts w:ascii="Calibri" w:hAnsi="Calibri" w:cs="Times New Roman"/>
          <w:sz w:val="22"/>
          <w:szCs w:val="22"/>
        </w:rPr>
        <w:t xml:space="preserve">DNA samples were processed in digestion/ligation reactions principally as per </w:t>
      </w:r>
      <w:r w:rsidR="009513AE">
        <w:rPr>
          <w:rFonts w:ascii="Calibri" w:hAnsi="Calibri" w:cs="Times New Roman"/>
          <w:sz w:val="22"/>
          <w:szCs w:val="22"/>
        </w:rPr>
        <w:fldChar w:fldCharType="begin"/>
      </w:r>
      <w:r w:rsidR="009513AE">
        <w:rPr>
          <w:rFonts w:ascii="Calibri" w:hAnsi="Calibri" w:cs="Times New Roman"/>
          <w:sz w:val="22"/>
          <w:szCs w:val="22"/>
        </w:rPr>
        <w:instrText xml:space="preserve"> ADDIN EN.CITE &lt;EndNote&gt;&lt;Cite&gt;&lt;Author&gt;Kilian&lt;/Author&gt;&lt;Year&gt;2012&lt;/Year&gt;&lt;RecNum&gt;814&lt;/RecNum&gt;&lt;DisplayText&gt;[3]&lt;/DisplayText&gt;&lt;record&gt;&lt;rec-number&gt;814&lt;/rec-number&gt;&lt;foreign-keys&gt;&lt;key app="EN" db-id="vddr2aawgpvp0uerxw65r2f8efetz5zxsfvf" timestamp="1447634081"&gt;814&lt;/key&gt;&lt;/foreign-keys&gt;&lt;ref-type name="Journal Article"&gt;17&lt;/ref-type&gt;&lt;contributors&gt;&lt;authors&gt;&lt;author&gt;Kilian, Andrzej&lt;/author&gt;&lt;author&gt;Wenzl, Peter&lt;/author&gt;&lt;author&gt;Huttner, Eric&lt;/author&gt;&lt;author&gt;Carling, Jason&lt;/author&gt;&lt;author&gt;Xia, Ling&lt;/author&gt;&lt;author&gt;Blois, Helene&lt;/author&gt;&lt;author&gt;Caig, Vanessa&lt;/author&gt;&lt;author&gt;Heller-Uszynska, Katarzyna&lt;/author&gt;&lt;author&gt;Jaccoud, Damian&lt;/author&gt;&lt;author&gt;Hopper, Colleen&lt;/author&gt;&lt;author&gt;Aschenbrenner-Kilian, Malgorzata&lt;/author&gt;&lt;author&gt;Evers, Margaret&lt;/author&gt;&lt;author&gt;Peng, Kaiman&lt;/author&gt;&lt;author&gt;Cayla, Cyril&lt;/author&gt;&lt;author&gt;Hok, Puthick&lt;/author&gt;&lt;author&gt;Uszynski, Grzegorz&lt;/author&gt;&lt;/authors&gt;&lt;/contributors&gt;&lt;titles&gt;&lt;title&gt;Diversity arrays technology: a generic genome profiling technology on open platforms&lt;/title&gt;&lt;secondary-title&gt;Methods in molecular biology (Clifton, N.J.)&lt;/secondary-title&gt;&lt;/titles&gt;&lt;periodical&gt;&lt;full-title&gt;Methods in molecular biology (Clifton, N.J.)&lt;/full-title&gt;&lt;/periodical&gt;&lt;pages&gt;67-89&lt;/pages&gt;&lt;volume&gt;888&lt;/volume&gt;&lt;dates&gt;&lt;year&gt;2012&lt;/year&gt;&lt;pub-dates&gt;&lt;date&gt;2012&lt;/date&gt;&lt;/pub-dates&gt;&lt;/dates&gt;&lt;accession-num&gt;MEDLINE:22665276&lt;/accession-num&gt;&lt;urls&gt;&lt;related-urls&gt;&lt;url&gt;&amp;lt;Go to ISI&amp;gt;://MEDLINE:22665276&lt;/url&gt;&lt;/related-urls&gt;&lt;/urls&gt;&lt;electronic-resource-num&gt;10.1007/978-1-61779-870-2_5&lt;/electronic-resource-num&gt;&lt;/record&gt;&lt;/Cite&gt;&lt;/EndNote&gt;</w:instrText>
      </w:r>
      <w:r w:rsidR="009513AE">
        <w:rPr>
          <w:rFonts w:ascii="Calibri" w:hAnsi="Calibri" w:cs="Times New Roman"/>
          <w:sz w:val="22"/>
          <w:szCs w:val="22"/>
        </w:rPr>
        <w:fldChar w:fldCharType="separate"/>
      </w:r>
      <w:r w:rsidR="009513AE">
        <w:rPr>
          <w:rFonts w:ascii="Calibri" w:hAnsi="Calibri" w:cs="Times New Roman"/>
          <w:noProof/>
          <w:sz w:val="22"/>
          <w:szCs w:val="22"/>
        </w:rPr>
        <w:t>[3]</w:t>
      </w:r>
      <w:r w:rsidR="009513AE">
        <w:rPr>
          <w:rFonts w:ascii="Calibri" w:hAnsi="Calibri" w:cs="Times New Roman"/>
          <w:sz w:val="22"/>
          <w:szCs w:val="22"/>
        </w:rPr>
        <w:fldChar w:fldCharType="end"/>
      </w:r>
      <w:r w:rsidRPr="00C333BE">
        <w:rPr>
          <w:rFonts w:ascii="Calibri" w:hAnsi="Calibri" w:cs="Times New Roman"/>
          <w:sz w:val="22"/>
          <w:szCs w:val="22"/>
        </w:rPr>
        <w:t xml:space="preserve"> but replacing a single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PstI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-compatible adaptor with two different adaptors corresponding to two different Restriction Enzyme (RE) overhangs. The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PstI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-compatible adapter was designed to include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Illumina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flowcell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attachment sequence sequencing primer sequence and “staggered” varying length barcode region similar to the sequence reported by</w:t>
      </w:r>
      <w:r w:rsidR="00816E56">
        <w:rPr>
          <w:rFonts w:ascii="Calibri" w:hAnsi="Calibri" w:cs="Times New Roman"/>
          <w:sz w:val="22"/>
          <w:szCs w:val="22"/>
        </w:rPr>
        <w:t xml:space="preserve"> </w:t>
      </w:r>
      <w:r w:rsidR="009513AE">
        <w:rPr>
          <w:rFonts w:ascii="Calibri" w:hAnsi="Calibri" w:cs="Times New Roman"/>
          <w:sz w:val="22"/>
          <w:szCs w:val="22"/>
        </w:rPr>
        <w:fldChar w:fldCharType="begin"/>
      </w:r>
      <w:r w:rsidR="009513AE">
        <w:rPr>
          <w:rFonts w:ascii="Calibri" w:hAnsi="Calibri" w:cs="Times New Roman"/>
          <w:sz w:val="22"/>
          <w:szCs w:val="22"/>
        </w:rPr>
        <w:instrText xml:space="preserve"> ADDIN EN.CITE &lt;EndNote&gt;&lt;Cite&gt;&lt;Author&gt;Elshire&lt;/Author&gt;&lt;Year&gt;2011&lt;/Year&gt;&lt;RecNum&gt;815&lt;/RecNum&gt;&lt;DisplayText&gt;[7]&lt;/DisplayText&gt;&lt;record&gt;&lt;rec-number&gt;815&lt;/rec-number&gt;&lt;foreign-keys&gt;&lt;key app="EN" db-id="vddr2aawgpvp0uerxw65r2f8efetz5zxsfvf" timestamp="1447634081"&gt;815&lt;/key&gt;&lt;/foreign-keys&gt;&lt;ref-type name="Journal Article"&gt;17&lt;/ref-type&gt;&lt;contributors&gt;&lt;authors&gt;&lt;author&gt;Elshire, Robert J.&lt;/author&gt;&lt;author&gt;Glaubitz, Jeffrey C.&lt;/author&gt;&lt;author&gt;Sun, Qi&lt;/author&gt;&lt;author&gt;Poland, Jesse A.&lt;/author&gt;&lt;author&gt;Kawamoto, Ken&lt;/author&gt;&lt;author&gt;Buckler, Edward S.&lt;/author&gt;&lt;author&gt;Mitchell, Sharon E.&lt;/author&gt;&lt;/authors&gt;&lt;/contributors&gt;&lt;titles&gt;&lt;title&gt;A Robust, Simple Genotyping-by-Sequencing (GBS) Approach for High Diversity Species&lt;/title&gt;&lt;secondary-title&gt;Plos One&lt;/secondary-title&gt;&lt;/titles&gt;&lt;periodical&gt;&lt;full-title&gt;Plos One&lt;/full-title&gt;&lt;/periodical&gt;&lt;volume&gt;6&lt;/volume&gt;&lt;number&gt;5&lt;/number&gt;&lt;dates&gt;&lt;year&gt;2011&lt;/year&gt;&lt;pub-dates&gt;&lt;date&gt;May 4&lt;/date&gt;&lt;/pub-dates&gt;&lt;/dates&gt;&lt;isbn&gt;1932-6203&lt;/isbn&gt;&lt;accession-num&gt;WOS:000290224800026&lt;/accession-num&gt;&lt;urls&gt;&lt;related-urls&gt;&lt;url&gt;&amp;lt;Go to ISI&amp;gt;://WOS:000290224800026&lt;/url&gt;&lt;url&gt;http://www.plosone.org/article/fetchObject.action?uri=info:doi/10.1371/journal.pone.0019379&amp;amp;representation=PDF&lt;/url&gt;&lt;/related-urls&gt;&lt;/urls&gt;&lt;custom7&gt;e19379&lt;/custom7&gt;&lt;electronic-resource-num&gt;10.1371/journal.pone.0019379&lt;/electronic-resource-num&gt;&lt;/record&gt;&lt;/Cite&gt;&lt;/EndNote&gt;</w:instrText>
      </w:r>
      <w:r w:rsidR="009513AE">
        <w:rPr>
          <w:rFonts w:ascii="Calibri" w:hAnsi="Calibri" w:cs="Times New Roman"/>
          <w:sz w:val="22"/>
          <w:szCs w:val="22"/>
        </w:rPr>
        <w:fldChar w:fldCharType="separate"/>
      </w:r>
      <w:r w:rsidR="009513AE">
        <w:rPr>
          <w:rFonts w:ascii="Calibri" w:hAnsi="Calibri" w:cs="Times New Roman"/>
          <w:noProof/>
          <w:sz w:val="22"/>
          <w:szCs w:val="22"/>
        </w:rPr>
        <w:t>[7]</w:t>
      </w:r>
      <w:r w:rsidR="009513AE">
        <w:rPr>
          <w:rFonts w:ascii="Calibri" w:hAnsi="Calibri" w:cs="Times New Roman"/>
          <w:sz w:val="22"/>
          <w:szCs w:val="22"/>
        </w:rPr>
        <w:fldChar w:fldCharType="end"/>
      </w:r>
      <w:r w:rsidRPr="00C333BE">
        <w:rPr>
          <w:rFonts w:ascii="Calibri" w:hAnsi="Calibri" w:cs="Times New Roman"/>
          <w:sz w:val="22"/>
          <w:szCs w:val="22"/>
        </w:rPr>
        <w:t xml:space="preserve">. Reverse adapter contained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flowcell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attachment region and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HpaII</w:t>
      </w:r>
      <w:proofErr w:type="spellEnd"/>
      <w:r w:rsidRPr="00C333BE">
        <w:rPr>
          <w:rFonts w:ascii="Calibri" w:hAnsi="Calibri" w:cs="Times New Roman"/>
          <w:sz w:val="22"/>
          <w:szCs w:val="22"/>
        </w:rPr>
        <w:t>-compatible overhang sequence. Only “mixed fragments” (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PstI-HpaII</w:t>
      </w:r>
      <w:proofErr w:type="spellEnd"/>
      <w:r w:rsidRPr="00C333BE">
        <w:rPr>
          <w:rFonts w:ascii="Calibri" w:hAnsi="Calibri" w:cs="Times New Roman"/>
          <w:sz w:val="22"/>
          <w:szCs w:val="22"/>
        </w:rPr>
        <w:t>) were effectively amplified in 30 rounds of PCR using the follo</w:t>
      </w:r>
      <w:r w:rsidR="00721045">
        <w:rPr>
          <w:rFonts w:ascii="Calibri" w:hAnsi="Calibri" w:cs="Times New Roman"/>
          <w:sz w:val="22"/>
          <w:szCs w:val="22"/>
        </w:rPr>
        <w:t>wing reaction conditions: 1. 94</w:t>
      </w:r>
      <w:r w:rsidR="00721045">
        <w:rPr>
          <w:rFonts w:ascii="Calibri" w:hAnsi="Calibri" w:cs="Times New Roman"/>
          <w:sz w:val="22"/>
          <w:szCs w:val="22"/>
        </w:rPr>
        <w:sym w:font="Symbol" w:char="F0B0"/>
      </w:r>
      <w:r w:rsidR="00721045">
        <w:rPr>
          <w:rFonts w:ascii="Calibri" w:hAnsi="Calibri" w:cs="Times New Roman"/>
          <w:sz w:val="22"/>
          <w:szCs w:val="22"/>
        </w:rPr>
        <w:t xml:space="preserve"> C for 1 min; 2. 30 cycles of 94</w:t>
      </w:r>
      <w:r w:rsidR="00721045">
        <w:rPr>
          <w:rFonts w:ascii="Calibri" w:hAnsi="Calibri" w:cs="Times New Roman"/>
          <w:sz w:val="22"/>
          <w:szCs w:val="22"/>
        </w:rPr>
        <w:sym w:font="Symbol" w:char="F0B0"/>
      </w:r>
      <w:r w:rsidR="00721045">
        <w:rPr>
          <w:rFonts w:ascii="Calibri" w:hAnsi="Calibri" w:cs="Times New Roman"/>
          <w:sz w:val="22"/>
          <w:szCs w:val="22"/>
        </w:rPr>
        <w:t xml:space="preserve"> C for 20 sec 58</w:t>
      </w:r>
      <w:r w:rsidR="00721045">
        <w:rPr>
          <w:rFonts w:ascii="Calibri" w:hAnsi="Calibri" w:cs="Times New Roman"/>
          <w:sz w:val="22"/>
          <w:szCs w:val="22"/>
        </w:rPr>
        <w:sym w:font="Symbol" w:char="F0B0"/>
      </w:r>
      <w:r w:rsidR="00721045">
        <w:rPr>
          <w:rFonts w:ascii="Calibri" w:hAnsi="Calibri" w:cs="Times New Roman"/>
          <w:sz w:val="22"/>
          <w:szCs w:val="22"/>
        </w:rPr>
        <w:t xml:space="preserve"> C for 30 sec 72</w:t>
      </w:r>
      <w:r w:rsidR="00721045">
        <w:rPr>
          <w:rFonts w:ascii="Calibri" w:hAnsi="Calibri" w:cs="Times New Roman"/>
          <w:sz w:val="22"/>
          <w:szCs w:val="22"/>
        </w:rPr>
        <w:sym w:font="Symbol" w:char="F0B0"/>
      </w:r>
      <w:r w:rsidR="00721045">
        <w:rPr>
          <w:rFonts w:ascii="Calibri" w:hAnsi="Calibri" w:cs="Times New Roman"/>
          <w:sz w:val="22"/>
          <w:szCs w:val="22"/>
        </w:rPr>
        <w:t xml:space="preserve"> C for 45 sec; 3. 72</w:t>
      </w:r>
      <w:r w:rsidR="00721045">
        <w:rPr>
          <w:rFonts w:ascii="Calibri" w:hAnsi="Calibri" w:cs="Times New Roman"/>
          <w:sz w:val="22"/>
          <w:szCs w:val="22"/>
        </w:rPr>
        <w:sym w:font="Symbol" w:char="F0B0"/>
      </w:r>
      <w:bookmarkStart w:id="0" w:name="_GoBack"/>
      <w:bookmarkEnd w:id="0"/>
      <w:r w:rsidRPr="00C333BE">
        <w:rPr>
          <w:rFonts w:ascii="Calibri" w:hAnsi="Calibri" w:cs="Times New Roman"/>
          <w:sz w:val="22"/>
          <w:szCs w:val="22"/>
        </w:rPr>
        <w:t xml:space="preserve"> C for 7 min. After PCR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equimolar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amounts of amplification products from each sample of the 96-well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microtiter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plate were bulked and applied to </w:t>
      </w:r>
      <w:proofErr w:type="gramStart"/>
      <w:r w:rsidRPr="00C333BE">
        <w:rPr>
          <w:rFonts w:ascii="Calibri" w:hAnsi="Calibri" w:cs="Times New Roman"/>
          <w:sz w:val="22"/>
          <w:szCs w:val="22"/>
        </w:rPr>
        <w:t>c-Bot (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Illumina</w:t>
      </w:r>
      <w:proofErr w:type="spellEnd"/>
      <w:r w:rsidRPr="00C333BE">
        <w:rPr>
          <w:rFonts w:ascii="Calibri" w:hAnsi="Calibri" w:cs="Times New Roman"/>
          <w:sz w:val="22"/>
          <w:szCs w:val="22"/>
        </w:rPr>
        <w:t>) bridge PCR followed</w:t>
      </w:r>
      <w:proofErr w:type="gramEnd"/>
      <w:r w:rsidRPr="00C333BE">
        <w:rPr>
          <w:rFonts w:ascii="Calibri" w:hAnsi="Calibri" w:cs="Times New Roman"/>
          <w:sz w:val="22"/>
          <w:szCs w:val="22"/>
        </w:rPr>
        <w:t xml:space="preserve"> by sequencing on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Illumina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Hiseq2500.  The sequencing (single read) was run for 77 cycles.</w:t>
      </w:r>
    </w:p>
    <w:p w14:paraId="0329975A" w14:textId="77777777" w:rsidR="001D5D6A" w:rsidRPr="00C333BE" w:rsidRDefault="001D5D6A" w:rsidP="00F3427C">
      <w:pPr>
        <w:spacing w:line="276" w:lineRule="auto"/>
        <w:jc w:val="both"/>
        <w:rPr>
          <w:rFonts w:ascii="Calibri" w:hAnsi="Calibri" w:cs="Times New Roman"/>
          <w:sz w:val="22"/>
          <w:szCs w:val="22"/>
        </w:rPr>
      </w:pPr>
    </w:p>
    <w:p w14:paraId="76D31B5F" w14:textId="7901AA6A" w:rsidR="004375CC" w:rsidRPr="00C333BE" w:rsidRDefault="004375CC" w:rsidP="00F3427C">
      <w:pPr>
        <w:spacing w:line="276" w:lineRule="auto"/>
        <w:jc w:val="both"/>
        <w:rPr>
          <w:rFonts w:ascii="Calibri" w:hAnsi="Calibri" w:cs="Times New Roman"/>
          <w:sz w:val="22"/>
          <w:szCs w:val="22"/>
        </w:rPr>
      </w:pPr>
      <w:r w:rsidRPr="00C333BE">
        <w:rPr>
          <w:rFonts w:ascii="Calibri" w:hAnsi="Calibri" w:cs="Times New Roman"/>
          <w:sz w:val="22"/>
          <w:szCs w:val="22"/>
        </w:rPr>
        <w:t xml:space="preserve">Sequences generated from each lane were processed using proprietary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DArT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analytical pipelines. In the primary pipeline the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fastq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files were processed to filter away poor quality sequences applying more stringent selection criteria to the barcode region </w:t>
      </w:r>
      <w:r w:rsidR="001D5D6A" w:rsidRPr="00C333BE">
        <w:rPr>
          <w:rFonts w:ascii="Calibri" w:hAnsi="Calibri" w:cs="Times New Roman"/>
          <w:sz w:val="22"/>
          <w:szCs w:val="22"/>
        </w:rPr>
        <w:t>than</w:t>
      </w:r>
      <w:r w:rsidRPr="00C333BE">
        <w:rPr>
          <w:rFonts w:ascii="Calibri" w:hAnsi="Calibri" w:cs="Times New Roman"/>
          <w:sz w:val="22"/>
          <w:szCs w:val="22"/>
        </w:rPr>
        <w:t xml:space="preserve"> the rest of the sequence. In that way the assignments of the sequences to specific samples carried in the “barcode split” step are very reliable. Approximately 2500000 (+/- 7%) sequences per barcode/sample were used in marker calling in routine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DArTseq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assay but we applied a more cost effective version of the assay using half of the normal tag number (average of 1.3 million per sample). Finally identical sequences were collapsed into “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fastqcall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files”. These files were used in the secondary pipeline for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DArT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PL’s proprietary SNP and </w:t>
      </w:r>
      <w:proofErr w:type="spellStart"/>
      <w:r w:rsidRPr="00C333BE">
        <w:rPr>
          <w:rFonts w:ascii="Calibri" w:hAnsi="Calibri" w:cs="Times New Roman"/>
          <w:sz w:val="22"/>
          <w:szCs w:val="22"/>
        </w:rPr>
        <w:t>SilicoDArT</w:t>
      </w:r>
      <w:proofErr w:type="spellEnd"/>
      <w:r w:rsidRPr="00C333BE">
        <w:rPr>
          <w:rFonts w:ascii="Calibri" w:hAnsi="Calibri" w:cs="Times New Roman"/>
          <w:sz w:val="22"/>
          <w:szCs w:val="22"/>
        </w:rPr>
        <w:t xml:space="preserve"> (presence/absence of restriction fragments in representation) calling algorithms (DArTsoft14). This clean-up process resulted in a comprehensive data set of approximately 3</w:t>
      </w:r>
      <w:r w:rsidR="001D5D6A" w:rsidRPr="00C333BE">
        <w:rPr>
          <w:rFonts w:ascii="Calibri" w:hAnsi="Calibri" w:cs="Times New Roman"/>
          <w:sz w:val="22"/>
          <w:szCs w:val="22"/>
        </w:rPr>
        <w:t>045</w:t>
      </w:r>
      <w:r w:rsidRPr="00C333BE">
        <w:rPr>
          <w:rFonts w:ascii="Calibri" w:hAnsi="Calibri" w:cs="Times New Roman"/>
          <w:sz w:val="22"/>
          <w:szCs w:val="22"/>
        </w:rPr>
        <w:t xml:space="preserve"> SNPs </w:t>
      </w:r>
      <w:r w:rsidR="001D5D6A" w:rsidRPr="00C333BE">
        <w:rPr>
          <w:rFonts w:ascii="Calibri" w:hAnsi="Calibri" w:cs="Times New Roman"/>
          <w:sz w:val="22"/>
          <w:szCs w:val="22"/>
        </w:rPr>
        <w:t>with</w:t>
      </w:r>
      <w:r w:rsidRPr="00C333BE">
        <w:rPr>
          <w:rFonts w:ascii="Calibri" w:hAnsi="Calibri" w:cs="Times New Roman"/>
          <w:sz w:val="22"/>
          <w:szCs w:val="22"/>
        </w:rPr>
        <w:t xml:space="preserve"> an average call rate of 97.7% and a reproducibility rate of 99.3%. </w:t>
      </w:r>
    </w:p>
    <w:p w14:paraId="08154E23" w14:textId="77777777" w:rsidR="001D5D6A" w:rsidRPr="00C333BE" w:rsidRDefault="001D5D6A" w:rsidP="00F3427C">
      <w:pPr>
        <w:spacing w:line="276" w:lineRule="auto"/>
        <w:jc w:val="both"/>
        <w:rPr>
          <w:rFonts w:ascii="Calibri" w:hAnsi="Calibri" w:cs="Times New Roman"/>
          <w:sz w:val="22"/>
          <w:szCs w:val="22"/>
        </w:rPr>
      </w:pPr>
    </w:p>
    <w:p w14:paraId="4A53C0D9" w14:textId="77777777" w:rsidR="004375CC" w:rsidRPr="00C333BE" w:rsidRDefault="004375CC" w:rsidP="00F3427C">
      <w:pPr>
        <w:spacing w:line="276" w:lineRule="auto"/>
        <w:jc w:val="both"/>
        <w:rPr>
          <w:rFonts w:ascii="Calibri" w:hAnsi="Calibri" w:cs="Times New Roman"/>
          <w:i/>
          <w:sz w:val="22"/>
          <w:szCs w:val="22"/>
        </w:rPr>
      </w:pPr>
      <w:proofErr w:type="spellStart"/>
      <w:r w:rsidRPr="00C333BE">
        <w:rPr>
          <w:rFonts w:ascii="Calibri" w:hAnsi="Calibri" w:cs="Times New Roman"/>
          <w:i/>
          <w:sz w:val="22"/>
          <w:szCs w:val="22"/>
        </w:rPr>
        <w:t>Heterozygosity</w:t>
      </w:r>
      <w:proofErr w:type="spellEnd"/>
    </w:p>
    <w:p w14:paraId="0A1A257E" w14:textId="77777777" w:rsidR="004375CC" w:rsidRPr="00C333BE" w:rsidRDefault="004375CC" w:rsidP="00F3427C">
      <w:pPr>
        <w:spacing w:line="276" w:lineRule="auto"/>
        <w:jc w:val="both"/>
        <w:rPr>
          <w:rFonts w:ascii="Calibri" w:hAnsi="Calibri" w:cs="Times New Roman"/>
          <w:i/>
          <w:sz w:val="22"/>
          <w:szCs w:val="22"/>
        </w:rPr>
      </w:pPr>
    </w:p>
    <w:p w14:paraId="281D1264" w14:textId="77777777" w:rsidR="004375CC" w:rsidRPr="00C333BE" w:rsidRDefault="004375CC" w:rsidP="00F3427C">
      <w:pPr>
        <w:spacing w:line="276" w:lineRule="auto"/>
        <w:jc w:val="both"/>
        <w:rPr>
          <w:rFonts w:ascii="Calibri" w:hAnsi="Calibri" w:cs="Times New Roman"/>
          <w:sz w:val="22"/>
          <w:szCs w:val="22"/>
        </w:rPr>
      </w:pPr>
      <w:r w:rsidRPr="00C333BE">
        <w:rPr>
          <w:rFonts w:ascii="Calibri" w:eastAsia="Times New Roman" w:hAnsi="Calibri" w:cs="Times New Roman"/>
          <w:sz w:val="22"/>
          <w:szCs w:val="22"/>
        </w:rPr>
        <w:t xml:space="preserve">We estimated </w:t>
      </w:r>
      <w:proofErr w:type="spellStart"/>
      <w:r w:rsidRPr="00C333BE">
        <w:rPr>
          <w:rFonts w:ascii="Calibri" w:eastAsia="Times New Roman" w:hAnsi="Calibri" w:cs="Times New Roman"/>
          <w:sz w:val="22"/>
          <w:szCs w:val="22"/>
        </w:rPr>
        <w:t>heterozygosity</w:t>
      </w:r>
      <w:proofErr w:type="spellEnd"/>
      <w:r w:rsidRPr="00C333BE">
        <w:rPr>
          <w:rFonts w:ascii="Calibri" w:eastAsia="Times New Roman" w:hAnsi="Calibri" w:cs="Times New Roman"/>
          <w:sz w:val="22"/>
          <w:szCs w:val="22"/>
        </w:rPr>
        <w:t xml:space="preserve"> by using the number of markers that were scored as heterozygous divided by the total number of successfully classified markers for that fish.</w:t>
      </w:r>
    </w:p>
    <w:p w14:paraId="21E0A209" w14:textId="77777777" w:rsidR="00702512" w:rsidRPr="00C333BE" w:rsidRDefault="00702512" w:rsidP="00F3427C">
      <w:pPr>
        <w:spacing w:line="276" w:lineRule="auto"/>
        <w:ind w:left="567" w:hanging="567"/>
        <w:jc w:val="both"/>
        <w:rPr>
          <w:rFonts w:ascii="Calibri" w:hAnsi="Calibri" w:cs="Times New Roman"/>
          <w:sz w:val="22"/>
          <w:szCs w:val="22"/>
        </w:rPr>
      </w:pPr>
    </w:p>
    <w:p w14:paraId="362BBB3F" w14:textId="0F70DF55" w:rsidR="000B0C4E" w:rsidRPr="009513AE" w:rsidRDefault="000B0C4E" w:rsidP="00702512">
      <w:pPr>
        <w:ind w:left="567" w:hanging="567"/>
        <w:jc w:val="both"/>
        <w:rPr>
          <w:rFonts w:ascii="Calibri" w:hAnsi="Calibri" w:cs="Times New Roman"/>
          <w:b/>
          <w:sz w:val="22"/>
          <w:szCs w:val="22"/>
        </w:rPr>
      </w:pPr>
      <w:r w:rsidRPr="009513AE">
        <w:rPr>
          <w:rFonts w:ascii="Calibri" w:hAnsi="Calibri" w:cs="Times New Roman"/>
          <w:b/>
          <w:sz w:val="22"/>
          <w:szCs w:val="22"/>
        </w:rPr>
        <w:lastRenderedPageBreak/>
        <w:t>Supplementary References</w:t>
      </w:r>
    </w:p>
    <w:p w14:paraId="41B4F3C8" w14:textId="77777777" w:rsidR="00702512" w:rsidRPr="009513AE" w:rsidRDefault="00702512" w:rsidP="00702512">
      <w:pPr>
        <w:jc w:val="both"/>
        <w:rPr>
          <w:rFonts w:ascii="Calibri" w:hAnsi="Calibri" w:cs="Times New Roman"/>
          <w:sz w:val="22"/>
          <w:szCs w:val="22"/>
        </w:rPr>
      </w:pPr>
    </w:p>
    <w:p w14:paraId="61FAA1E0" w14:textId="77777777" w:rsidR="00816E56" w:rsidRPr="009513AE" w:rsidRDefault="00816E56" w:rsidP="00702512">
      <w:pPr>
        <w:ind w:left="567" w:hanging="567"/>
        <w:jc w:val="both"/>
        <w:rPr>
          <w:rFonts w:ascii="Calibri" w:hAnsi="Calibri" w:cs="Times New Roman"/>
          <w:sz w:val="22"/>
          <w:szCs w:val="22"/>
        </w:rPr>
      </w:pPr>
    </w:p>
    <w:p w14:paraId="05AFEB89" w14:textId="77777777" w:rsidR="009513AE" w:rsidRPr="009513AE" w:rsidRDefault="00816E56" w:rsidP="009513AE">
      <w:pPr>
        <w:pStyle w:val="EndNoteBibliography"/>
        <w:ind w:left="720" w:hanging="720"/>
        <w:rPr>
          <w:rFonts w:ascii="Calibri" w:hAnsi="Calibri"/>
          <w:noProof/>
          <w:sz w:val="22"/>
          <w:szCs w:val="22"/>
        </w:rPr>
      </w:pPr>
      <w:r w:rsidRPr="009513AE">
        <w:rPr>
          <w:rFonts w:ascii="Calibri" w:hAnsi="Calibri" w:cs="Times New Roman"/>
          <w:sz w:val="22"/>
          <w:szCs w:val="22"/>
        </w:rPr>
        <w:fldChar w:fldCharType="begin"/>
      </w:r>
      <w:r w:rsidRPr="009513AE">
        <w:rPr>
          <w:rFonts w:ascii="Calibri" w:hAnsi="Calibri" w:cs="Times New Roman"/>
          <w:sz w:val="22"/>
          <w:szCs w:val="22"/>
        </w:rPr>
        <w:instrText xml:space="preserve"> ADDIN EN.REFLIST </w:instrText>
      </w:r>
      <w:r w:rsidRPr="009513AE">
        <w:rPr>
          <w:rFonts w:ascii="Calibri" w:hAnsi="Calibri" w:cs="Times New Roman"/>
          <w:sz w:val="22"/>
          <w:szCs w:val="22"/>
        </w:rPr>
        <w:fldChar w:fldCharType="separate"/>
      </w:r>
      <w:r w:rsidR="009513AE" w:rsidRPr="009513AE">
        <w:rPr>
          <w:rFonts w:ascii="Calibri" w:hAnsi="Calibri"/>
          <w:noProof/>
          <w:sz w:val="22"/>
          <w:szCs w:val="22"/>
        </w:rPr>
        <w:t>1.</w:t>
      </w:r>
      <w:r w:rsidR="009513AE" w:rsidRPr="009513AE">
        <w:rPr>
          <w:rFonts w:ascii="Calibri" w:hAnsi="Calibri"/>
          <w:noProof/>
          <w:sz w:val="22"/>
          <w:szCs w:val="22"/>
        </w:rPr>
        <w:tab/>
        <w:t>Courtois B, Audebert A, Dardou A, Roques S, Ghneim-Herrera T, Droc G, Frouin J, Rouan L, Goze E, Kilian A</w:t>
      </w:r>
      <w:r w:rsidR="009513AE" w:rsidRPr="009513AE">
        <w:rPr>
          <w:rFonts w:ascii="Calibri" w:hAnsi="Calibri"/>
          <w:i/>
          <w:noProof/>
          <w:sz w:val="22"/>
          <w:szCs w:val="22"/>
        </w:rPr>
        <w:t xml:space="preserve"> et al</w:t>
      </w:r>
      <w:r w:rsidR="009513AE" w:rsidRPr="009513AE">
        <w:rPr>
          <w:rFonts w:ascii="Calibri" w:hAnsi="Calibri"/>
          <w:noProof/>
          <w:sz w:val="22"/>
          <w:szCs w:val="22"/>
        </w:rPr>
        <w:t xml:space="preserve">: </w:t>
      </w:r>
      <w:r w:rsidR="009513AE" w:rsidRPr="009513AE">
        <w:rPr>
          <w:rFonts w:ascii="Calibri" w:hAnsi="Calibri"/>
          <w:b/>
          <w:noProof/>
          <w:sz w:val="22"/>
          <w:szCs w:val="22"/>
        </w:rPr>
        <w:t>Genome-Wide Association Mapping of Root Traits in a Japonica Rice Panel</w:t>
      </w:r>
      <w:r w:rsidR="009513AE" w:rsidRPr="009513AE">
        <w:rPr>
          <w:rFonts w:ascii="Calibri" w:hAnsi="Calibri"/>
          <w:noProof/>
          <w:sz w:val="22"/>
          <w:szCs w:val="22"/>
        </w:rPr>
        <w:t xml:space="preserve">. </w:t>
      </w:r>
      <w:r w:rsidR="009513AE" w:rsidRPr="009513AE">
        <w:rPr>
          <w:rFonts w:ascii="Calibri" w:hAnsi="Calibri"/>
          <w:i/>
          <w:noProof/>
          <w:sz w:val="22"/>
          <w:szCs w:val="22"/>
        </w:rPr>
        <w:t xml:space="preserve">Plos One </w:t>
      </w:r>
      <w:r w:rsidR="009513AE" w:rsidRPr="009513AE">
        <w:rPr>
          <w:rFonts w:ascii="Calibri" w:hAnsi="Calibri"/>
          <w:noProof/>
          <w:sz w:val="22"/>
          <w:szCs w:val="22"/>
        </w:rPr>
        <w:t xml:space="preserve">2013, </w:t>
      </w:r>
      <w:r w:rsidR="009513AE" w:rsidRPr="009513AE">
        <w:rPr>
          <w:rFonts w:ascii="Calibri" w:hAnsi="Calibri"/>
          <w:b/>
          <w:noProof/>
          <w:sz w:val="22"/>
          <w:szCs w:val="22"/>
        </w:rPr>
        <w:t>8</w:t>
      </w:r>
      <w:r w:rsidR="009513AE" w:rsidRPr="009513AE">
        <w:rPr>
          <w:rFonts w:ascii="Calibri" w:hAnsi="Calibri"/>
          <w:noProof/>
          <w:sz w:val="22"/>
          <w:szCs w:val="22"/>
        </w:rPr>
        <w:t>(11).</w:t>
      </w:r>
    </w:p>
    <w:p w14:paraId="0156782E" w14:textId="77777777" w:rsidR="009513AE" w:rsidRPr="009513AE" w:rsidRDefault="009513AE" w:rsidP="009513AE">
      <w:pPr>
        <w:pStyle w:val="EndNoteBibliography"/>
        <w:ind w:left="720" w:hanging="720"/>
        <w:rPr>
          <w:rFonts w:ascii="Calibri" w:hAnsi="Calibri"/>
          <w:noProof/>
          <w:sz w:val="22"/>
          <w:szCs w:val="22"/>
        </w:rPr>
      </w:pPr>
      <w:r w:rsidRPr="009513AE">
        <w:rPr>
          <w:rFonts w:ascii="Calibri" w:hAnsi="Calibri"/>
          <w:noProof/>
          <w:sz w:val="22"/>
          <w:szCs w:val="22"/>
        </w:rPr>
        <w:t>2.</w:t>
      </w:r>
      <w:r w:rsidRPr="009513AE">
        <w:rPr>
          <w:rFonts w:ascii="Calibri" w:hAnsi="Calibri"/>
          <w:noProof/>
          <w:sz w:val="22"/>
          <w:szCs w:val="22"/>
        </w:rPr>
        <w:tab/>
        <w:t xml:space="preserve">Cruz VMV, Kilian A, Dierig DA: </w:t>
      </w:r>
      <w:r w:rsidRPr="009513AE">
        <w:rPr>
          <w:rFonts w:ascii="Calibri" w:hAnsi="Calibri"/>
          <w:b/>
          <w:noProof/>
          <w:sz w:val="22"/>
          <w:szCs w:val="22"/>
        </w:rPr>
        <w:t>Development of DArT Marker Platforms and Genetic Diversity Assessment of the US Collection of the New Oilseed Crop Lesquerella and Related Species</w:t>
      </w:r>
      <w:r w:rsidRPr="009513AE">
        <w:rPr>
          <w:rFonts w:ascii="Calibri" w:hAnsi="Calibri"/>
          <w:noProof/>
          <w:sz w:val="22"/>
          <w:szCs w:val="22"/>
        </w:rPr>
        <w:t xml:space="preserve">. </w:t>
      </w:r>
      <w:r w:rsidRPr="009513AE">
        <w:rPr>
          <w:rFonts w:ascii="Calibri" w:hAnsi="Calibri"/>
          <w:i/>
          <w:noProof/>
          <w:sz w:val="22"/>
          <w:szCs w:val="22"/>
        </w:rPr>
        <w:t xml:space="preserve">Plos One </w:t>
      </w:r>
      <w:r w:rsidRPr="009513AE">
        <w:rPr>
          <w:rFonts w:ascii="Calibri" w:hAnsi="Calibri"/>
          <w:noProof/>
          <w:sz w:val="22"/>
          <w:szCs w:val="22"/>
        </w:rPr>
        <w:t xml:space="preserve">2013, </w:t>
      </w:r>
      <w:r w:rsidRPr="009513AE">
        <w:rPr>
          <w:rFonts w:ascii="Calibri" w:hAnsi="Calibri"/>
          <w:b/>
          <w:noProof/>
          <w:sz w:val="22"/>
          <w:szCs w:val="22"/>
        </w:rPr>
        <w:t>8</w:t>
      </w:r>
      <w:r w:rsidRPr="009513AE">
        <w:rPr>
          <w:rFonts w:ascii="Calibri" w:hAnsi="Calibri"/>
          <w:noProof/>
          <w:sz w:val="22"/>
          <w:szCs w:val="22"/>
        </w:rPr>
        <w:t>(5).</w:t>
      </w:r>
    </w:p>
    <w:p w14:paraId="2D0DD15A" w14:textId="77777777" w:rsidR="009513AE" w:rsidRPr="009513AE" w:rsidRDefault="009513AE" w:rsidP="009513AE">
      <w:pPr>
        <w:pStyle w:val="EndNoteBibliography"/>
        <w:ind w:left="720" w:hanging="720"/>
        <w:rPr>
          <w:rFonts w:ascii="Calibri" w:hAnsi="Calibri"/>
          <w:noProof/>
          <w:sz w:val="22"/>
          <w:szCs w:val="22"/>
        </w:rPr>
      </w:pPr>
      <w:r w:rsidRPr="009513AE">
        <w:rPr>
          <w:rFonts w:ascii="Calibri" w:hAnsi="Calibri"/>
          <w:noProof/>
          <w:sz w:val="22"/>
          <w:szCs w:val="22"/>
        </w:rPr>
        <w:t>3.</w:t>
      </w:r>
      <w:r w:rsidRPr="009513AE">
        <w:rPr>
          <w:rFonts w:ascii="Calibri" w:hAnsi="Calibri"/>
          <w:noProof/>
          <w:sz w:val="22"/>
          <w:szCs w:val="22"/>
        </w:rPr>
        <w:tab/>
        <w:t>Kilian A, Wenzl P, Huttner E, Carling J, Xia L, Blois H, Caig V, Heller-Uszynska K, Jaccoud D, Hopper C</w:t>
      </w:r>
      <w:r w:rsidRPr="009513AE">
        <w:rPr>
          <w:rFonts w:ascii="Calibri" w:hAnsi="Calibri"/>
          <w:i/>
          <w:noProof/>
          <w:sz w:val="22"/>
          <w:szCs w:val="22"/>
        </w:rPr>
        <w:t xml:space="preserve"> et al</w:t>
      </w:r>
      <w:r w:rsidRPr="009513AE">
        <w:rPr>
          <w:rFonts w:ascii="Calibri" w:hAnsi="Calibri"/>
          <w:noProof/>
          <w:sz w:val="22"/>
          <w:szCs w:val="22"/>
        </w:rPr>
        <w:t xml:space="preserve">: </w:t>
      </w:r>
      <w:r w:rsidRPr="009513AE">
        <w:rPr>
          <w:rFonts w:ascii="Calibri" w:hAnsi="Calibri"/>
          <w:b/>
          <w:noProof/>
          <w:sz w:val="22"/>
          <w:szCs w:val="22"/>
        </w:rPr>
        <w:t>Diversity arrays technology: a generic genome profiling technology on open platforms</w:t>
      </w:r>
      <w:r w:rsidRPr="009513AE">
        <w:rPr>
          <w:rFonts w:ascii="Calibri" w:hAnsi="Calibri"/>
          <w:noProof/>
          <w:sz w:val="22"/>
          <w:szCs w:val="22"/>
        </w:rPr>
        <w:t xml:space="preserve">. </w:t>
      </w:r>
      <w:r w:rsidRPr="009513AE">
        <w:rPr>
          <w:rFonts w:ascii="Calibri" w:hAnsi="Calibri"/>
          <w:i/>
          <w:noProof/>
          <w:sz w:val="22"/>
          <w:szCs w:val="22"/>
        </w:rPr>
        <w:t xml:space="preserve">Methods in molecular biology (Clifton, NJ) </w:t>
      </w:r>
      <w:r w:rsidRPr="009513AE">
        <w:rPr>
          <w:rFonts w:ascii="Calibri" w:hAnsi="Calibri"/>
          <w:noProof/>
          <w:sz w:val="22"/>
          <w:szCs w:val="22"/>
        </w:rPr>
        <w:t xml:space="preserve">2012, </w:t>
      </w:r>
      <w:r w:rsidRPr="009513AE">
        <w:rPr>
          <w:rFonts w:ascii="Calibri" w:hAnsi="Calibri"/>
          <w:b/>
          <w:noProof/>
          <w:sz w:val="22"/>
          <w:szCs w:val="22"/>
        </w:rPr>
        <w:t>888</w:t>
      </w:r>
      <w:r w:rsidRPr="009513AE">
        <w:rPr>
          <w:rFonts w:ascii="Calibri" w:hAnsi="Calibri"/>
          <w:noProof/>
          <w:sz w:val="22"/>
          <w:szCs w:val="22"/>
        </w:rPr>
        <w:t>:67-89.</w:t>
      </w:r>
    </w:p>
    <w:p w14:paraId="2C95409C" w14:textId="77777777" w:rsidR="009513AE" w:rsidRPr="009513AE" w:rsidRDefault="009513AE" w:rsidP="009513AE">
      <w:pPr>
        <w:pStyle w:val="EndNoteBibliography"/>
        <w:ind w:left="720" w:hanging="720"/>
        <w:rPr>
          <w:rFonts w:ascii="Calibri" w:hAnsi="Calibri"/>
          <w:noProof/>
          <w:sz w:val="22"/>
          <w:szCs w:val="22"/>
        </w:rPr>
      </w:pPr>
      <w:r w:rsidRPr="009513AE">
        <w:rPr>
          <w:rFonts w:ascii="Calibri" w:hAnsi="Calibri"/>
          <w:noProof/>
          <w:sz w:val="22"/>
          <w:szCs w:val="22"/>
        </w:rPr>
        <w:t>4.</w:t>
      </w:r>
      <w:r w:rsidRPr="009513AE">
        <w:rPr>
          <w:rFonts w:ascii="Calibri" w:hAnsi="Calibri"/>
          <w:noProof/>
          <w:sz w:val="22"/>
          <w:szCs w:val="22"/>
        </w:rPr>
        <w:tab/>
        <w:t>Raman H, Raman R, Kilian A, Detering F, Carling J, Coombes N, Diffey S, Kadkol G, Edwards D, McCully M</w:t>
      </w:r>
      <w:r w:rsidRPr="009513AE">
        <w:rPr>
          <w:rFonts w:ascii="Calibri" w:hAnsi="Calibri"/>
          <w:i/>
          <w:noProof/>
          <w:sz w:val="22"/>
          <w:szCs w:val="22"/>
        </w:rPr>
        <w:t xml:space="preserve"> et al</w:t>
      </w:r>
      <w:r w:rsidRPr="009513AE">
        <w:rPr>
          <w:rFonts w:ascii="Calibri" w:hAnsi="Calibri"/>
          <w:noProof/>
          <w:sz w:val="22"/>
          <w:szCs w:val="22"/>
        </w:rPr>
        <w:t xml:space="preserve">: </w:t>
      </w:r>
      <w:r w:rsidRPr="009513AE">
        <w:rPr>
          <w:rFonts w:ascii="Calibri" w:hAnsi="Calibri"/>
          <w:b/>
          <w:noProof/>
          <w:sz w:val="22"/>
          <w:szCs w:val="22"/>
        </w:rPr>
        <w:t>Genome-Wide Delineation of Natural Variation for Pod Shatter Resistance in Brassica napus</w:t>
      </w:r>
      <w:r w:rsidRPr="009513AE">
        <w:rPr>
          <w:rFonts w:ascii="Calibri" w:hAnsi="Calibri"/>
          <w:noProof/>
          <w:sz w:val="22"/>
          <w:szCs w:val="22"/>
        </w:rPr>
        <w:t xml:space="preserve">. </w:t>
      </w:r>
      <w:r w:rsidRPr="009513AE">
        <w:rPr>
          <w:rFonts w:ascii="Calibri" w:hAnsi="Calibri"/>
          <w:i/>
          <w:noProof/>
          <w:sz w:val="22"/>
          <w:szCs w:val="22"/>
        </w:rPr>
        <w:t xml:space="preserve">Plos One </w:t>
      </w:r>
      <w:r w:rsidRPr="009513AE">
        <w:rPr>
          <w:rFonts w:ascii="Calibri" w:hAnsi="Calibri"/>
          <w:noProof/>
          <w:sz w:val="22"/>
          <w:szCs w:val="22"/>
        </w:rPr>
        <w:t xml:space="preserve">2014, </w:t>
      </w:r>
      <w:r w:rsidRPr="009513AE">
        <w:rPr>
          <w:rFonts w:ascii="Calibri" w:hAnsi="Calibri"/>
          <w:b/>
          <w:noProof/>
          <w:sz w:val="22"/>
          <w:szCs w:val="22"/>
        </w:rPr>
        <w:t>9</w:t>
      </w:r>
      <w:r w:rsidRPr="009513AE">
        <w:rPr>
          <w:rFonts w:ascii="Calibri" w:hAnsi="Calibri"/>
          <w:noProof/>
          <w:sz w:val="22"/>
          <w:szCs w:val="22"/>
        </w:rPr>
        <w:t>(7).</w:t>
      </w:r>
    </w:p>
    <w:p w14:paraId="4E6BC8B0" w14:textId="77777777" w:rsidR="009513AE" w:rsidRPr="009513AE" w:rsidRDefault="009513AE" w:rsidP="009513AE">
      <w:pPr>
        <w:pStyle w:val="EndNoteBibliography"/>
        <w:ind w:left="720" w:hanging="720"/>
        <w:rPr>
          <w:rFonts w:ascii="Calibri" w:hAnsi="Calibri"/>
          <w:noProof/>
          <w:sz w:val="22"/>
          <w:szCs w:val="22"/>
        </w:rPr>
      </w:pPr>
      <w:r w:rsidRPr="009513AE">
        <w:rPr>
          <w:rFonts w:ascii="Calibri" w:hAnsi="Calibri"/>
          <w:noProof/>
          <w:sz w:val="22"/>
          <w:szCs w:val="22"/>
        </w:rPr>
        <w:t>5.</w:t>
      </w:r>
      <w:r w:rsidRPr="009513AE">
        <w:rPr>
          <w:rFonts w:ascii="Calibri" w:hAnsi="Calibri"/>
          <w:noProof/>
          <w:sz w:val="22"/>
          <w:szCs w:val="22"/>
        </w:rPr>
        <w:tab/>
        <w:t xml:space="preserve">Altshuler D, Pollara VJ, Cowles CR, Van Etten WJ, Baldwin J, Linton L, Lander ES: </w:t>
      </w:r>
      <w:r w:rsidRPr="009513AE">
        <w:rPr>
          <w:rFonts w:ascii="Calibri" w:hAnsi="Calibri"/>
          <w:b/>
          <w:noProof/>
          <w:sz w:val="22"/>
          <w:szCs w:val="22"/>
        </w:rPr>
        <w:t>An SNP map of the human genome generated by reduced representation shotgun sequencing</w:t>
      </w:r>
      <w:r w:rsidRPr="009513AE">
        <w:rPr>
          <w:rFonts w:ascii="Calibri" w:hAnsi="Calibri"/>
          <w:noProof/>
          <w:sz w:val="22"/>
          <w:szCs w:val="22"/>
        </w:rPr>
        <w:t xml:space="preserve">. </w:t>
      </w:r>
      <w:r w:rsidRPr="009513AE">
        <w:rPr>
          <w:rFonts w:ascii="Calibri" w:hAnsi="Calibri"/>
          <w:i/>
          <w:noProof/>
          <w:sz w:val="22"/>
          <w:szCs w:val="22"/>
        </w:rPr>
        <w:t xml:space="preserve">Nature </w:t>
      </w:r>
      <w:r w:rsidRPr="009513AE">
        <w:rPr>
          <w:rFonts w:ascii="Calibri" w:hAnsi="Calibri"/>
          <w:noProof/>
          <w:sz w:val="22"/>
          <w:szCs w:val="22"/>
        </w:rPr>
        <w:t xml:space="preserve">2000, </w:t>
      </w:r>
      <w:r w:rsidRPr="009513AE">
        <w:rPr>
          <w:rFonts w:ascii="Calibri" w:hAnsi="Calibri"/>
          <w:b/>
          <w:noProof/>
          <w:sz w:val="22"/>
          <w:szCs w:val="22"/>
        </w:rPr>
        <w:t>407</w:t>
      </w:r>
      <w:r w:rsidRPr="009513AE">
        <w:rPr>
          <w:rFonts w:ascii="Calibri" w:hAnsi="Calibri"/>
          <w:noProof/>
          <w:sz w:val="22"/>
          <w:szCs w:val="22"/>
        </w:rPr>
        <w:t>(6803):513-516.</w:t>
      </w:r>
    </w:p>
    <w:p w14:paraId="7AEFFACA" w14:textId="77777777" w:rsidR="009513AE" w:rsidRPr="009513AE" w:rsidRDefault="009513AE" w:rsidP="009513AE">
      <w:pPr>
        <w:pStyle w:val="EndNoteBibliography"/>
        <w:ind w:left="720" w:hanging="720"/>
        <w:rPr>
          <w:rFonts w:ascii="Calibri" w:hAnsi="Calibri"/>
          <w:noProof/>
          <w:sz w:val="22"/>
          <w:szCs w:val="22"/>
        </w:rPr>
      </w:pPr>
      <w:r w:rsidRPr="009513AE">
        <w:rPr>
          <w:rFonts w:ascii="Calibri" w:hAnsi="Calibri"/>
          <w:noProof/>
          <w:sz w:val="22"/>
          <w:szCs w:val="22"/>
        </w:rPr>
        <w:t>6.</w:t>
      </w:r>
      <w:r w:rsidRPr="009513AE">
        <w:rPr>
          <w:rFonts w:ascii="Calibri" w:hAnsi="Calibri"/>
          <w:noProof/>
          <w:sz w:val="22"/>
          <w:szCs w:val="22"/>
        </w:rPr>
        <w:tab/>
        <w:t xml:space="preserve">Baird NA, Etter PD, Atwood TS, Currey MC, Shiver AL, Lewis ZA, Selker EU, Cresko WA, Johnson EA: </w:t>
      </w:r>
      <w:r w:rsidRPr="009513AE">
        <w:rPr>
          <w:rFonts w:ascii="Calibri" w:hAnsi="Calibri"/>
          <w:b/>
          <w:noProof/>
          <w:sz w:val="22"/>
          <w:szCs w:val="22"/>
        </w:rPr>
        <w:t>Rapid SNP Discovery and Genetic Mapping Using Sequenced RAD Markers</w:t>
      </w:r>
      <w:r w:rsidRPr="009513AE">
        <w:rPr>
          <w:rFonts w:ascii="Calibri" w:hAnsi="Calibri"/>
          <w:noProof/>
          <w:sz w:val="22"/>
          <w:szCs w:val="22"/>
        </w:rPr>
        <w:t xml:space="preserve">. </w:t>
      </w:r>
      <w:r w:rsidRPr="009513AE">
        <w:rPr>
          <w:rFonts w:ascii="Calibri" w:hAnsi="Calibri"/>
          <w:i/>
          <w:noProof/>
          <w:sz w:val="22"/>
          <w:szCs w:val="22"/>
        </w:rPr>
        <w:t xml:space="preserve">Plos One </w:t>
      </w:r>
      <w:r w:rsidRPr="009513AE">
        <w:rPr>
          <w:rFonts w:ascii="Calibri" w:hAnsi="Calibri"/>
          <w:noProof/>
          <w:sz w:val="22"/>
          <w:szCs w:val="22"/>
        </w:rPr>
        <w:t xml:space="preserve">2008, </w:t>
      </w:r>
      <w:r w:rsidRPr="009513AE">
        <w:rPr>
          <w:rFonts w:ascii="Calibri" w:hAnsi="Calibri"/>
          <w:b/>
          <w:noProof/>
          <w:sz w:val="22"/>
          <w:szCs w:val="22"/>
        </w:rPr>
        <w:t>3</w:t>
      </w:r>
      <w:r w:rsidRPr="009513AE">
        <w:rPr>
          <w:rFonts w:ascii="Calibri" w:hAnsi="Calibri"/>
          <w:noProof/>
          <w:sz w:val="22"/>
          <w:szCs w:val="22"/>
        </w:rPr>
        <w:t>(10).</w:t>
      </w:r>
    </w:p>
    <w:p w14:paraId="1C843959" w14:textId="77777777" w:rsidR="009513AE" w:rsidRPr="009513AE" w:rsidRDefault="009513AE" w:rsidP="009513AE">
      <w:pPr>
        <w:pStyle w:val="EndNoteBibliography"/>
        <w:ind w:left="720" w:hanging="720"/>
        <w:rPr>
          <w:rFonts w:ascii="Calibri" w:hAnsi="Calibri"/>
          <w:noProof/>
          <w:sz w:val="22"/>
          <w:szCs w:val="22"/>
        </w:rPr>
      </w:pPr>
      <w:r w:rsidRPr="009513AE">
        <w:rPr>
          <w:rFonts w:ascii="Calibri" w:hAnsi="Calibri"/>
          <w:noProof/>
          <w:sz w:val="22"/>
          <w:szCs w:val="22"/>
        </w:rPr>
        <w:t>7.</w:t>
      </w:r>
      <w:r w:rsidRPr="009513AE">
        <w:rPr>
          <w:rFonts w:ascii="Calibri" w:hAnsi="Calibri"/>
          <w:noProof/>
          <w:sz w:val="22"/>
          <w:szCs w:val="22"/>
        </w:rPr>
        <w:tab/>
        <w:t xml:space="preserve">Elshire RJ, Glaubitz JC, Sun Q, Poland JA, Kawamoto K, Buckler ES, Mitchell SE: </w:t>
      </w:r>
      <w:r w:rsidRPr="009513AE">
        <w:rPr>
          <w:rFonts w:ascii="Calibri" w:hAnsi="Calibri"/>
          <w:b/>
          <w:noProof/>
          <w:sz w:val="22"/>
          <w:szCs w:val="22"/>
        </w:rPr>
        <w:t>A Robust, Simple Genotyping-by-Sequencing (GBS) Approach for High Diversity Species</w:t>
      </w:r>
      <w:r w:rsidRPr="009513AE">
        <w:rPr>
          <w:rFonts w:ascii="Calibri" w:hAnsi="Calibri"/>
          <w:noProof/>
          <w:sz w:val="22"/>
          <w:szCs w:val="22"/>
        </w:rPr>
        <w:t xml:space="preserve">. </w:t>
      </w:r>
      <w:r w:rsidRPr="009513AE">
        <w:rPr>
          <w:rFonts w:ascii="Calibri" w:hAnsi="Calibri"/>
          <w:i/>
          <w:noProof/>
          <w:sz w:val="22"/>
          <w:szCs w:val="22"/>
        </w:rPr>
        <w:t xml:space="preserve">Plos One </w:t>
      </w:r>
      <w:r w:rsidRPr="009513AE">
        <w:rPr>
          <w:rFonts w:ascii="Calibri" w:hAnsi="Calibri"/>
          <w:noProof/>
          <w:sz w:val="22"/>
          <w:szCs w:val="22"/>
        </w:rPr>
        <w:t xml:space="preserve">2011, </w:t>
      </w:r>
      <w:r w:rsidRPr="009513AE">
        <w:rPr>
          <w:rFonts w:ascii="Calibri" w:hAnsi="Calibri"/>
          <w:b/>
          <w:noProof/>
          <w:sz w:val="22"/>
          <w:szCs w:val="22"/>
        </w:rPr>
        <w:t>6</w:t>
      </w:r>
      <w:r w:rsidRPr="009513AE">
        <w:rPr>
          <w:rFonts w:ascii="Calibri" w:hAnsi="Calibri"/>
          <w:noProof/>
          <w:sz w:val="22"/>
          <w:szCs w:val="22"/>
        </w:rPr>
        <w:t>(5).</w:t>
      </w:r>
    </w:p>
    <w:p w14:paraId="0C2394B3" w14:textId="63750D18" w:rsidR="00702512" w:rsidRPr="00C333BE" w:rsidRDefault="00816E56" w:rsidP="00702512">
      <w:pPr>
        <w:ind w:left="567" w:hanging="567"/>
        <w:jc w:val="both"/>
        <w:rPr>
          <w:rFonts w:ascii="Calibri" w:hAnsi="Calibri" w:cs="Times New Roman"/>
          <w:sz w:val="22"/>
          <w:szCs w:val="22"/>
        </w:rPr>
      </w:pPr>
      <w:r w:rsidRPr="009513AE">
        <w:rPr>
          <w:rFonts w:ascii="Calibri" w:hAnsi="Calibri" w:cs="Times New Roman"/>
          <w:sz w:val="22"/>
          <w:szCs w:val="22"/>
        </w:rPr>
        <w:fldChar w:fldCharType="end"/>
      </w:r>
    </w:p>
    <w:sectPr w:rsidR="00702512" w:rsidRPr="00C333BE" w:rsidSect="003C79D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volutionary Biology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dr2aawgpvp0uerxw65r2f8efetz5zxsfvf&quot;&gt;Inbreeding &lt;record-ids&gt;&lt;item&gt;811&lt;/item&gt;&lt;item&gt;812&lt;/item&gt;&lt;item&gt;813&lt;/item&gt;&lt;item&gt;814&lt;/item&gt;&lt;item&gt;815&lt;/item&gt;&lt;item&gt;816&lt;/item&gt;&lt;item&gt;817&lt;/item&gt;&lt;/record-ids&gt;&lt;/item&gt;&lt;/Libraries&gt;"/>
  </w:docVars>
  <w:rsids>
    <w:rsidRoot w:val="004375CC"/>
    <w:rsid w:val="0006159C"/>
    <w:rsid w:val="000B0C4E"/>
    <w:rsid w:val="00191F89"/>
    <w:rsid w:val="001A1D9F"/>
    <w:rsid w:val="001D5D6A"/>
    <w:rsid w:val="002D1E3C"/>
    <w:rsid w:val="002F49CD"/>
    <w:rsid w:val="003C79DB"/>
    <w:rsid w:val="004375CC"/>
    <w:rsid w:val="00702512"/>
    <w:rsid w:val="00721045"/>
    <w:rsid w:val="007803CF"/>
    <w:rsid w:val="00816E56"/>
    <w:rsid w:val="00880EFF"/>
    <w:rsid w:val="00941B1E"/>
    <w:rsid w:val="009513AE"/>
    <w:rsid w:val="00BD6406"/>
    <w:rsid w:val="00C333BE"/>
    <w:rsid w:val="00C84027"/>
    <w:rsid w:val="00E43E1E"/>
    <w:rsid w:val="00EC072D"/>
    <w:rsid w:val="00F3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AB1BC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5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02512"/>
    <w:rPr>
      <w:rFonts w:ascii="Times New Roman" w:eastAsia="Times New Roman" w:hAnsi="Times New Roman" w:cs="Times New Roman"/>
      <w:lang w:eastAsia="en-AU"/>
    </w:rPr>
  </w:style>
  <w:style w:type="paragraph" w:customStyle="1" w:styleId="EndNoteBibliographyTitle">
    <w:name w:val="EndNote Bibliography Title"/>
    <w:basedOn w:val="Normal"/>
    <w:rsid w:val="00816E56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rsid w:val="00816E56"/>
    <w:pPr>
      <w:jc w:val="both"/>
    </w:pPr>
    <w:rPr>
      <w:rFonts w:ascii="Cambria" w:hAnsi="Cambria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5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02512"/>
    <w:rPr>
      <w:rFonts w:ascii="Times New Roman" w:eastAsia="Times New Roman" w:hAnsi="Times New Roman" w:cs="Times New Roman"/>
      <w:lang w:eastAsia="en-AU"/>
    </w:rPr>
  </w:style>
  <w:style w:type="paragraph" w:customStyle="1" w:styleId="EndNoteBibliographyTitle">
    <w:name w:val="EndNote Bibliography Title"/>
    <w:basedOn w:val="Normal"/>
    <w:rsid w:val="00816E56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rsid w:val="00816E56"/>
    <w:pPr>
      <w:jc w:val="both"/>
    </w:pPr>
    <w:rPr>
      <w:rFonts w:ascii="Cambria" w:hAnsi="Cambr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1351</Words>
  <Characters>7704</Characters>
  <Application>Microsoft Macintosh Word</Application>
  <DocSecurity>0</DocSecurity>
  <Lines>64</Lines>
  <Paragraphs>18</Paragraphs>
  <ScaleCrop>false</ScaleCrop>
  <Company>RSB ANU</Company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Vega Trejo</dc:creator>
  <cp:keywords/>
  <dc:description/>
  <cp:lastModifiedBy>Regina Vega Trejo</cp:lastModifiedBy>
  <cp:revision>15</cp:revision>
  <dcterms:created xsi:type="dcterms:W3CDTF">2015-11-13T00:06:00Z</dcterms:created>
  <dcterms:modified xsi:type="dcterms:W3CDTF">2016-03-17T00:59:00Z</dcterms:modified>
</cp:coreProperties>
</file>