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Default Extension="emf" ContentType="image/x-e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E8" w:rsidRDefault="00FD1809">
      <w:pPr>
        <w:rPr>
          <w:b/>
        </w:rPr>
      </w:pPr>
      <w:r>
        <w:rPr>
          <w:b/>
        </w:rPr>
        <w:t>Additional files</w:t>
      </w:r>
    </w:p>
    <w:p w:rsidR="00775B39" w:rsidRDefault="00775B39" w:rsidP="00775B39">
      <w:pPr>
        <w:spacing w:line="240" w:lineRule="auto"/>
        <w:jc w:val="both"/>
        <w:rPr>
          <w:rFonts w:ascii="Arial" w:hAnsi="Arial" w:cs="Arial"/>
        </w:rPr>
      </w:pPr>
      <w:r w:rsidRPr="00775B39">
        <w:rPr>
          <w:rFonts w:ascii="Arial" w:hAnsi="Arial" w:cs="Arial"/>
          <w:noProof/>
        </w:rPr>
        <w:drawing>
          <wp:inline distT="0" distB="0" distL="0" distR="0">
            <wp:extent cx="5305425" cy="5447853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086" cy="545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39" w:rsidRPr="00701EE3" w:rsidRDefault="00775B39" w:rsidP="00775B39">
      <w:pPr>
        <w:spacing w:line="240" w:lineRule="auto"/>
        <w:jc w:val="both"/>
        <w:rPr>
          <w:rFonts w:ascii="Arial" w:hAnsi="Arial" w:cs="Arial"/>
        </w:rPr>
      </w:pPr>
      <w:r w:rsidRPr="00701EE3">
        <w:rPr>
          <w:rFonts w:ascii="Arial" w:hAnsi="Arial" w:cs="Arial"/>
        </w:rPr>
        <w:t xml:space="preserve">Figure </w:t>
      </w:r>
      <w:r w:rsidR="0047106E">
        <w:rPr>
          <w:rFonts w:ascii="Arial" w:hAnsi="Arial" w:cs="Arial"/>
        </w:rPr>
        <w:t>S</w:t>
      </w:r>
      <w:r w:rsidRPr="00701EE3">
        <w:rPr>
          <w:rFonts w:ascii="Arial" w:hAnsi="Arial" w:cs="Arial"/>
        </w:rPr>
        <w:t xml:space="preserve">2. Schematic representation of setup for preference assays. </w:t>
      </w:r>
    </w:p>
    <w:p w:rsidR="00775B39" w:rsidRPr="00775B39" w:rsidRDefault="00775B39" w:rsidP="00775B39">
      <w:pPr>
        <w:spacing w:line="240" w:lineRule="auto"/>
        <w:jc w:val="both"/>
        <w:rPr>
          <w:rFonts w:ascii="Arial" w:hAnsi="Arial" w:cs="Arial"/>
        </w:rPr>
      </w:pPr>
      <w:r w:rsidRPr="00340403">
        <w:rPr>
          <w:rFonts w:ascii="Arial" w:hAnsi="Arial" w:cs="Arial"/>
        </w:rPr>
        <w:t>In this diagram, positions A-D indicate bacterial inoculation sites. A and C = cognate bacterium, B and D = non-cognate bacterium, and E = nematode inoculum site. All bacteria positions are equidistant from the nematodes inoculation position.</w:t>
      </w:r>
    </w:p>
    <w:p w:rsidR="005D0C29" w:rsidRDefault="005D0C29" w:rsidP="005D0C29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600575" cy="3352800"/>
            <wp:effectExtent l="0" t="0" r="9525" b="0"/>
            <wp:docPr id="1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4619625" cy="3238500"/>
            <wp:effectExtent l="0" t="0" r="9525" b="0"/>
            <wp:docPr id="1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F3047E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" o:spid="_x0000_s1026" type="#_x0000_t202" style="position:absolute;margin-left:1.75pt;margin-top:0;width:26.1pt;height:21pt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" filled="f" stroked="f">
            <v:path arrowok="t"/>
            <v:textbox style="mso-fit-shape-to-text:t">
              <w:txbxContent>
                <w:p w:rsidR="005D0C29" w:rsidRDefault="005D0C29" w:rsidP="005D0C29">
                  <w:pPr>
                    <w:pStyle w:val="NormalWeb"/>
                    <w:spacing w:before="0" w:beforeAutospacing="0" w:after="0" w:afterAutospacing="0"/>
                  </w:pPr>
                  <w:r w:rsidRPr="004B3A6E">
                    <w:rPr>
                      <w:color w:val="000000"/>
                      <w:kern w:val="24"/>
                    </w:rPr>
                    <w:t>A.</w:t>
                  </w:r>
                </w:p>
              </w:txbxContent>
            </v:textbox>
          </v:shape>
        </w:pict>
      </w:r>
      <w:r w:rsidR="00F3047E">
        <w:rPr>
          <w:rFonts w:ascii="Arial" w:hAnsi="Arial" w:cs="Arial"/>
          <w:noProof/>
        </w:rPr>
        <w:pict>
          <v:shape id="TextBox 4" o:spid="_x0000_s1027" type="#_x0000_t202" style="position:absolute;margin-left:6.7pt;margin-top:287.5pt;width:25.45pt;height:2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" filled="f" stroked="f">
            <v:path arrowok="t"/>
            <v:textbox style="mso-fit-shape-to-text:t">
              <w:txbxContent>
                <w:p w:rsidR="005D0C29" w:rsidRDefault="005D0C29" w:rsidP="005D0C29">
                  <w:pPr>
                    <w:pStyle w:val="NormalWeb"/>
                    <w:spacing w:before="0" w:beforeAutospacing="0" w:after="0" w:afterAutospacing="0"/>
                  </w:pPr>
                  <w:r w:rsidRPr="004B3A6E">
                    <w:rPr>
                      <w:color w:val="000000"/>
                      <w:kern w:val="24"/>
                    </w:rPr>
                    <w:t>B.</w:t>
                  </w:r>
                </w:p>
              </w:txbxContent>
            </v:textbox>
          </v:shape>
        </w:pict>
      </w:r>
    </w:p>
    <w:p w:rsidR="005D0C29" w:rsidRPr="001C5480" w:rsidRDefault="005D0C29" w:rsidP="005D0C2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1C5480">
        <w:rPr>
          <w:rFonts w:ascii="Arial" w:hAnsi="Arial" w:cs="Arial"/>
        </w:rPr>
        <w:t xml:space="preserve">igure </w:t>
      </w:r>
      <w:r w:rsidR="0047106E">
        <w:rPr>
          <w:rFonts w:ascii="Arial" w:hAnsi="Arial" w:cs="Arial"/>
        </w:rPr>
        <w:t>S</w:t>
      </w:r>
      <w:r w:rsidRPr="001C5480">
        <w:rPr>
          <w:rFonts w:ascii="Arial" w:hAnsi="Arial" w:cs="Arial"/>
        </w:rPr>
        <w:t>1. Effect of non-cognate symbionts on nematode body size</w:t>
      </w:r>
    </w:p>
    <w:p w:rsidR="005D0C29" w:rsidRDefault="005D0C29" w:rsidP="005D0C29">
      <w:pPr>
        <w:spacing w:line="240" w:lineRule="auto"/>
        <w:rPr>
          <w:rFonts w:ascii="Arial" w:hAnsi="Arial" w:cs="Arial"/>
        </w:rPr>
        <w:sectPr w:rsidR="005D0C29" w:rsidSect="005D0C2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C5480">
        <w:rPr>
          <w:rFonts w:ascii="Arial" w:hAnsi="Arial" w:cs="Arial"/>
        </w:rPr>
        <w:t>Points represent the mean and SE of nematode body size with respect to relative bacterial phylogenetic distance. See supplemental file 3 for linear regression model statistics.</w:t>
      </w:r>
      <w:r w:rsidRPr="001C5480">
        <w:rPr>
          <w:rFonts w:ascii="Arial" w:hAnsi="Arial" w:cs="Arial"/>
          <w:i/>
        </w:rPr>
        <w:t xml:space="preserve"> S. intermedium</w:t>
      </w:r>
      <w:r w:rsidRPr="001C5480">
        <w:rPr>
          <w:rFonts w:ascii="Arial" w:hAnsi="Arial" w:cs="Arial"/>
        </w:rPr>
        <w:t xml:space="preserve"> = black triangles with black line, </w:t>
      </w:r>
      <w:r w:rsidRPr="001C5480">
        <w:rPr>
          <w:rFonts w:ascii="Arial" w:hAnsi="Arial" w:cs="Arial"/>
          <w:i/>
        </w:rPr>
        <w:t xml:space="preserve">S. oregonense </w:t>
      </w:r>
      <w:r w:rsidRPr="001C5480">
        <w:rPr>
          <w:rFonts w:ascii="Arial" w:hAnsi="Arial" w:cs="Arial"/>
        </w:rPr>
        <w:t xml:space="preserve">= gray squares with gray line, and </w:t>
      </w:r>
      <w:r w:rsidRPr="001C5480">
        <w:rPr>
          <w:rFonts w:ascii="Arial" w:hAnsi="Arial" w:cs="Arial"/>
          <w:i/>
        </w:rPr>
        <w:t>S. puntauvense</w:t>
      </w:r>
      <w:r w:rsidRPr="001C5480">
        <w:rPr>
          <w:rFonts w:ascii="Arial" w:hAnsi="Arial" w:cs="Arial"/>
        </w:rPr>
        <w:t xml:space="preserve"> = hashed diamonds with dashed line. </w:t>
      </w:r>
      <w:r>
        <w:rPr>
          <w:rFonts w:ascii="Arial" w:hAnsi="Arial" w:cs="Arial"/>
        </w:rPr>
        <w:br w:type="page"/>
      </w:r>
    </w:p>
    <w:p w:rsidR="005D0C29" w:rsidRPr="005D0C29" w:rsidRDefault="005D0C29" w:rsidP="005D0C2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T</w:t>
      </w:r>
      <w:r w:rsidRPr="005D0C29">
        <w:rPr>
          <w:rFonts w:ascii="Arial" w:hAnsi="Arial" w:cs="Arial"/>
          <w:sz w:val="20"/>
        </w:rPr>
        <w:t xml:space="preserve">able </w:t>
      </w:r>
      <w:r w:rsidR="00953C37">
        <w:rPr>
          <w:rFonts w:ascii="Arial" w:hAnsi="Arial" w:cs="Arial"/>
          <w:sz w:val="20"/>
        </w:rPr>
        <w:t>S</w:t>
      </w:r>
      <w:r w:rsidRPr="005D0C29">
        <w:rPr>
          <w:rFonts w:ascii="Arial" w:hAnsi="Arial" w:cs="Arial"/>
          <w:sz w:val="20"/>
        </w:rPr>
        <w:t>1: Bacterial gene labels of sequences used for bacterial phylogeny</w:t>
      </w:r>
    </w:p>
    <w:tbl>
      <w:tblPr>
        <w:tblW w:w="5603" w:type="pct"/>
        <w:tblInd w:w="-465" w:type="dxa"/>
        <w:tblLayout w:type="fixed"/>
        <w:tblLook w:val="04A0"/>
      </w:tblPr>
      <w:tblGrid>
        <w:gridCol w:w="1193"/>
        <w:gridCol w:w="2569"/>
        <w:gridCol w:w="2200"/>
        <w:gridCol w:w="2197"/>
        <w:gridCol w:w="2200"/>
        <w:gridCol w:w="2200"/>
        <w:gridCol w:w="2206"/>
      </w:tblGrid>
      <w:tr w:rsidR="005D0C29" w:rsidRPr="005D0C29" w:rsidTr="005D0C29">
        <w:trPr>
          <w:trHeight w:val="300"/>
        </w:trPr>
        <w:tc>
          <w:tcPr>
            <w:tcW w:w="4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i/>
                <w:color w:val="000000"/>
                <w:sz w:val="20"/>
              </w:rPr>
              <w:t xml:space="preserve">X. bovienii </w:t>
            </w: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strains</w:t>
            </w:r>
          </w:p>
        </w:tc>
        <w:tc>
          <w:tcPr>
            <w:tcW w:w="4596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D0C29" w:rsidRPr="005D0C29" w:rsidRDefault="005D0C29" w:rsidP="0031657B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b/>
                <w:iCs/>
                <w:color w:val="000000"/>
                <w:sz w:val="20"/>
              </w:rPr>
              <w:t>Genes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16s rRNA</w:t>
            </w:r>
          </w:p>
        </w:tc>
        <w:tc>
          <w:tcPr>
            <w:tcW w:w="7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  <w:t>dnaN</w:t>
            </w:r>
          </w:p>
        </w:tc>
        <w:tc>
          <w:tcPr>
            <w:tcW w:w="7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  <w:t>gltX</w:t>
            </w:r>
          </w:p>
        </w:tc>
        <w:tc>
          <w:tcPr>
            <w:tcW w:w="7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  <w:t>gyrB</w:t>
            </w:r>
          </w:p>
        </w:tc>
        <w:tc>
          <w:tcPr>
            <w:tcW w:w="7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  <w:t>infB</w:t>
            </w:r>
          </w:p>
        </w:tc>
        <w:tc>
          <w:tcPr>
            <w:tcW w:w="74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  <w:t>recA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XbfFL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XBFFL1v2_16s_rRNA_1</w:t>
            </w:r>
          </w:p>
        </w:tc>
        <w:tc>
          <w:tcPr>
            <w:tcW w:w="745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XBFFL1v2_2280026</w:t>
            </w:r>
          </w:p>
        </w:tc>
        <w:tc>
          <w:tcPr>
            <w:tcW w:w="74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XBFFL1v2_2220025</w:t>
            </w:r>
          </w:p>
        </w:tc>
        <w:tc>
          <w:tcPr>
            <w:tcW w:w="745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XBFFL1v2_2280028</w:t>
            </w:r>
          </w:p>
        </w:tc>
        <w:tc>
          <w:tcPr>
            <w:tcW w:w="745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XBFFL1v2_310078</w:t>
            </w:r>
          </w:p>
        </w:tc>
        <w:tc>
          <w:tcPr>
            <w:tcW w:w="747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XBFFL1v2_2510006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XbfM</w:t>
            </w:r>
          </w:p>
        </w:tc>
        <w:tc>
          <w:tcPr>
            <w:tcW w:w="870" w:type="pc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XBFM1v2_16s_rRNA_1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XBFM1v2_1660008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XBFM1v2_2260002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XBFM1v2_1660010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XBFM1v2_1260074</w:t>
            </w:r>
          </w:p>
        </w:tc>
        <w:tc>
          <w:tcPr>
            <w:tcW w:w="747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XBFM1v2_520006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XbfSN</w:t>
            </w:r>
          </w:p>
        </w:tc>
        <w:tc>
          <w:tcPr>
            <w:tcW w:w="870" w:type="pc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XBFFR1v2_16s_rRNA_1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XBFFR1v2_2180042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XBFFR1v2_1670001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XBFFR1v2_2180040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XBFFR1v2_1840078</w:t>
            </w:r>
          </w:p>
        </w:tc>
        <w:tc>
          <w:tcPr>
            <w:tcW w:w="747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XBFFR1v2_2220005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Xbi</w:t>
            </w:r>
          </w:p>
        </w:tc>
        <w:tc>
          <w:tcPr>
            <w:tcW w:w="870" w:type="pc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XBI1v2_16s_rRNA_1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XBI1v2_280046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XBI1v2_2040001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XBI1v2_280048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XBI1v2_1570072</w:t>
            </w:r>
          </w:p>
        </w:tc>
        <w:tc>
          <w:tcPr>
            <w:tcW w:w="747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XBI1v2_2760021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Xbj</w:t>
            </w:r>
          </w:p>
        </w:tc>
        <w:tc>
          <w:tcPr>
            <w:tcW w:w="870" w:type="pc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XBJ2v2_16s_rRNA_1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XBJ2v2_2360042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XBJ2v2_1630001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XBJ2v2_2360040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XBJ2v2_130060</w:t>
            </w:r>
          </w:p>
        </w:tc>
        <w:tc>
          <w:tcPr>
            <w:tcW w:w="747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XBJ2v2_1700008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XbkBU</w:t>
            </w:r>
          </w:p>
        </w:tc>
        <w:tc>
          <w:tcPr>
            <w:tcW w:w="870" w:type="pc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XBKB1v2_16s_rRNA_1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XBKB1v2_2910007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XBKB1v2_2200001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XBKB1v2_2910009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XBKB1v2_20054</w:t>
            </w:r>
          </w:p>
        </w:tc>
        <w:tc>
          <w:tcPr>
            <w:tcW w:w="747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XBKB1v2_260006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XbkCA</w:t>
            </w:r>
          </w:p>
        </w:tc>
        <w:tc>
          <w:tcPr>
            <w:tcW w:w="870" w:type="pc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XBKQ1v2_16s_rRNA_1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XBKQ1v2_2100064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XBKQ1v2_1410002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XBKQ1v2_2100066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XBKQ1v2_760023</w:t>
            </w:r>
          </w:p>
        </w:tc>
        <w:tc>
          <w:tcPr>
            <w:tcW w:w="747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XBKQ1v2_2380024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Xbo</w:t>
            </w:r>
          </w:p>
        </w:tc>
        <w:tc>
          <w:tcPr>
            <w:tcW w:w="870" w:type="pc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XBO1v2_16s_rRNA_1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XBO1v2_2060041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XBO1v2_2310004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XBO1v2_2060039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XBO1v2_1780013</w:t>
            </w:r>
          </w:p>
        </w:tc>
        <w:tc>
          <w:tcPr>
            <w:tcW w:w="747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XBO1v2_2080013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Xbp</w:t>
            </w:r>
          </w:p>
        </w:tc>
        <w:tc>
          <w:tcPr>
            <w:tcW w:w="870" w:type="pct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XBP1v2_16s_rRNA_1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XBP1v2_2070042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XBP1v2_840001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XBP1v2_2070040</w:t>
            </w:r>
          </w:p>
        </w:tc>
        <w:tc>
          <w:tcPr>
            <w:tcW w:w="745" w:type="pct"/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XBP1v2_2990056</w:t>
            </w:r>
          </w:p>
        </w:tc>
        <w:tc>
          <w:tcPr>
            <w:tcW w:w="747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XBP1v2_2940022</w:t>
            </w:r>
          </w:p>
        </w:tc>
      </w:tr>
      <w:tr w:rsidR="005D0C29" w:rsidRPr="005D0C29" w:rsidTr="005D0C29">
        <w:trPr>
          <w:trHeight w:val="300"/>
        </w:trPr>
        <w:tc>
          <w:tcPr>
            <w:tcW w:w="40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Xn</w:t>
            </w:r>
          </w:p>
        </w:tc>
        <w:tc>
          <w:tcPr>
            <w:tcW w:w="87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XNC1_rRNA0001</w:t>
            </w:r>
          </w:p>
        </w:tc>
        <w:tc>
          <w:tcPr>
            <w:tcW w:w="745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XNC1_0002</w:t>
            </w:r>
          </w:p>
        </w:tc>
        <w:tc>
          <w:tcPr>
            <w:tcW w:w="744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XNC1_3205</w:t>
            </w:r>
          </w:p>
        </w:tc>
        <w:tc>
          <w:tcPr>
            <w:tcW w:w="745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XNC1_0004</w:t>
            </w:r>
          </w:p>
        </w:tc>
        <w:tc>
          <w:tcPr>
            <w:tcW w:w="745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XNC1_0505</w:t>
            </w:r>
          </w:p>
        </w:tc>
        <w:tc>
          <w:tcPr>
            <w:tcW w:w="74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0C29" w:rsidRPr="005D0C29" w:rsidRDefault="005D0C29" w:rsidP="0031657B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5D0C29">
              <w:rPr>
                <w:rFonts w:ascii="Arial" w:eastAsia="Times New Roman" w:hAnsi="Arial" w:cs="Arial"/>
                <w:color w:val="000000"/>
                <w:sz w:val="20"/>
              </w:rPr>
              <w:t>XNC1_1261</w:t>
            </w:r>
          </w:p>
        </w:tc>
      </w:tr>
    </w:tbl>
    <w:p w:rsidR="005D0C29" w:rsidRDefault="005D0C29" w:rsidP="005D0C29">
      <w:pPr>
        <w:sectPr w:rsidR="005D0C29" w:rsidSect="005D0C2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D0C29" w:rsidRPr="001420B7" w:rsidRDefault="00953C37" w:rsidP="005D0C29">
      <w:pPr>
        <w:rPr>
          <w:rFonts w:ascii="Arial" w:hAnsi="Arial" w:cs="Arial"/>
        </w:rPr>
      </w:pPr>
      <w:r w:rsidRPr="001420B7">
        <w:rPr>
          <w:rFonts w:ascii="Arial" w:hAnsi="Arial" w:cs="Arial"/>
        </w:rPr>
        <w:lastRenderedPageBreak/>
        <w:t xml:space="preserve">Table </w:t>
      </w:r>
      <w:r>
        <w:rPr>
          <w:rFonts w:ascii="Arial" w:hAnsi="Arial" w:cs="Arial"/>
        </w:rPr>
        <w:t>S</w:t>
      </w:r>
      <w:r w:rsidR="005D0C29" w:rsidRPr="001420B7">
        <w:rPr>
          <w:rFonts w:ascii="Arial" w:hAnsi="Arial" w:cs="Arial"/>
        </w:rPr>
        <w:t>2: Summary results from Cox mixed effects models</w:t>
      </w:r>
    </w:p>
    <w:p w:rsidR="005D0C29" w:rsidRPr="001420B7" w:rsidRDefault="005D0C29" w:rsidP="005D0C29">
      <w:pPr>
        <w:rPr>
          <w:rFonts w:ascii="Arial" w:hAnsi="Arial" w:cs="Arial"/>
        </w:rPr>
      </w:pPr>
    </w:p>
    <w:tbl>
      <w:tblPr>
        <w:tblStyle w:val="TableGrid"/>
        <w:tblW w:w="7855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908"/>
        <w:gridCol w:w="2070"/>
        <w:gridCol w:w="1596"/>
        <w:gridCol w:w="1096"/>
        <w:gridCol w:w="1185"/>
      </w:tblGrid>
      <w:tr w:rsidR="005D0C29" w:rsidRPr="001420B7" w:rsidTr="0031657B">
        <w:tc>
          <w:tcPr>
            <w:tcW w:w="78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i/>
                <w:sz w:val="22"/>
              </w:rPr>
              <w:t>S. intermedium</w:t>
            </w:r>
            <w:r w:rsidRPr="001420B7">
              <w:rPr>
                <w:rFonts w:ascii="Arial" w:hAnsi="Arial" w:cs="Arial"/>
                <w:sz w:val="22"/>
              </w:rPr>
              <w:t xml:space="preserve"> (integrated χ</w:t>
            </w:r>
            <w:r w:rsidRPr="001420B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1420B7">
              <w:rPr>
                <w:rFonts w:ascii="Arial" w:hAnsi="Arial" w:cs="Arial"/>
                <w:sz w:val="22"/>
              </w:rPr>
              <w:t xml:space="preserve"> = 288.63, df = 10, p-value &lt; 0.0001)</w:t>
            </w:r>
          </w:p>
        </w:tc>
      </w:tr>
      <w:tr w:rsidR="005D0C29" w:rsidRPr="001420B7" w:rsidTr="0031657B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i/>
                <w:sz w:val="22"/>
              </w:rPr>
              <w:t xml:space="preserve">X. bovienii </w:t>
            </w:r>
            <w:r w:rsidRPr="001420B7">
              <w:rPr>
                <w:rFonts w:ascii="Arial" w:hAnsi="Arial" w:cs="Arial"/>
                <w:sz w:val="22"/>
              </w:rPr>
              <w:t>strain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Coefficient (± SE)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Hazard ratio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z-score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p-value</w:t>
            </w:r>
          </w:p>
        </w:tc>
      </w:tr>
      <w:tr w:rsidR="005D0C29" w:rsidRPr="001420B7" w:rsidTr="0031657B">
        <w:tc>
          <w:tcPr>
            <w:tcW w:w="1908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Xbi (reference)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tabs>
                <w:tab w:val="center" w:pos="1209"/>
              </w:tabs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None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-5.36 ± 1.03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0.004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-5.20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2.0e-07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XbfFL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-3.94 ± 0.56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0.019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-7.05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1.8e-12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XbfM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-5.36 ± 1.03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0.005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-5.20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2.0e-07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XbfSN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-5.35 ± 1.03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0.005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-5.20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2.0e-07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Xbj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-0.82 ± 0.27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0.439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-3.00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0.0027 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XbkBU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-1.31 ± 0.29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0.271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-4.43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9.4e-06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XbkCA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-5.36 ± 1.03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0.005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-5.20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2.0e-07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Xbo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-5.36 ± 1.03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0.005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-5.20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2.0e-07</w:t>
            </w:r>
          </w:p>
        </w:tc>
      </w:tr>
      <w:tr w:rsidR="005D0C29" w:rsidRPr="001420B7" w:rsidTr="0031657B">
        <w:tc>
          <w:tcPr>
            <w:tcW w:w="1908" w:type="dxa"/>
            <w:tcBorders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Xbp</w:t>
            </w:r>
          </w:p>
        </w:tc>
        <w:tc>
          <w:tcPr>
            <w:tcW w:w="2070" w:type="dxa"/>
            <w:tcBorders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-4.63 ±0.75 </w:t>
            </w:r>
          </w:p>
        </w:tc>
        <w:tc>
          <w:tcPr>
            <w:tcW w:w="1596" w:type="dxa"/>
            <w:tcBorders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0.010 </w:t>
            </w:r>
          </w:p>
        </w:tc>
        <w:tc>
          <w:tcPr>
            <w:tcW w:w="1096" w:type="dxa"/>
            <w:tcBorders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-6.16</w:t>
            </w:r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7.1e-10</w:t>
            </w:r>
          </w:p>
        </w:tc>
      </w:tr>
      <w:tr w:rsidR="005D0C29" w:rsidRPr="001420B7" w:rsidTr="0031657B">
        <w:tc>
          <w:tcPr>
            <w:tcW w:w="7855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i/>
                <w:sz w:val="22"/>
              </w:rPr>
              <w:t>S. oregonense</w:t>
            </w:r>
            <w:r w:rsidRPr="001420B7">
              <w:rPr>
                <w:rFonts w:ascii="Arial" w:hAnsi="Arial" w:cs="Arial"/>
                <w:sz w:val="22"/>
              </w:rPr>
              <w:t xml:space="preserve"> (integrated χ</w:t>
            </w:r>
            <w:r w:rsidRPr="001420B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1420B7">
              <w:rPr>
                <w:rFonts w:ascii="Arial" w:hAnsi="Arial" w:cs="Arial"/>
                <w:sz w:val="22"/>
              </w:rPr>
              <w:t xml:space="preserve"> = 72.37, df = 10, p-value &lt; 0.0001)</w:t>
            </w:r>
          </w:p>
        </w:tc>
      </w:tr>
      <w:tr w:rsidR="005D0C29" w:rsidRPr="001420B7" w:rsidTr="0031657B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i/>
                <w:sz w:val="22"/>
              </w:rPr>
              <w:t xml:space="preserve">X. bovienii </w:t>
            </w:r>
            <w:r w:rsidRPr="001420B7">
              <w:rPr>
                <w:rFonts w:ascii="Arial" w:hAnsi="Arial" w:cs="Arial"/>
                <w:sz w:val="22"/>
              </w:rPr>
              <w:t>strain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Coefficient (± SE)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Hazard ratio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z-score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p-value</w:t>
            </w:r>
          </w:p>
        </w:tc>
      </w:tr>
      <w:tr w:rsidR="005D0C29" w:rsidRPr="001420B7" w:rsidTr="0031657B">
        <w:tc>
          <w:tcPr>
            <w:tcW w:w="1908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Xbo (reference)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None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-2.08 ± 0.37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0.125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-5.68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1.3e-08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tabs>
                <w:tab w:val="center" w:pos="1209"/>
              </w:tabs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XbfFL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-2.33 ± 0.40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0.098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-5.83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5.5e-09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XbfM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-1.00 ± 0.28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0.368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-3.59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3.3e-04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XbfSN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-1.65 ± 0.33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0.191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-4.97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6.7e-07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Xbi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-1.22 ± 0.30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0.296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-4.10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4.1e-05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Xbj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-1.84 ± 0.34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0.159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-5.38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7.4e-08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XbkBU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-1.54 ± 0.32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0.214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-4.88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1.0e-06</w:t>
            </w:r>
          </w:p>
        </w:tc>
      </w:tr>
      <w:tr w:rsidR="005D0C29" w:rsidRPr="001420B7" w:rsidTr="0031657B">
        <w:tc>
          <w:tcPr>
            <w:tcW w:w="1908" w:type="dxa"/>
            <w:tcBorders>
              <w:bottom w:val="nil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XbkCA</w:t>
            </w:r>
          </w:p>
        </w:tc>
        <w:tc>
          <w:tcPr>
            <w:tcW w:w="2070" w:type="dxa"/>
            <w:tcBorders>
              <w:bottom w:val="nil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-1.33 ± 0.30 </w:t>
            </w:r>
          </w:p>
        </w:tc>
        <w:tc>
          <w:tcPr>
            <w:tcW w:w="1596" w:type="dxa"/>
            <w:tcBorders>
              <w:bottom w:val="nil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0.263 </w:t>
            </w:r>
          </w:p>
        </w:tc>
        <w:tc>
          <w:tcPr>
            <w:tcW w:w="1096" w:type="dxa"/>
            <w:tcBorders>
              <w:bottom w:val="nil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-4.48</w:t>
            </w:r>
          </w:p>
        </w:tc>
        <w:tc>
          <w:tcPr>
            <w:tcW w:w="1185" w:type="dxa"/>
            <w:tcBorders>
              <w:bottom w:val="nil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7.3e-06</w:t>
            </w:r>
          </w:p>
        </w:tc>
      </w:tr>
      <w:tr w:rsidR="005D0C29" w:rsidRPr="001420B7" w:rsidTr="0031657B">
        <w:tc>
          <w:tcPr>
            <w:tcW w:w="1908" w:type="dxa"/>
            <w:tcBorders>
              <w:top w:val="nil"/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Xbp</w:t>
            </w:r>
          </w:p>
        </w:tc>
        <w:tc>
          <w:tcPr>
            <w:tcW w:w="2070" w:type="dxa"/>
            <w:tcBorders>
              <w:top w:val="nil"/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-1.31 ± 0.30  </w:t>
            </w:r>
          </w:p>
        </w:tc>
        <w:tc>
          <w:tcPr>
            <w:tcW w:w="1596" w:type="dxa"/>
            <w:tcBorders>
              <w:top w:val="nil"/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0.270 </w:t>
            </w:r>
          </w:p>
        </w:tc>
        <w:tc>
          <w:tcPr>
            <w:tcW w:w="1096" w:type="dxa"/>
            <w:tcBorders>
              <w:top w:val="nil"/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-4.40</w:t>
            </w:r>
          </w:p>
        </w:tc>
        <w:tc>
          <w:tcPr>
            <w:tcW w:w="1185" w:type="dxa"/>
            <w:tcBorders>
              <w:top w:val="nil"/>
              <w:bottom w:val="single" w:sz="12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1.1e-05</w:t>
            </w:r>
          </w:p>
        </w:tc>
      </w:tr>
      <w:tr w:rsidR="005D0C29" w:rsidRPr="001420B7" w:rsidTr="0031657B">
        <w:tc>
          <w:tcPr>
            <w:tcW w:w="7855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i/>
                <w:sz w:val="22"/>
              </w:rPr>
              <w:t xml:space="preserve">S. puntauvense </w:t>
            </w:r>
            <w:r w:rsidRPr="001420B7">
              <w:rPr>
                <w:rFonts w:ascii="Arial" w:hAnsi="Arial" w:cs="Arial"/>
                <w:sz w:val="22"/>
              </w:rPr>
              <w:t>(integrated χ</w:t>
            </w:r>
            <w:r w:rsidRPr="001420B7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1420B7">
              <w:rPr>
                <w:rFonts w:ascii="Arial" w:hAnsi="Arial" w:cs="Arial"/>
                <w:sz w:val="22"/>
              </w:rPr>
              <w:t xml:space="preserve"> = 52.07, df = 10, p-value &lt; 0.0001)</w:t>
            </w:r>
          </w:p>
        </w:tc>
      </w:tr>
      <w:tr w:rsidR="005D0C29" w:rsidRPr="001420B7" w:rsidTr="0031657B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i/>
                <w:sz w:val="22"/>
              </w:rPr>
              <w:t xml:space="preserve">X. bovienii </w:t>
            </w:r>
            <w:r w:rsidRPr="001420B7">
              <w:rPr>
                <w:rFonts w:ascii="Arial" w:hAnsi="Arial" w:cs="Arial"/>
                <w:sz w:val="22"/>
              </w:rPr>
              <w:t>strain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Coefficient (± SE)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Hazard ratio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z-score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p-value</w:t>
            </w:r>
          </w:p>
        </w:tc>
      </w:tr>
      <w:tr w:rsidR="005D0C29" w:rsidRPr="001420B7" w:rsidTr="0031657B">
        <w:tc>
          <w:tcPr>
            <w:tcW w:w="1908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Xbp (reference)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None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-0.95 ± 0.27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0.387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-3.53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4.1e-04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XbfFL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-0.85 ± 0.28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0.426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-3.01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0.0026 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tabs>
                <w:tab w:val="center" w:pos="1209"/>
              </w:tabs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XbfM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-0.16 ± 0.25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0.848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-0.65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0.52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XbfSN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-1.16 ± 0.29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0.313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-4.02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5.8e-05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Xbi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-0.49 ± 0.26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0.612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-1.92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0.055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Xbj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-1.40 ± 0.31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0.247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-4.48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7.4e-06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XbkBU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 ± 0.25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0.999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1.0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XbkCA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-0.60 ± 0.26 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0.550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-2.31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0.021 </w:t>
            </w:r>
          </w:p>
        </w:tc>
      </w:tr>
      <w:tr w:rsidR="005D0C29" w:rsidRPr="001420B7" w:rsidTr="0031657B">
        <w:tc>
          <w:tcPr>
            <w:tcW w:w="1908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Xbo</w:t>
            </w:r>
          </w:p>
        </w:tc>
        <w:tc>
          <w:tcPr>
            <w:tcW w:w="2070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-0.74 ± 0.28</w:t>
            </w:r>
          </w:p>
        </w:tc>
        <w:tc>
          <w:tcPr>
            <w:tcW w:w="15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0.475 </w:t>
            </w:r>
          </w:p>
        </w:tc>
        <w:tc>
          <w:tcPr>
            <w:tcW w:w="1096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>-2.66</w:t>
            </w:r>
          </w:p>
        </w:tc>
        <w:tc>
          <w:tcPr>
            <w:tcW w:w="1185" w:type="dxa"/>
          </w:tcPr>
          <w:p w:rsidR="005D0C29" w:rsidRPr="001420B7" w:rsidRDefault="005D0C29" w:rsidP="0031657B">
            <w:pPr>
              <w:rPr>
                <w:rFonts w:ascii="Arial" w:hAnsi="Arial" w:cs="Arial"/>
                <w:sz w:val="22"/>
              </w:rPr>
            </w:pPr>
            <w:r w:rsidRPr="001420B7">
              <w:rPr>
                <w:rFonts w:ascii="Arial" w:hAnsi="Arial" w:cs="Arial"/>
                <w:sz w:val="22"/>
              </w:rPr>
              <w:t xml:space="preserve">0.0077 </w:t>
            </w:r>
          </w:p>
        </w:tc>
      </w:tr>
    </w:tbl>
    <w:p w:rsidR="005D0C29" w:rsidRDefault="005D0C29" w:rsidP="005D0C29">
      <w:pPr>
        <w:sectPr w:rsidR="005D0C29" w:rsidSect="0096179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D2D7A" w:rsidRPr="002767F2" w:rsidRDefault="00953C37" w:rsidP="00CD2D7A">
      <w:pPr>
        <w:rPr>
          <w:rFonts w:ascii="Arial" w:hAnsi="Arial" w:cs="Arial"/>
        </w:rPr>
      </w:pPr>
      <w:r w:rsidRPr="002767F2">
        <w:rPr>
          <w:rFonts w:ascii="Arial" w:hAnsi="Arial" w:cs="Arial"/>
        </w:rPr>
        <w:lastRenderedPageBreak/>
        <w:t xml:space="preserve">Table </w:t>
      </w:r>
      <w:r>
        <w:rPr>
          <w:rFonts w:ascii="Arial" w:hAnsi="Arial" w:cs="Arial"/>
        </w:rPr>
        <w:t>S</w:t>
      </w:r>
      <w:r w:rsidR="00C6799E">
        <w:rPr>
          <w:rFonts w:ascii="Arial" w:hAnsi="Arial" w:cs="Arial"/>
        </w:rPr>
        <w:t>3:</w:t>
      </w:r>
      <w:r w:rsidR="00CD2D7A" w:rsidRPr="002767F2">
        <w:rPr>
          <w:rFonts w:ascii="Arial" w:hAnsi="Arial" w:cs="Arial"/>
        </w:rPr>
        <w:t xml:space="preserve"> Summary statistics for choice assays</w:t>
      </w:r>
    </w:p>
    <w:tbl>
      <w:tblPr>
        <w:tblStyle w:val="TableGrid"/>
        <w:tblW w:w="4762" w:type="pct"/>
        <w:tblLook w:val="04A0"/>
      </w:tblPr>
      <w:tblGrid>
        <w:gridCol w:w="2459"/>
        <w:gridCol w:w="1678"/>
        <w:gridCol w:w="582"/>
        <w:gridCol w:w="1729"/>
        <w:gridCol w:w="2672"/>
      </w:tblGrid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  <w:b/>
              </w:rPr>
            </w:pPr>
            <w:r w:rsidRPr="002767F2">
              <w:rPr>
                <w:rFonts w:ascii="Arial" w:hAnsi="Arial" w:cs="Arial"/>
                <w:b/>
              </w:rPr>
              <w:t>Treatment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  <w:b/>
              </w:rPr>
            </w:pPr>
            <w:r w:rsidRPr="002767F2">
              <w:rPr>
                <w:rFonts w:ascii="Arial" w:hAnsi="Arial" w:cs="Arial"/>
                <w:b/>
              </w:rPr>
              <w:t>t-statistic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  <w:b/>
              </w:rPr>
            </w:pPr>
            <w:r w:rsidRPr="002767F2">
              <w:rPr>
                <w:rFonts w:ascii="Arial" w:hAnsi="Arial" w:cs="Arial"/>
                <w:b/>
              </w:rPr>
              <w:t>df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  <w:b/>
              </w:rPr>
            </w:pPr>
            <w:r w:rsidRPr="002767F2">
              <w:rPr>
                <w:rFonts w:ascii="Arial" w:hAnsi="Arial" w:cs="Arial"/>
                <w:b/>
              </w:rPr>
              <w:t>Raw p-value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b/>
              </w:rPr>
            </w:pPr>
            <w:r w:rsidRPr="002767F2">
              <w:rPr>
                <w:rFonts w:ascii="Arial" w:hAnsi="Arial" w:cs="Arial"/>
                <w:b/>
              </w:rPr>
              <w:t>Adjusted p-value*</w:t>
            </w:r>
          </w:p>
        </w:tc>
      </w:tr>
      <w:tr w:rsidR="00CD2D7A" w:rsidRPr="002767F2" w:rsidTr="00CD2D7A">
        <w:tc>
          <w:tcPr>
            <w:tcW w:w="5000" w:type="pct"/>
            <w:gridSpan w:val="5"/>
          </w:tcPr>
          <w:p w:rsidR="00CD2D7A" w:rsidRPr="002767F2" w:rsidRDefault="00CD2D7A" w:rsidP="00132989">
            <w:pPr>
              <w:rPr>
                <w:rFonts w:ascii="Arial" w:hAnsi="Arial" w:cs="Arial"/>
                <w:b/>
                <w:i/>
              </w:rPr>
            </w:pPr>
            <w:r w:rsidRPr="002767F2">
              <w:rPr>
                <w:rFonts w:ascii="Arial" w:hAnsi="Arial" w:cs="Arial"/>
                <w:b/>
                <w:i/>
              </w:rPr>
              <w:t>S. carpocapsae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Control (Xn)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-0.7182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0.4908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0.4908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XbfFL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-6.8731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 xml:space="preserve">&lt; 0.0001 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0.0004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XbfSN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-3.7972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0.0042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0.0127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Xbi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-3.2183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0.0105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0.0158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Xbo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-1.2509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0.2425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0.291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Xbp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-3.2947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0.0093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0.0158</w:t>
            </w:r>
          </w:p>
        </w:tc>
      </w:tr>
      <w:tr w:rsidR="00CD2D7A" w:rsidRPr="002767F2" w:rsidTr="00CD2D7A">
        <w:tc>
          <w:tcPr>
            <w:tcW w:w="5000" w:type="pct"/>
            <w:gridSpan w:val="5"/>
          </w:tcPr>
          <w:p w:rsidR="00CD2D7A" w:rsidRPr="002767F2" w:rsidRDefault="00CD2D7A" w:rsidP="00132989">
            <w:pPr>
              <w:rPr>
                <w:rFonts w:ascii="Arial" w:hAnsi="Arial" w:cs="Arial"/>
                <w:b/>
                <w:i/>
              </w:rPr>
            </w:pPr>
            <w:r w:rsidRPr="002767F2">
              <w:rPr>
                <w:rFonts w:ascii="Arial" w:hAnsi="Arial" w:cs="Arial"/>
                <w:b/>
                <w:i/>
              </w:rPr>
              <w:t>S. feltiae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Control (XbfSN)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-0.2501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0.8082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0.8670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XbfFL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-0.3641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0.7242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0.8670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Xbi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3.9603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0.0033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0.0066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Xbo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-3.978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0.0032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0.0066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Xbp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-0.1723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0.867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0.867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Xn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-20.6798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&lt; 0.0001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&lt; 0.0001</w:t>
            </w:r>
          </w:p>
        </w:tc>
      </w:tr>
      <w:tr w:rsidR="00CD2D7A" w:rsidRPr="002767F2" w:rsidTr="00CD2D7A">
        <w:tc>
          <w:tcPr>
            <w:tcW w:w="5000" w:type="pct"/>
            <w:gridSpan w:val="5"/>
          </w:tcPr>
          <w:p w:rsidR="00CD2D7A" w:rsidRPr="002767F2" w:rsidRDefault="00CD2D7A" w:rsidP="00132989">
            <w:pPr>
              <w:rPr>
                <w:rFonts w:ascii="Arial" w:hAnsi="Arial" w:cs="Arial"/>
                <w:b/>
                <w:i/>
              </w:rPr>
            </w:pPr>
            <w:r w:rsidRPr="002767F2">
              <w:rPr>
                <w:rFonts w:ascii="Arial" w:hAnsi="Arial" w:cs="Arial"/>
                <w:b/>
                <w:i/>
              </w:rPr>
              <w:t>S. oregonense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Control (Xbo)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0.5533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0.5936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0.7123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XbfFL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-2.8701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0.0185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0.0369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XbfSN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-3.8227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0.0041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0.0122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Xbi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0.2293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0.8237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0.8237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Xbp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1.9125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0.0881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0.1322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Xn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-10.3063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&lt; 0.0001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&lt; 0.0001</w:t>
            </w:r>
          </w:p>
        </w:tc>
      </w:tr>
      <w:tr w:rsidR="00CD2D7A" w:rsidRPr="002767F2" w:rsidTr="00CD2D7A">
        <w:tc>
          <w:tcPr>
            <w:tcW w:w="5000" w:type="pct"/>
            <w:gridSpan w:val="5"/>
          </w:tcPr>
          <w:p w:rsidR="00CD2D7A" w:rsidRPr="002767F2" w:rsidRDefault="00CD2D7A" w:rsidP="00132989">
            <w:pPr>
              <w:rPr>
                <w:rFonts w:ascii="Arial" w:hAnsi="Arial" w:cs="Arial"/>
                <w:b/>
                <w:i/>
              </w:rPr>
            </w:pPr>
            <w:r w:rsidRPr="002767F2">
              <w:rPr>
                <w:rFonts w:ascii="Arial" w:hAnsi="Arial" w:cs="Arial"/>
                <w:b/>
                <w:i/>
              </w:rPr>
              <w:t>S. puntauvense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Control (Xbp)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0.8824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0.4005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0.4005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XbfFL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1.669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0.1295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0.1794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XbfSN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-1.5757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0.1495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0.1794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Xbi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2.5902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0.0292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0.0876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Xbo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-1.9136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0.0880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0.1759</w:t>
            </w:r>
          </w:p>
        </w:tc>
      </w:tr>
      <w:tr w:rsidR="00CD2D7A" w:rsidRPr="002767F2" w:rsidTr="00CD2D7A">
        <w:tc>
          <w:tcPr>
            <w:tcW w:w="13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Xn</w:t>
            </w:r>
          </w:p>
        </w:tc>
        <w:tc>
          <w:tcPr>
            <w:tcW w:w="920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-9.6498</w:t>
            </w:r>
          </w:p>
        </w:tc>
        <w:tc>
          <w:tcPr>
            <w:tcW w:w="319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9</w:t>
            </w:r>
          </w:p>
        </w:tc>
        <w:tc>
          <w:tcPr>
            <w:tcW w:w="948" w:type="pct"/>
          </w:tcPr>
          <w:p w:rsidR="00CD2D7A" w:rsidRPr="002767F2" w:rsidRDefault="00CD2D7A" w:rsidP="00132989">
            <w:pPr>
              <w:rPr>
                <w:rFonts w:ascii="Arial" w:hAnsi="Arial" w:cs="Arial"/>
              </w:rPr>
            </w:pPr>
            <w:r w:rsidRPr="002767F2">
              <w:rPr>
                <w:rFonts w:ascii="Arial" w:hAnsi="Arial" w:cs="Arial"/>
              </w:rPr>
              <w:t>&lt; 0.0001</w:t>
            </w:r>
          </w:p>
        </w:tc>
        <w:tc>
          <w:tcPr>
            <w:tcW w:w="1465" w:type="pct"/>
          </w:tcPr>
          <w:p w:rsidR="00CD2D7A" w:rsidRPr="002767F2" w:rsidRDefault="00CD2D7A" w:rsidP="00132989">
            <w:pPr>
              <w:rPr>
                <w:rFonts w:ascii="Arial" w:hAnsi="Arial" w:cs="Arial"/>
                <w:i/>
              </w:rPr>
            </w:pPr>
            <w:r w:rsidRPr="002767F2">
              <w:rPr>
                <w:rFonts w:ascii="Arial" w:hAnsi="Arial" w:cs="Arial"/>
                <w:i/>
              </w:rPr>
              <w:t>&lt; 0.0001</w:t>
            </w:r>
          </w:p>
        </w:tc>
      </w:tr>
    </w:tbl>
    <w:p w:rsidR="00CD2D7A" w:rsidRPr="002767F2" w:rsidRDefault="00CD2D7A" w:rsidP="00CD2D7A">
      <w:pPr>
        <w:rPr>
          <w:rFonts w:ascii="Arial" w:hAnsi="Arial" w:cs="Arial"/>
        </w:rPr>
      </w:pPr>
      <w:r w:rsidRPr="002767F2">
        <w:rPr>
          <w:rFonts w:ascii="Arial" w:hAnsi="Arial" w:cs="Arial"/>
        </w:rPr>
        <w:t>*Raw p-values were adjusted using the Benjamini-Hochberg method. Significant p-values are italicized.</w:t>
      </w:r>
    </w:p>
    <w:p w:rsidR="00C6799E" w:rsidRDefault="00C6799E" w:rsidP="00C6799E">
      <w:pPr>
        <w:rPr>
          <w:rFonts w:ascii="Arial" w:hAnsi="Arial" w:cs="Arial"/>
        </w:rPr>
        <w:sectPr w:rsidR="00C6799E" w:rsidSect="00907E3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6799E" w:rsidRPr="00FF1A8D" w:rsidRDefault="00E04109" w:rsidP="00C6799E">
      <w:pPr>
        <w:rPr>
          <w:rFonts w:ascii="Arial" w:hAnsi="Arial" w:cs="Arial"/>
        </w:rPr>
      </w:pPr>
      <w:r w:rsidRPr="00FF1A8D">
        <w:rPr>
          <w:rFonts w:ascii="Arial" w:hAnsi="Arial" w:cs="Arial"/>
        </w:rPr>
        <w:lastRenderedPageBreak/>
        <w:t xml:space="preserve">Table </w:t>
      </w:r>
      <w:r>
        <w:rPr>
          <w:rFonts w:ascii="Arial" w:hAnsi="Arial" w:cs="Arial"/>
        </w:rPr>
        <w:t>S</w:t>
      </w:r>
      <w:r w:rsidR="00C6799E">
        <w:rPr>
          <w:rFonts w:ascii="Arial" w:hAnsi="Arial" w:cs="Arial"/>
        </w:rPr>
        <w:t>4</w:t>
      </w:r>
      <w:r w:rsidR="00C6799E" w:rsidRPr="00FF1A8D">
        <w:rPr>
          <w:rFonts w:ascii="Arial" w:hAnsi="Arial" w:cs="Arial"/>
        </w:rPr>
        <w:t>: Summary results of linear regression models</w:t>
      </w:r>
    </w:p>
    <w:p w:rsidR="00C6799E" w:rsidRPr="00FF1A8D" w:rsidRDefault="00C6799E" w:rsidP="00C6799E">
      <w:pPr>
        <w:rPr>
          <w:rFonts w:ascii="Arial" w:hAnsi="Arial" w:cs="Arial"/>
        </w:rPr>
      </w:pPr>
    </w:p>
    <w:tbl>
      <w:tblPr>
        <w:tblStyle w:val="TableGrid"/>
        <w:tblW w:w="8512" w:type="dxa"/>
        <w:tblLook w:val="04A0"/>
      </w:tblPr>
      <w:tblGrid>
        <w:gridCol w:w="2018"/>
        <w:gridCol w:w="2409"/>
        <w:gridCol w:w="1029"/>
        <w:gridCol w:w="1083"/>
        <w:gridCol w:w="1084"/>
        <w:gridCol w:w="889"/>
      </w:tblGrid>
      <w:tr w:rsidR="00C6799E" w:rsidRPr="00FF1A8D" w:rsidTr="00132989">
        <w:tc>
          <w:tcPr>
            <w:tcW w:w="8512" w:type="dxa"/>
            <w:gridSpan w:val="6"/>
          </w:tcPr>
          <w:p w:rsidR="00C6799E" w:rsidRPr="00FF1A8D" w:rsidRDefault="00C6799E" w:rsidP="00132989">
            <w:pPr>
              <w:rPr>
                <w:rFonts w:ascii="Arial" w:hAnsi="Arial" w:cs="Arial"/>
                <w:b/>
                <w:sz w:val="22"/>
              </w:rPr>
            </w:pPr>
            <w:r w:rsidRPr="00FF1A8D">
              <w:rPr>
                <w:rFonts w:ascii="Arial" w:hAnsi="Arial" w:cs="Arial"/>
                <w:b/>
                <w:sz w:val="22"/>
              </w:rPr>
              <w:t xml:space="preserve">Nematode fitness 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Nematode host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Coefficient (± SE)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t-value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df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p-value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R</w:t>
            </w:r>
            <w:r w:rsidRPr="00FF1A8D"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i/>
                <w:sz w:val="22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intermedium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 xml:space="preserve">-35.23 ± 5.40 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-6.52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322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2.72e-10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0.1166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i/>
                <w:sz w:val="22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oregonense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 xml:space="preserve">-38.77 ± 3.19 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-12.16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322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&lt; 2e-16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0.4153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i/>
                <w:sz w:val="22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puntauvense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 xml:space="preserve">-20.13 ± 3.15 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-6.39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322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5.75e-10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0.1126</w:t>
            </w:r>
          </w:p>
        </w:tc>
      </w:tr>
      <w:tr w:rsidR="00C6799E" w:rsidRPr="00FF1A8D" w:rsidTr="00132989">
        <w:tc>
          <w:tcPr>
            <w:tcW w:w="8512" w:type="dxa"/>
            <w:gridSpan w:val="6"/>
          </w:tcPr>
          <w:p w:rsidR="00C6799E" w:rsidRPr="00FF1A8D" w:rsidRDefault="00C6799E" w:rsidP="00132989">
            <w:pPr>
              <w:rPr>
                <w:rFonts w:ascii="Arial" w:hAnsi="Arial" w:cs="Arial"/>
                <w:b/>
                <w:sz w:val="22"/>
              </w:rPr>
            </w:pPr>
            <w:r w:rsidRPr="00FF1A8D">
              <w:rPr>
                <w:rFonts w:ascii="Arial" w:hAnsi="Arial" w:cs="Arial"/>
                <w:b/>
                <w:sz w:val="22"/>
              </w:rPr>
              <w:t>Bacterial fitness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Nematode host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Coefficient (± SE)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t-value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df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p-value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R</w:t>
            </w:r>
            <w:r w:rsidRPr="00FF1A8D"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i/>
                <w:sz w:val="22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intermedium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 xml:space="preserve">-36.52 ± 5.19 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-7.037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320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1.20e-11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0.134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i/>
                <w:sz w:val="22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oregonense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 xml:space="preserve">-38.84 ± 2.68 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-14.51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322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&lt; 2e-16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0.3953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i/>
                <w:sz w:val="22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puntauvense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 xml:space="preserve">-19.88 ± 2.74 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-7.255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322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3.03e-12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0.1405</w:t>
            </w:r>
          </w:p>
        </w:tc>
      </w:tr>
      <w:tr w:rsidR="00C6799E" w:rsidRPr="00FF1A8D" w:rsidTr="00132989">
        <w:tc>
          <w:tcPr>
            <w:tcW w:w="8512" w:type="dxa"/>
            <w:gridSpan w:val="6"/>
          </w:tcPr>
          <w:p w:rsidR="00C6799E" w:rsidRPr="00FF1A8D" w:rsidRDefault="00C6799E" w:rsidP="00132989">
            <w:pPr>
              <w:rPr>
                <w:rFonts w:ascii="Arial" w:hAnsi="Arial" w:cs="Arial"/>
                <w:b/>
                <w:sz w:val="22"/>
              </w:rPr>
            </w:pPr>
            <w:r w:rsidRPr="00FF1A8D">
              <w:rPr>
                <w:rFonts w:ascii="Arial" w:hAnsi="Arial" w:cs="Arial"/>
                <w:b/>
                <w:sz w:val="22"/>
              </w:rPr>
              <w:t>Nematode body size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Nematode host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Coefficient (± SE)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t-value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df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p-value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R</w:t>
            </w:r>
            <w:r w:rsidRPr="00FF1A8D"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  <w:vertAlign w:val="superscript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intermedium</w:t>
            </w:r>
            <w:r w:rsidRPr="00FF1A8D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-204393.0 ± 27686.8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-7.382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298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1.56e-12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0.1546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  <w:vertAlign w:val="superscript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oregonense</w:t>
            </w:r>
            <w:r w:rsidRPr="00FF1A8D">
              <w:rPr>
                <w:rFonts w:ascii="Arial" w:hAnsi="Arial" w:cs="Arial"/>
                <w:sz w:val="22"/>
                <w:vertAlign w:val="superscript"/>
              </w:rPr>
              <w:t>**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181823.3 ± 28921.3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6.287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698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5.71e-10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0.0522</w:t>
            </w:r>
          </w:p>
        </w:tc>
      </w:tr>
      <w:tr w:rsidR="00C6799E" w:rsidRPr="00FF1A8D" w:rsidTr="00132989">
        <w:tc>
          <w:tcPr>
            <w:tcW w:w="2021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  <w:vertAlign w:val="superscript"/>
              </w:rPr>
            </w:pPr>
            <w:r w:rsidRPr="00FF1A8D">
              <w:rPr>
                <w:rFonts w:ascii="Arial" w:hAnsi="Arial" w:cs="Arial"/>
                <w:i/>
                <w:sz w:val="22"/>
              </w:rPr>
              <w:t>S. puntauvense</w:t>
            </w:r>
            <w:r w:rsidRPr="00FF1A8D">
              <w:rPr>
                <w:rFonts w:ascii="Arial" w:hAnsi="Arial" w:cs="Arial"/>
                <w:sz w:val="22"/>
                <w:vertAlign w:val="superscript"/>
              </w:rPr>
              <w:t>***</w:t>
            </w:r>
          </w:p>
        </w:tc>
        <w:tc>
          <w:tcPr>
            <w:tcW w:w="241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48951.5 ± 21860.1</w:t>
            </w:r>
          </w:p>
        </w:tc>
        <w:tc>
          <w:tcPr>
            <w:tcW w:w="1030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2.239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1098</w:t>
            </w:r>
          </w:p>
        </w:tc>
        <w:tc>
          <w:tcPr>
            <w:tcW w:w="1085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0.0253</w:t>
            </w:r>
          </w:p>
        </w:tc>
        <w:tc>
          <w:tcPr>
            <w:tcW w:w="876" w:type="dxa"/>
          </w:tcPr>
          <w:p w:rsidR="00C6799E" w:rsidRPr="00FF1A8D" w:rsidRDefault="00C6799E" w:rsidP="00132989">
            <w:pPr>
              <w:rPr>
                <w:rFonts w:ascii="Arial" w:hAnsi="Arial" w:cs="Arial"/>
                <w:sz w:val="22"/>
              </w:rPr>
            </w:pPr>
            <w:r w:rsidRPr="00FF1A8D">
              <w:rPr>
                <w:rFonts w:ascii="Arial" w:hAnsi="Arial" w:cs="Arial"/>
                <w:sz w:val="22"/>
              </w:rPr>
              <w:t>0.0045</w:t>
            </w:r>
          </w:p>
        </w:tc>
      </w:tr>
    </w:tbl>
    <w:p w:rsidR="00C6799E" w:rsidRPr="00FF1A8D" w:rsidRDefault="00C6799E" w:rsidP="00C6799E">
      <w:pPr>
        <w:jc w:val="both"/>
        <w:rPr>
          <w:rFonts w:ascii="Arial" w:hAnsi="Arial" w:cs="Arial"/>
        </w:rPr>
      </w:pPr>
      <w:r w:rsidRPr="00FF1A8D">
        <w:rPr>
          <w:rFonts w:ascii="Arial" w:hAnsi="Arial" w:cs="Arial"/>
        </w:rPr>
        <w:t>* All nematode bacterium combinations included 100 replicates when possible (50 IJs measured from two of the three experimental setups since one only resulted in progeny with Xbi), except for: XbfFL (n = 0), XbfM (n = 0), XbfSN (n = 0), XbkCA (n = 0), Xbo (n = 0), Xbp (n = 0).</w:t>
      </w:r>
    </w:p>
    <w:p w:rsidR="00C6799E" w:rsidRPr="00FF1A8D" w:rsidRDefault="00C6799E" w:rsidP="00C6799E">
      <w:pPr>
        <w:jc w:val="both"/>
        <w:rPr>
          <w:rFonts w:ascii="Arial" w:hAnsi="Arial" w:cs="Arial"/>
        </w:rPr>
      </w:pPr>
      <w:r w:rsidRPr="00FF1A8D">
        <w:rPr>
          <w:rFonts w:ascii="Arial" w:hAnsi="Arial" w:cs="Arial"/>
        </w:rPr>
        <w:t>** All nematode bacterium combinations included 150 replicates when possible (50 IJs measured from each experimental setup), except for: XbfFL (n = 0), XbfM (n = 0), XbfSN (n = 50), Xbi (n = 50), Xbj (n = 50), XbkBU (n = 100).</w:t>
      </w:r>
    </w:p>
    <w:p w:rsidR="00C6799E" w:rsidRPr="00FF1A8D" w:rsidRDefault="00C6799E" w:rsidP="00C6799E">
      <w:pPr>
        <w:jc w:val="both"/>
        <w:rPr>
          <w:rFonts w:ascii="Arial" w:hAnsi="Arial" w:cs="Arial"/>
        </w:rPr>
      </w:pPr>
      <w:r w:rsidRPr="00FF1A8D">
        <w:rPr>
          <w:rFonts w:ascii="Arial" w:hAnsi="Arial" w:cs="Arial"/>
        </w:rPr>
        <w:t>*** All nematode bacterium combinations included 150 replicates when possible (50 IJs measured from each experimental setup), except for: Xbi (n = 0), XbkBU (n = 50).</w:t>
      </w:r>
    </w:p>
    <w:p w:rsidR="005D0C29" w:rsidRPr="00EB3606" w:rsidRDefault="005D0C29" w:rsidP="005D0C29"/>
    <w:sectPr w:rsidR="005D0C29" w:rsidRPr="00EB3606" w:rsidSect="00907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0"/>
  </w:docVars>
  <w:rsids>
    <w:rsidRoot w:val="005D0C29"/>
    <w:rsid w:val="003655A4"/>
    <w:rsid w:val="004426F2"/>
    <w:rsid w:val="0047106E"/>
    <w:rsid w:val="005D0C29"/>
    <w:rsid w:val="00775B39"/>
    <w:rsid w:val="008A7E05"/>
    <w:rsid w:val="008F5955"/>
    <w:rsid w:val="00953C37"/>
    <w:rsid w:val="00C6799E"/>
    <w:rsid w:val="00CD1944"/>
    <w:rsid w:val="00CD2D7A"/>
    <w:rsid w:val="00D341C7"/>
    <w:rsid w:val="00E04109"/>
    <w:rsid w:val="00F3047E"/>
    <w:rsid w:val="00F90A30"/>
    <w:rsid w:val="00FD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D0C29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0A30"/>
    <w:pPr>
      <w:spacing w:after="0"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30"/>
    <w:rPr>
      <w:rFonts w:ascii="Cambria" w:hAnsi="Cambri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0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D0C2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0A30"/>
    <w:pPr>
      <w:spacing w:after="0"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30"/>
    <w:rPr>
      <w:rFonts w:ascii="Cambria" w:hAnsi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Macintosh%20HD:Users:johnmcmullen:Dropbox:John:Mutualistic%20interactions%20assays:Mutualistic%20interaction%20assay_stats:Figures:Figures_v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Macintosh%20HD:Users:johnmcmullen:Dropbox:John:Mutualistic%20interactions%20assays:Mutualistic%20interaction%20assay_stats:Figures:Figures_v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8"/>
  <c:clrMapOvr bg1="lt1" tx1="dk1" bg2="lt2" tx2="dk2" accent1="accent1" accent2="accent2" accent3="accent3" accent4="accent4" accent5="accent5" accent6="accent6" hlink="hlink" folHlink="folHlink"/>
  <c:chart>
    <c:plotArea>
      <c:layout/>
      <c:scatterChart>
        <c:scatterStyle val="lineMarker"/>
        <c:ser>
          <c:idx val="0"/>
          <c:order val="0"/>
          <c:spPr>
            <a:ln w="4762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</c:trendline>
          <c:errBars>
            <c:errDir val="y"/>
            <c:errBarType val="both"/>
            <c:errValType val="cust"/>
            <c:plus>
              <c:numRef>
                <c:f>Sheet1!$D$396:$D$398</c:f>
                <c:numCache>
                  <c:formatCode>General</c:formatCode>
                  <c:ptCount val="3"/>
                  <c:pt idx="0">
                    <c:v>4.4134000000000002</c:v>
                  </c:pt>
                  <c:pt idx="1">
                    <c:v>9.3500000000000032</c:v>
                  </c:pt>
                  <c:pt idx="2">
                    <c:v>7.8259999999999952</c:v>
                  </c:pt>
                </c:numCache>
              </c:numRef>
            </c:plus>
            <c:minus>
              <c:numRef>
                <c:f>Sheet1!$D$396:$D$398</c:f>
                <c:numCache>
                  <c:formatCode>General</c:formatCode>
                  <c:ptCount val="3"/>
                  <c:pt idx="0">
                    <c:v>4.4134000000000002</c:v>
                  </c:pt>
                  <c:pt idx="1">
                    <c:v>9.3500000000000032</c:v>
                  </c:pt>
                  <c:pt idx="2">
                    <c:v>7.8259999999999952</c:v>
                  </c:pt>
                </c:numCache>
              </c:numRef>
            </c:minus>
          </c:errBars>
          <c:xVal>
            <c:numRef>
              <c:f>Sheet1!$B$396:$B$398</c:f>
              <c:numCache>
                <c:formatCode>General</c:formatCode>
                <c:ptCount val="3"/>
                <c:pt idx="0">
                  <c:v>2.2169270000000008E-2</c:v>
                </c:pt>
                <c:pt idx="1">
                  <c:v>0</c:v>
                </c:pt>
                <c:pt idx="2">
                  <c:v>1.841891E-2</c:v>
                </c:pt>
              </c:numCache>
            </c:numRef>
          </c:xVal>
          <c:yVal>
            <c:numRef>
              <c:f>Sheet1!$C$396:$C$398</c:f>
              <c:numCache>
                <c:formatCode>General</c:formatCode>
                <c:ptCount val="3"/>
                <c:pt idx="0">
                  <c:v>705.77200000000005</c:v>
                </c:pt>
                <c:pt idx="1">
                  <c:v>797.46499999999946</c:v>
                </c:pt>
                <c:pt idx="2">
                  <c:v>706.08799999999997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5670-4830-9CDB-4B2453DAFF73}"/>
            </c:ext>
          </c:extLst>
        </c:ser>
        <c:ser>
          <c:idx val="1"/>
          <c:order val="1"/>
          <c:tx>
            <c:strRef>
              <c:f>Sheet1!$A$400</c:f>
              <c:strCache>
                <c:ptCount val="1"/>
                <c:pt idx="0">
                  <c:v>So</c:v>
                </c:pt>
              </c:strCache>
            </c:strRef>
          </c:tx>
          <c:spPr>
            <a:ln w="47625">
              <a:noFill/>
            </a:ln>
          </c:spPr>
          <c:marker>
            <c:symbol val="circl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prstDash val="lgDash"/>
              </a:ln>
            </c:spPr>
            <c:trendlineType val="linear"/>
          </c:trendline>
          <c:errBars>
            <c:errDir val="y"/>
            <c:errBarType val="both"/>
            <c:errValType val="cust"/>
            <c:plus>
              <c:numRef>
                <c:f>Sheet1!$D$402:$D$408</c:f>
                <c:numCache>
                  <c:formatCode>General</c:formatCode>
                  <c:ptCount val="7"/>
                  <c:pt idx="0">
                    <c:v>6.2639999999999976</c:v>
                  </c:pt>
                  <c:pt idx="1">
                    <c:v>10.489000000000004</c:v>
                  </c:pt>
                  <c:pt idx="2">
                    <c:v>6.6119999999999957</c:v>
                  </c:pt>
                  <c:pt idx="3">
                    <c:v>8.5830000000000002</c:v>
                  </c:pt>
                  <c:pt idx="4">
                    <c:v>8.2960000000000012</c:v>
                  </c:pt>
                  <c:pt idx="5">
                    <c:v>9.0220000000000002</c:v>
                  </c:pt>
                  <c:pt idx="6">
                    <c:v>7.1679999999999922</c:v>
                  </c:pt>
                </c:numCache>
              </c:numRef>
            </c:plus>
            <c:minus>
              <c:numRef>
                <c:f>Sheet1!$D$402:$D$408</c:f>
                <c:numCache>
                  <c:formatCode>General</c:formatCode>
                  <c:ptCount val="7"/>
                  <c:pt idx="0">
                    <c:v>6.2639999999999976</c:v>
                  </c:pt>
                  <c:pt idx="1">
                    <c:v>10.489000000000004</c:v>
                  </c:pt>
                  <c:pt idx="2">
                    <c:v>6.6119999999999957</c:v>
                  </c:pt>
                  <c:pt idx="3">
                    <c:v>8.5830000000000002</c:v>
                  </c:pt>
                  <c:pt idx="4">
                    <c:v>8.2960000000000012</c:v>
                  </c:pt>
                  <c:pt idx="5">
                    <c:v>9.0220000000000002</c:v>
                  </c:pt>
                  <c:pt idx="6">
                    <c:v>7.1679999999999922</c:v>
                  </c:pt>
                </c:numCache>
              </c:numRef>
            </c:minus>
          </c:errBars>
          <c:xVal>
            <c:numRef>
              <c:f>Sheet1!$B$402:$B$408</c:f>
              <c:numCache>
                <c:formatCode>General</c:formatCode>
                <c:ptCount val="7"/>
                <c:pt idx="0">
                  <c:v>2.3556669999999988E-2</c:v>
                </c:pt>
                <c:pt idx="1">
                  <c:v>1.4563130000000001E-2</c:v>
                </c:pt>
                <c:pt idx="2">
                  <c:v>1.925344E-2</c:v>
                </c:pt>
                <c:pt idx="3">
                  <c:v>1.6038279999999999E-2</c:v>
                </c:pt>
                <c:pt idx="4">
                  <c:v>2.250783000000001E-2</c:v>
                </c:pt>
                <c:pt idx="5">
                  <c:v>0</c:v>
                </c:pt>
                <c:pt idx="6">
                  <c:v>2.2625010000000011E-2</c:v>
                </c:pt>
              </c:numCache>
            </c:numRef>
          </c:xVal>
          <c:yVal>
            <c:numRef>
              <c:f>Sheet1!$C$402:$C$408</c:f>
              <c:numCache>
                <c:formatCode>General</c:formatCode>
                <c:ptCount val="7"/>
                <c:pt idx="0">
                  <c:v>897.64599999999996</c:v>
                </c:pt>
                <c:pt idx="1">
                  <c:v>769.34799999999916</c:v>
                </c:pt>
                <c:pt idx="2">
                  <c:v>805.94399999999996</c:v>
                </c:pt>
                <c:pt idx="3">
                  <c:v>732.529</c:v>
                </c:pt>
                <c:pt idx="4">
                  <c:v>833.87599999999998</c:v>
                </c:pt>
                <c:pt idx="5">
                  <c:v>792.58199999999999</c:v>
                </c:pt>
                <c:pt idx="6">
                  <c:v>794.71299999999997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5670-4830-9CDB-4B2453DAFF73}"/>
            </c:ext>
          </c:extLst>
        </c:ser>
        <c:ser>
          <c:idx val="2"/>
          <c:order val="2"/>
          <c:tx>
            <c:strRef>
              <c:f>Sheet1!$A$410</c:f>
              <c:strCache>
                <c:ptCount val="1"/>
                <c:pt idx="0">
                  <c:v>Sp</c:v>
                </c:pt>
              </c:strCache>
            </c:strRef>
          </c:tx>
          <c:spPr>
            <a:ln w="4762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prstDash val="sysDash"/>
              </a:ln>
            </c:spPr>
            <c:trendlineType val="linear"/>
          </c:trendline>
          <c:errBars>
            <c:errDir val="y"/>
            <c:errBarType val="both"/>
            <c:errValType val="cust"/>
            <c:plus>
              <c:numRef>
                <c:f>Sheet1!#REF!</c:f>
                <c:numCache>
                  <c:formatCode>General</c:formatCode>
                  <c:ptCount val="1"/>
                  <c:pt idx="0">
                    <c:v>1</c:v>
                  </c:pt>
                </c:numCache>
              </c:numRef>
            </c:plus>
            <c:minus>
              <c:numRef>
                <c:f>Sheet1!#REF!</c:f>
                <c:numCache>
                  <c:formatCode>General</c:formatCode>
                  <c:ptCount val="1"/>
                  <c:pt idx="0">
                    <c:v>1</c:v>
                  </c:pt>
                </c:numCache>
              </c:numRef>
            </c:minus>
          </c:errBars>
          <c:xVal>
            <c:numRef>
              <c:f>Sheet1!$B$412:$B$419</c:f>
              <c:numCache>
                <c:formatCode>General</c:formatCode>
                <c:ptCount val="8"/>
                <c:pt idx="0">
                  <c:v>3.9741300000000019E-3</c:v>
                </c:pt>
                <c:pt idx="1">
                  <c:v>2.2500000000000007E-3</c:v>
                </c:pt>
                <c:pt idx="2">
                  <c:v>2.2500000000000007E-3</c:v>
                </c:pt>
                <c:pt idx="3">
                  <c:v>2.5540839999999999E-2</c:v>
                </c:pt>
                <c:pt idx="4">
                  <c:v>1.5320930000000003E-2</c:v>
                </c:pt>
                <c:pt idx="5">
                  <c:v>6.9219200000000024E-3</c:v>
                </c:pt>
                <c:pt idx="6">
                  <c:v>2.2625010000000011E-2</c:v>
                </c:pt>
                <c:pt idx="7">
                  <c:v>0</c:v>
                </c:pt>
              </c:numCache>
            </c:numRef>
          </c:xVal>
          <c:yVal>
            <c:numRef>
              <c:f>Sheet1!$C$412:$C$419</c:f>
              <c:numCache>
                <c:formatCode>General</c:formatCode>
                <c:ptCount val="8"/>
                <c:pt idx="0">
                  <c:v>781.44699999999921</c:v>
                </c:pt>
                <c:pt idx="1">
                  <c:v>697.60500000000002</c:v>
                </c:pt>
                <c:pt idx="2">
                  <c:v>776.61699999999996</c:v>
                </c:pt>
                <c:pt idx="3">
                  <c:v>756.101</c:v>
                </c:pt>
                <c:pt idx="4">
                  <c:v>755.68700000000001</c:v>
                </c:pt>
                <c:pt idx="5">
                  <c:v>740.06599999999946</c:v>
                </c:pt>
                <c:pt idx="6">
                  <c:v>820.52499999999998</c:v>
                </c:pt>
                <c:pt idx="7">
                  <c:v>769.23800000000028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5-5670-4830-9CDB-4B2453DAFF73}"/>
            </c:ext>
          </c:extLst>
        </c:ser>
        <c:axId val="360701952"/>
        <c:axId val="360703488"/>
      </c:scatterChart>
      <c:valAx>
        <c:axId val="360701952"/>
        <c:scaling>
          <c:orientation val="minMax"/>
        </c:scaling>
        <c:axPos val="b"/>
        <c:numFmt formatCode="General" sourceLinked="1"/>
        <c:tickLblPos val="nextTo"/>
        <c:crossAx val="360703488"/>
        <c:crosses val="autoZero"/>
        <c:crossBetween val="midCat"/>
      </c:valAx>
      <c:valAx>
        <c:axId val="360703488"/>
        <c:scaling>
          <c:orientation val="minMax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Length (</a:t>
                </a:r>
                <a:r>
                  <a:rPr lang="el-GR"/>
                  <a:t>μ</a:t>
                </a:r>
                <a:r>
                  <a:rPr lang="en-US"/>
                  <a:t>m)</a:t>
                </a:r>
              </a:p>
            </c:rich>
          </c:tx>
        </c:title>
        <c:numFmt formatCode="General" sourceLinked="1"/>
        <c:tickLblPos val="nextTo"/>
        <c:crossAx val="360701952"/>
        <c:crosses val="autoZero"/>
        <c:crossBetween val="midCat"/>
        <c:majorUnit val="200"/>
      </c:valAx>
      <c:spPr>
        <a:noFill/>
        <a:ln w="25400">
          <a:noFill/>
        </a:ln>
      </c:spPr>
    </c:plotArea>
    <c:plotVisOnly val="1"/>
    <c:dispBlanksAs val="gap"/>
  </c:chart>
  <c:txPr>
    <a:bodyPr/>
    <a:lstStyle/>
    <a:p>
      <a:pPr>
        <a:defRPr sz="1200">
          <a:latin typeface="Times New Roman"/>
          <a:cs typeface="Times New Roman"/>
        </a:defRPr>
      </a:pPr>
      <a:endParaRPr lang="en-US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8"/>
  <c:clrMapOvr bg1="lt1" tx1="dk1" bg2="lt2" tx2="dk2" accent1="accent1" accent2="accent2" accent3="accent3" accent4="accent4" accent5="accent5" accent6="accent6" hlink="hlink" folHlink="folHlink"/>
  <c:chart>
    <c:plotArea>
      <c:layout/>
      <c:scatterChart>
        <c:scatterStyle val="lineMarker"/>
        <c:ser>
          <c:idx val="0"/>
          <c:order val="0"/>
          <c:spPr>
            <a:ln w="4762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</c:trendline>
          <c:errBars>
            <c:errDir val="y"/>
            <c:errBarType val="both"/>
            <c:errValType val="cust"/>
            <c:plus>
              <c:numRef>
                <c:f>Sheet1!$D$424:$D$426</c:f>
                <c:numCache>
                  <c:formatCode>General</c:formatCode>
                  <c:ptCount val="3"/>
                  <c:pt idx="0">
                    <c:v>0.50109999999999999</c:v>
                  </c:pt>
                  <c:pt idx="1">
                    <c:v>0.32684000000000013</c:v>
                  </c:pt>
                  <c:pt idx="2">
                    <c:v>0.37041000000000013</c:v>
                  </c:pt>
                </c:numCache>
              </c:numRef>
            </c:plus>
            <c:minus>
              <c:numRef>
                <c:f>Sheet1!$D$424:$D$426</c:f>
                <c:numCache>
                  <c:formatCode>General</c:formatCode>
                  <c:ptCount val="3"/>
                  <c:pt idx="0">
                    <c:v>0.50109999999999999</c:v>
                  </c:pt>
                  <c:pt idx="1">
                    <c:v>0.32684000000000013</c:v>
                  </c:pt>
                  <c:pt idx="2">
                    <c:v>0.37041000000000013</c:v>
                  </c:pt>
                </c:numCache>
              </c:numRef>
            </c:minus>
          </c:errBars>
          <c:xVal>
            <c:numRef>
              <c:f>Sheet1!$B$424:$B$426</c:f>
              <c:numCache>
                <c:formatCode>General</c:formatCode>
                <c:ptCount val="3"/>
                <c:pt idx="0">
                  <c:v>2.2169270000000008E-2</c:v>
                </c:pt>
                <c:pt idx="1">
                  <c:v>0</c:v>
                </c:pt>
                <c:pt idx="2">
                  <c:v>1.841891E-2</c:v>
                </c:pt>
              </c:numCache>
            </c:numRef>
          </c:xVal>
          <c:yVal>
            <c:numRef>
              <c:f>Sheet1!$C$424:$C$426</c:f>
              <c:numCache>
                <c:formatCode>General</c:formatCode>
                <c:ptCount val="3"/>
                <c:pt idx="0">
                  <c:v>33.565000000000012</c:v>
                </c:pt>
                <c:pt idx="1">
                  <c:v>33.865000000000002</c:v>
                </c:pt>
                <c:pt idx="2">
                  <c:v>29.997199999999992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9CCF-48B2-B669-2E24D8661F0A}"/>
            </c:ext>
          </c:extLst>
        </c:ser>
        <c:ser>
          <c:idx val="1"/>
          <c:order val="1"/>
          <c:tx>
            <c:strRef>
              <c:f>Sheet1!$A$428</c:f>
              <c:strCache>
                <c:ptCount val="1"/>
                <c:pt idx="0">
                  <c:v>So</c:v>
                </c:pt>
              </c:strCache>
            </c:strRef>
          </c:tx>
          <c:spPr>
            <a:ln w="47625">
              <a:noFill/>
            </a:ln>
          </c:spPr>
          <c:marker>
            <c:symbol val="circl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prstDash val="lgDash"/>
              </a:ln>
            </c:spPr>
            <c:trendlineType val="linear"/>
          </c:trendline>
          <c:xVal>
            <c:numRef>
              <c:f>Sheet1!$B$430:$B$436</c:f>
              <c:numCache>
                <c:formatCode>General</c:formatCode>
                <c:ptCount val="7"/>
                <c:pt idx="0">
                  <c:v>2.3556669999999988E-2</c:v>
                </c:pt>
                <c:pt idx="1">
                  <c:v>1.4563130000000001E-2</c:v>
                </c:pt>
                <c:pt idx="2">
                  <c:v>1.925344E-2</c:v>
                </c:pt>
                <c:pt idx="3">
                  <c:v>1.6038279999999999E-2</c:v>
                </c:pt>
                <c:pt idx="4">
                  <c:v>2.250783000000001E-2</c:v>
                </c:pt>
                <c:pt idx="5">
                  <c:v>0</c:v>
                </c:pt>
                <c:pt idx="6">
                  <c:v>2.2625010000000011E-2</c:v>
                </c:pt>
              </c:numCache>
            </c:numRef>
          </c:xVal>
          <c:yVal>
            <c:numRef>
              <c:f>Sheet1!$C$430:$C$436</c:f>
              <c:numCache>
                <c:formatCode>General</c:formatCode>
                <c:ptCount val="7"/>
                <c:pt idx="0">
                  <c:v>41.542000000000002</c:v>
                </c:pt>
                <c:pt idx="1">
                  <c:v>29.22</c:v>
                </c:pt>
                <c:pt idx="2">
                  <c:v>33.362000000000002</c:v>
                </c:pt>
                <c:pt idx="3">
                  <c:v>33.233300000000014</c:v>
                </c:pt>
                <c:pt idx="4">
                  <c:v>38.534000000000006</c:v>
                </c:pt>
                <c:pt idx="5">
                  <c:v>32.128700000000016</c:v>
                </c:pt>
                <c:pt idx="6">
                  <c:v>31.928699999999957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9CCF-48B2-B669-2E24D8661F0A}"/>
            </c:ext>
          </c:extLst>
        </c:ser>
        <c:ser>
          <c:idx val="2"/>
          <c:order val="2"/>
          <c:tx>
            <c:strRef>
              <c:f>Sheet1!$A$438</c:f>
              <c:strCache>
                <c:ptCount val="1"/>
                <c:pt idx="0">
                  <c:v>Sp</c:v>
                </c:pt>
              </c:strCache>
            </c:strRef>
          </c:tx>
          <c:spPr>
            <a:ln w="4762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prstDash val="sysDash"/>
              </a:ln>
            </c:spPr>
            <c:trendlineType val="linear"/>
          </c:trendline>
          <c:xVal>
            <c:numRef>
              <c:f>Sheet1!$B$440:$B$447</c:f>
              <c:numCache>
                <c:formatCode>General</c:formatCode>
                <c:ptCount val="8"/>
                <c:pt idx="0">
                  <c:v>3.9741300000000019E-3</c:v>
                </c:pt>
                <c:pt idx="1">
                  <c:v>2.2500000000000007E-3</c:v>
                </c:pt>
                <c:pt idx="2">
                  <c:v>2.2500000000000007E-3</c:v>
                </c:pt>
                <c:pt idx="3">
                  <c:v>2.5540839999999999E-2</c:v>
                </c:pt>
                <c:pt idx="4">
                  <c:v>1.5320930000000003E-2</c:v>
                </c:pt>
                <c:pt idx="5">
                  <c:v>6.9219200000000024E-3</c:v>
                </c:pt>
                <c:pt idx="6">
                  <c:v>2.2625010000000011E-2</c:v>
                </c:pt>
                <c:pt idx="7">
                  <c:v>0</c:v>
                </c:pt>
              </c:numCache>
            </c:numRef>
          </c:xVal>
          <c:yVal>
            <c:numRef>
              <c:f>Sheet1!$C$440:$C$447</c:f>
              <c:numCache>
                <c:formatCode>General</c:formatCode>
                <c:ptCount val="8"/>
                <c:pt idx="0">
                  <c:v>35.033300000000011</c:v>
                </c:pt>
                <c:pt idx="1">
                  <c:v>31.894900000000007</c:v>
                </c:pt>
                <c:pt idx="2">
                  <c:v>34.569300000000013</c:v>
                </c:pt>
                <c:pt idx="3">
                  <c:v>33.551499999999997</c:v>
                </c:pt>
                <c:pt idx="4">
                  <c:v>33.276300000000013</c:v>
                </c:pt>
                <c:pt idx="5">
                  <c:v>39.447600000000001</c:v>
                </c:pt>
                <c:pt idx="6">
                  <c:v>35.328800000000001</c:v>
                </c:pt>
                <c:pt idx="7">
                  <c:v>33.973500000000001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5-9CCF-48B2-B669-2E24D8661F0A}"/>
            </c:ext>
          </c:extLst>
        </c:ser>
        <c:axId val="360764160"/>
        <c:axId val="360766080"/>
      </c:scatterChart>
      <c:valAx>
        <c:axId val="3607641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Phylogenetic distance (ML)</a:t>
                </a:r>
              </a:p>
            </c:rich>
          </c:tx>
        </c:title>
        <c:numFmt formatCode="General" sourceLinked="1"/>
        <c:tickLblPos val="nextTo"/>
        <c:crossAx val="360766080"/>
        <c:crosses val="autoZero"/>
        <c:crossBetween val="midCat"/>
      </c:valAx>
      <c:valAx>
        <c:axId val="36076608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Width (</a:t>
                </a:r>
                <a:r>
                  <a:rPr lang="el-GR"/>
                  <a:t>μ</a:t>
                </a:r>
                <a:r>
                  <a:rPr lang="en-US"/>
                  <a:t>m)</a:t>
                </a:r>
              </a:p>
            </c:rich>
          </c:tx>
        </c:title>
        <c:numFmt formatCode="General" sourceLinked="1"/>
        <c:tickLblPos val="nextTo"/>
        <c:crossAx val="360764160"/>
        <c:crosses val="autoZero"/>
        <c:crossBetween val="midCat"/>
        <c:majorUnit val="10"/>
      </c:valAx>
    </c:plotArea>
    <c:plotVisOnly val="1"/>
    <c:dispBlanksAs val="gap"/>
  </c:chart>
  <c:txPr>
    <a:bodyPr/>
    <a:lstStyle/>
    <a:p>
      <a:pPr>
        <a:defRPr sz="1200">
          <a:latin typeface="Times New Roman"/>
          <a:cs typeface="Times New Roman"/>
        </a:defRPr>
      </a:pPr>
      <a:endParaRPr lang="en-US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908</Words>
  <Characters>5073</Characters>
  <Application>Microsoft Office Word</Application>
  <DocSecurity>0</DocSecurity>
  <Lines>507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peterson</dc:creator>
  <cp:lastModifiedBy>CFUNDADOR</cp:lastModifiedBy>
  <cp:revision>12</cp:revision>
  <dcterms:created xsi:type="dcterms:W3CDTF">2017-02-27T19:02:00Z</dcterms:created>
  <dcterms:modified xsi:type="dcterms:W3CDTF">2017-03-23T09:54:00Z</dcterms:modified>
</cp:coreProperties>
</file>