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8410E" w14:textId="77777777" w:rsidR="00D83326" w:rsidRPr="00797D9B" w:rsidRDefault="00797D9B" w:rsidP="00797D9B">
      <w:pPr>
        <w:jc w:val="both"/>
        <w:rPr>
          <w:b/>
          <w:sz w:val="28"/>
          <w:szCs w:val="28"/>
        </w:rPr>
      </w:pPr>
      <w:r w:rsidRPr="00797D9B">
        <w:rPr>
          <w:b/>
          <w:sz w:val="28"/>
          <w:szCs w:val="28"/>
        </w:rPr>
        <w:t>S</w:t>
      </w:r>
      <w:r>
        <w:rPr>
          <w:b/>
          <w:sz w:val="28"/>
          <w:szCs w:val="28"/>
        </w:rPr>
        <w:t>UPPORTING INFORMATION</w:t>
      </w:r>
    </w:p>
    <w:p w14:paraId="6EC49A90" w14:textId="77777777" w:rsidR="00797D9B" w:rsidRPr="00CC33D4" w:rsidRDefault="00B44DCB" w:rsidP="00797D9B">
      <w:pPr>
        <w:jc w:val="both"/>
        <w:rPr>
          <w:b/>
          <w:sz w:val="24"/>
          <w:szCs w:val="24"/>
        </w:rPr>
      </w:pPr>
      <w:r w:rsidRPr="00CC33D4">
        <w:rPr>
          <w:b/>
          <w:sz w:val="24"/>
          <w:szCs w:val="24"/>
        </w:rPr>
        <w:t>Statist</w:t>
      </w:r>
      <w:r w:rsidR="00C12071" w:rsidRPr="00CC33D4">
        <w:rPr>
          <w:b/>
          <w:sz w:val="24"/>
          <w:szCs w:val="24"/>
        </w:rPr>
        <w:t>ically controlling for body size</w:t>
      </w:r>
    </w:p>
    <w:p w14:paraId="06B0D9E6" w14:textId="24660F9A" w:rsidR="0084366F" w:rsidRDefault="0084366F" w:rsidP="00797D9B">
      <w:pPr>
        <w:jc w:val="both"/>
      </w:pPr>
      <w:r>
        <w:t xml:space="preserve">Since ovary size and all other traits were correlated with body size we repeated the analysis using body size as a fixed effect in a linear mixed model while keeping the random effects structure as reported in the main text. </w:t>
      </w:r>
      <w:r w:rsidRPr="00C074D6">
        <w:t>Random effects were</w:t>
      </w:r>
      <w:r>
        <w:t xml:space="preserve"> again</w:t>
      </w:r>
      <w:r w:rsidRPr="00C074D6">
        <w:t xml:space="preserve"> removed </w:t>
      </w:r>
      <w:r>
        <w:t xml:space="preserve">in a </w:t>
      </w:r>
      <w:r w:rsidRPr="00C074D6">
        <w:t xml:space="preserve">stepwise </w:t>
      </w:r>
      <w:r>
        <w:t xml:space="preserve">fashion </w:t>
      </w:r>
      <w:r w:rsidRPr="00C074D6">
        <w:t xml:space="preserve">and the significance of the removed effect was tested by comparing the simpler model to the more complex model with a parametric bootstrap test with 20000 iterations using the R package ‘pbkrtest’ </w:t>
      </w:r>
      <w:r w:rsidRPr="00C074D6">
        <w:fldChar w:fldCharType="begin"/>
      </w:r>
      <w:r w:rsidRPr="00C074D6">
        <w:instrText xml:space="preserve"> ADDIN ZOTERO_ITEM CSL_CITATION {"citationID":"lguojs8e8","properties":{"formattedCitation":"{\\rtf (Halekoh and H\\uc0\\u248{}jsgaard 2014)}","plainCitation":"(Halekoh and Højsgaard 2014)"},"citationItems":[{"id":575,"uris":["http://zotero.org/users/2478091/items/M79QGN22"],"uri":["http://zotero.org/users/2478091/items/M79QGN22"],"itemData":{"id":575,"type":"article-journal","title":"A Kenward-Roger approximation and parametric bootstrap methods for tests in linear mixed models – the R package pbkrtest","container-title":"Journal of Statistical Software","volume":"59","issue":"9","URL":"http://www.jstatsoft.org/v59/i09","author":[{"family":"Halekoh","given":"Ulrich"},{"family":"Højsgaard","given":"Søren"}],"issued":{"date-parts":[["2014",9]]}}}],"schema":"https://github.com/citation-style-language/schema/raw/master/csl-citation.json"} </w:instrText>
      </w:r>
      <w:r w:rsidRPr="00C074D6">
        <w:fldChar w:fldCharType="separate"/>
      </w:r>
      <w:r w:rsidRPr="00625DA4">
        <w:rPr>
          <w:rFonts w:ascii="Calibri" w:hAnsi="Calibri" w:cs="Times New Roman"/>
          <w:szCs w:val="24"/>
        </w:rPr>
        <w:t>(Halekoh and Højsgaard 2014)</w:t>
      </w:r>
      <w:r w:rsidRPr="00C074D6">
        <w:fldChar w:fldCharType="end"/>
      </w:r>
      <w:r>
        <w:t xml:space="preserve"> but with body size as </w:t>
      </w:r>
      <w:bookmarkStart w:id="0" w:name="_GoBack"/>
      <w:bookmarkEnd w:id="0"/>
      <w:r>
        <w:t>fixed effect remaining in the model</w:t>
      </w:r>
      <w:r w:rsidRPr="00C074D6">
        <w:t>.</w:t>
      </w:r>
      <w:r>
        <w:t xml:space="preserve"> The results (Table S1) were very consistent with the analysis in the ma</w:t>
      </w:r>
      <w:r w:rsidR="00F277A0">
        <w:t>in text</w:t>
      </w:r>
      <w:r>
        <w:t xml:space="preserve"> (Table 2). The only important difference was that the cytotype here explained even less of the variance in ovary size (excluding variance explained by the fixed effect of body size) and that this difference was thus no longer statistically significant.</w:t>
      </w:r>
    </w:p>
    <w:p w14:paraId="1A4D436F" w14:textId="618FB553" w:rsidR="00797D9B" w:rsidRPr="006A0B46" w:rsidRDefault="00797D9B" w:rsidP="00797D9B">
      <w:pPr>
        <w:pStyle w:val="Caption"/>
        <w:keepNext/>
        <w:jc w:val="both"/>
      </w:pPr>
      <w:r>
        <w:t xml:space="preserve">Table </w:t>
      </w:r>
      <w:r w:rsidR="007F5802">
        <w:t>S</w:t>
      </w:r>
      <w:fldSimple w:instr=" SEQ Table \* ARABIC ">
        <w:r w:rsidR="00041EA2">
          <w:rPr>
            <w:noProof/>
          </w:rPr>
          <w:t>1</w:t>
        </w:r>
      </w:fldSimple>
      <w:r>
        <w:t xml:space="preserve">. </w:t>
      </w:r>
      <w:r w:rsidRPr="006A0B46">
        <w:rPr>
          <w:b w:val="0"/>
        </w:rPr>
        <w:t>Shown are the percent of</w:t>
      </w:r>
      <w:r>
        <w:rPr>
          <w:b w:val="0"/>
        </w:rPr>
        <w:t xml:space="preserve"> variance explained </w:t>
      </w:r>
      <w:r w:rsidR="006E6EB9">
        <w:rPr>
          <w:b w:val="0"/>
        </w:rPr>
        <w:t>(</w:t>
      </w:r>
      <w:r w:rsidR="00E63102">
        <w:rPr>
          <w:b w:val="0"/>
        </w:rPr>
        <w:t>and p-values</w:t>
      </w:r>
      <w:r w:rsidR="006E6EB9">
        <w:rPr>
          <w:b w:val="0"/>
        </w:rPr>
        <w:t xml:space="preserve"> in brackets)</w:t>
      </w:r>
      <w:r w:rsidR="00E63102">
        <w:rPr>
          <w:b w:val="0"/>
        </w:rPr>
        <w:t xml:space="preserve"> </w:t>
      </w:r>
      <w:r>
        <w:rPr>
          <w:b w:val="0"/>
        </w:rPr>
        <w:t xml:space="preserve">by different random effects while </w:t>
      </w:r>
      <w:r w:rsidR="00C923BD">
        <w:rPr>
          <w:b w:val="0"/>
        </w:rPr>
        <w:t>controlling for</w:t>
      </w:r>
      <w:r>
        <w:rPr>
          <w:b w:val="0"/>
        </w:rPr>
        <w:t xml:space="preserve"> body size as </w:t>
      </w:r>
      <w:r w:rsidR="009F0387" w:rsidRPr="009F0387">
        <w:rPr>
          <w:b w:val="0"/>
        </w:rPr>
        <w:t>fixed effect</w:t>
      </w:r>
      <w:r>
        <w:rPr>
          <w:b w:val="0"/>
        </w:rPr>
        <w:t xml:space="preserve"> in the model. </w:t>
      </w:r>
      <w:r w:rsidR="00344056">
        <w:rPr>
          <w:b w:val="0"/>
        </w:rPr>
        <w:t xml:space="preserve">For body size the standardized slope </w:t>
      </w:r>
      <w:r w:rsidR="00041EA2">
        <w:rPr>
          <w:b w:val="0"/>
        </w:rPr>
        <w:t xml:space="preserve">β </w:t>
      </w:r>
      <w:r w:rsidR="00344056">
        <w:rPr>
          <w:b w:val="0"/>
        </w:rPr>
        <w:t xml:space="preserve">and the corresponding p-value </w:t>
      </w:r>
      <w:r w:rsidR="00041EA2">
        <w:rPr>
          <w:b w:val="0"/>
        </w:rPr>
        <w:t>are</w:t>
      </w:r>
      <w:r w:rsidR="00344056">
        <w:rPr>
          <w:b w:val="0"/>
        </w:rPr>
        <w:t xml:space="preserve"> reported. </w:t>
      </w:r>
      <w:r>
        <w:rPr>
          <w:b w:val="0"/>
        </w:rPr>
        <w:t xml:space="preserve">There are no major changes </w:t>
      </w:r>
      <w:r w:rsidR="00EA10C6">
        <w:rPr>
          <w:b w:val="0"/>
        </w:rPr>
        <w:t xml:space="preserve">compared </w:t>
      </w:r>
      <w:r>
        <w:rPr>
          <w:b w:val="0"/>
        </w:rPr>
        <w:t xml:space="preserve">to the original analysis (Table 2 in manuscript) except that here the cytotype explains almost no variance for ovary </w:t>
      </w:r>
      <w:r w:rsidR="00C33E6B">
        <w:rPr>
          <w:b w:val="0"/>
        </w:rPr>
        <w:t xml:space="preserve">size </w:t>
      </w:r>
      <w:r>
        <w:rPr>
          <w:b w:val="0"/>
        </w:rPr>
        <w:t>either.</w:t>
      </w:r>
      <w:r w:rsidR="00592CE5">
        <w:rPr>
          <w:b w:val="0"/>
        </w:rPr>
        <w:t xml:space="preserve"> Note that here the percent of variance explained by the random effects are calculated based on the variance that is not already explained by the fixed effect, i.e. the variance after controlling for body size is scaled to 100 percent.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134"/>
        <w:gridCol w:w="1560"/>
        <w:gridCol w:w="1417"/>
        <w:gridCol w:w="1701"/>
        <w:gridCol w:w="1701"/>
      </w:tblGrid>
      <w:tr w:rsidR="00797D9B" w:rsidRPr="00F36C86" w14:paraId="31AE28CC" w14:textId="77777777" w:rsidTr="00BF2882">
        <w:trPr>
          <w:trHeight w:val="737"/>
        </w:trPr>
        <w:tc>
          <w:tcPr>
            <w:tcW w:w="1809" w:type="dxa"/>
            <w:tcBorders>
              <w:top w:val="single" w:sz="4" w:space="0" w:color="auto"/>
              <w:bottom w:val="single" w:sz="4" w:space="0" w:color="auto"/>
            </w:tcBorders>
            <w:hideMark/>
          </w:tcPr>
          <w:p w14:paraId="2120B006" w14:textId="77777777" w:rsidR="00797D9B" w:rsidRPr="00D90931" w:rsidRDefault="00797D9B" w:rsidP="00BF2882">
            <w:pPr>
              <w:spacing w:line="360" w:lineRule="auto"/>
              <w:jc w:val="both"/>
              <w:rPr>
                <w:sz w:val="18"/>
                <w:szCs w:val="18"/>
              </w:rPr>
            </w:pPr>
            <w:r w:rsidRPr="00D90931">
              <w:rPr>
                <w:sz w:val="18"/>
                <w:szCs w:val="18"/>
              </w:rPr>
              <w:t>Factors</w:t>
            </w:r>
          </w:p>
        </w:tc>
        <w:tc>
          <w:tcPr>
            <w:tcW w:w="1134" w:type="dxa"/>
            <w:tcBorders>
              <w:top w:val="single" w:sz="4" w:space="0" w:color="auto"/>
              <w:bottom w:val="single" w:sz="4" w:space="0" w:color="auto"/>
            </w:tcBorders>
            <w:hideMark/>
          </w:tcPr>
          <w:p w14:paraId="7E0DA094" w14:textId="77777777" w:rsidR="00797D9B" w:rsidRPr="00D90931" w:rsidRDefault="00797D9B" w:rsidP="00BF2882">
            <w:pPr>
              <w:spacing w:line="360" w:lineRule="auto"/>
              <w:jc w:val="both"/>
              <w:rPr>
                <w:sz w:val="18"/>
                <w:szCs w:val="18"/>
              </w:rPr>
            </w:pPr>
            <w:r w:rsidRPr="00D90931">
              <w:rPr>
                <w:sz w:val="18"/>
                <w:szCs w:val="18"/>
              </w:rPr>
              <w:t>Testis</w:t>
            </w:r>
          </w:p>
        </w:tc>
        <w:tc>
          <w:tcPr>
            <w:tcW w:w="1560" w:type="dxa"/>
            <w:tcBorders>
              <w:top w:val="single" w:sz="4" w:space="0" w:color="auto"/>
              <w:bottom w:val="single" w:sz="4" w:space="0" w:color="auto"/>
            </w:tcBorders>
            <w:hideMark/>
          </w:tcPr>
          <w:p w14:paraId="6BD65C21" w14:textId="77777777" w:rsidR="00797D9B" w:rsidRPr="00D90931" w:rsidRDefault="00797D9B" w:rsidP="00BF2882">
            <w:pPr>
              <w:spacing w:line="360" w:lineRule="auto"/>
              <w:jc w:val="both"/>
              <w:rPr>
                <w:sz w:val="18"/>
                <w:szCs w:val="18"/>
              </w:rPr>
            </w:pPr>
            <w:r w:rsidRPr="00D90931">
              <w:rPr>
                <w:sz w:val="18"/>
                <w:szCs w:val="18"/>
              </w:rPr>
              <w:t>Ovary</w:t>
            </w:r>
          </w:p>
        </w:tc>
        <w:tc>
          <w:tcPr>
            <w:tcW w:w="1417" w:type="dxa"/>
            <w:tcBorders>
              <w:top w:val="single" w:sz="4" w:space="0" w:color="auto"/>
              <w:bottom w:val="single" w:sz="4" w:space="0" w:color="auto"/>
            </w:tcBorders>
            <w:hideMark/>
          </w:tcPr>
          <w:p w14:paraId="19993C53" w14:textId="77777777" w:rsidR="00797D9B" w:rsidRPr="00D90931" w:rsidRDefault="00797D9B" w:rsidP="00BF2882">
            <w:pPr>
              <w:spacing w:line="360" w:lineRule="auto"/>
              <w:jc w:val="both"/>
              <w:rPr>
                <w:sz w:val="18"/>
                <w:szCs w:val="18"/>
              </w:rPr>
            </w:pPr>
            <w:r w:rsidRPr="00D90931">
              <w:rPr>
                <w:sz w:val="18"/>
                <w:szCs w:val="18"/>
              </w:rPr>
              <w:t>SA</w:t>
            </w:r>
          </w:p>
        </w:tc>
        <w:tc>
          <w:tcPr>
            <w:tcW w:w="1701" w:type="dxa"/>
            <w:tcBorders>
              <w:top w:val="single" w:sz="4" w:space="0" w:color="auto"/>
              <w:bottom w:val="single" w:sz="4" w:space="0" w:color="auto"/>
            </w:tcBorders>
            <w:hideMark/>
          </w:tcPr>
          <w:p w14:paraId="26AC0A01" w14:textId="77777777" w:rsidR="00797D9B" w:rsidRPr="00D90931" w:rsidRDefault="00797D9B" w:rsidP="00BF2882">
            <w:pPr>
              <w:spacing w:line="360" w:lineRule="auto"/>
              <w:jc w:val="both"/>
              <w:rPr>
                <w:sz w:val="18"/>
                <w:szCs w:val="18"/>
              </w:rPr>
            </w:pPr>
            <w:r w:rsidRPr="00D90931">
              <w:rPr>
                <w:sz w:val="18"/>
                <w:szCs w:val="18"/>
              </w:rPr>
              <w:t>Seminal vesicle</w:t>
            </w:r>
          </w:p>
        </w:tc>
        <w:tc>
          <w:tcPr>
            <w:tcW w:w="1701" w:type="dxa"/>
            <w:tcBorders>
              <w:top w:val="single" w:sz="4" w:space="0" w:color="auto"/>
              <w:bottom w:val="single" w:sz="4" w:space="0" w:color="auto"/>
            </w:tcBorders>
            <w:hideMark/>
          </w:tcPr>
          <w:p w14:paraId="310897A3" w14:textId="77777777" w:rsidR="00797D9B" w:rsidRPr="00D90931" w:rsidRDefault="00797D9B" w:rsidP="00BF2882">
            <w:pPr>
              <w:spacing w:line="360" w:lineRule="auto"/>
              <w:jc w:val="both"/>
              <w:rPr>
                <w:sz w:val="18"/>
                <w:szCs w:val="18"/>
              </w:rPr>
            </w:pPr>
            <w:r w:rsidRPr="00D90931">
              <w:rPr>
                <w:sz w:val="18"/>
                <w:szCs w:val="18"/>
              </w:rPr>
              <w:t>Eye size</w:t>
            </w:r>
          </w:p>
        </w:tc>
      </w:tr>
      <w:tr w:rsidR="00BF2882" w:rsidRPr="00F36C86" w14:paraId="3E474C3F" w14:textId="77777777" w:rsidTr="00BF2882">
        <w:trPr>
          <w:trHeight w:val="737"/>
        </w:trPr>
        <w:tc>
          <w:tcPr>
            <w:tcW w:w="1809" w:type="dxa"/>
            <w:tcBorders>
              <w:top w:val="single" w:sz="4" w:space="0" w:color="auto"/>
            </w:tcBorders>
          </w:tcPr>
          <w:p w14:paraId="42779681" w14:textId="77777777" w:rsidR="002E5FBF" w:rsidRDefault="00BF2882" w:rsidP="00BF2882">
            <w:pPr>
              <w:spacing w:line="360" w:lineRule="auto"/>
              <w:jc w:val="both"/>
              <w:rPr>
                <w:sz w:val="18"/>
                <w:szCs w:val="18"/>
              </w:rPr>
            </w:pPr>
            <w:r>
              <w:rPr>
                <w:sz w:val="18"/>
                <w:szCs w:val="18"/>
              </w:rPr>
              <w:t>Body size</w:t>
            </w:r>
          </w:p>
          <w:p w14:paraId="1F844AD6" w14:textId="00D59E2C" w:rsidR="00BF2882" w:rsidRPr="00D90931" w:rsidRDefault="002E5FBF" w:rsidP="00BF2882">
            <w:pPr>
              <w:spacing w:line="360" w:lineRule="auto"/>
              <w:jc w:val="both"/>
              <w:rPr>
                <w:sz w:val="18"/>
                <w:szCs w:val="18"/>
              </w:rPr>
            </w:pPr>
            <w:r>
              <w:rPr>
                <w:sz w:val="18"/>
                <w:szCs w:val="18"/>
              </w:rPr>
              <w:t>(fixed effect)</w:t>
            </w:r>
          </w:p>
        </w:tc>
        <w:tc>
          <w:tcPr>
            <w:tcW w:w="1134" w:type="dxa"/>
            <w:tcBorders>
              <w:top w:val="single" w:sz="4" w:space="0" w:color="auto"/>
            </w:tcBorders>
          </w:tcPr>
          <w:p w14:paraId="1C93AA54" w14:textId="4A35E1AC" w:rsidR="00BF2882" w:rsidRDefault="002E5FBF" w:rsidP="00BF2882">
            <w:pPr>
              <w:spacing w:line="360" w:lineRule="auto"/>
              <w:jc w:val="both"/>
              <w:rPr>
                <w:b/>
                <w:sz w:val="18"/>
                <w:szCs w:val="18"/>
              </w:rPr>
            </w:pPr>
            <w:r>
              <w:rPr>
                <w:b/>
                <w:sz w:val="18"/>
                <w:szCs w:val="18"/>
              </w:rPr>
              <w:t>β=0.42</w:t>
            </w:r>
          </w:p>
          <w:p w14:paraId="3137B083" w14:textId="1DE092CD" w:rsidR="00BF2882" w:rsidRPr="00C14BE4" w:rsidRDefault="00BF2882" w:rsidP="00BF2882">
            <w:pPr>
              <w:spacing w:line="360" w:lineRule="auto"/>
              <w:jc w:val="both"/>
              <w:rPr>
                <w:b/>
                <w:sz w:val="18"/>
                <w:szCs w:val="18"/>
              </w:rPr>
            </w:pPr>
            <w:r>
              <w:rPr>
                <w:b/>
                <w:sz w:val="18"/>
                <w:szCs w:val="18"/>
              </w:rPr>
              <w:t>(&lt;0.001)</w:t>
            </w:r>
          </w:p>
        </w:tc>
        <w:tc>
          <w:tcPr>
            <w:tcW w:w="1560" w:type="dxa"/>
            <w:tcBorders>
              <w:top w:val="single" w:sz="4" w:space="0" w:color="auto"/>
            </w:tcBorders>
          </w:tcPr>
          <w:p w14:paraId="67FA1FEC" w14:textId="27800CEE" w:rsidR="00BF2882" w:rsidRDefault="002E5FBF" w:rsidP="00BF2882">
            <w:pPr>
              <w:spacing w:line="360" w:lineRule="auto"/>
              <w:jc w:val="both"/>
              <w:rPr>
                <w:b/>
                <w:sz w:val="18"/>
                <w:szCs w:val="18"/>
              </w:rPr>
            </w:pPr>
            <w:r>
              <w:rPr>
                <w:b/>
                <w:sz w:val="18"/>
                <w:szCs w:val="18"/>
              </w:rPr>
              <w:t>β=0.59</w:t>
            </w:r>
          </w:p>
          <w:p w14:paraId="407B50FB" w14:textId="3A139FA7" w:rsidR="00BF2882" w:rsidRPr="00C14BE4" w:rsidRDefault="00BF2882" w:rsidP="00BF2882">
            <w:pPr>
              <w:spacing w:line="360" w:lineRule="auto"/>
              <w:jc w:val="both"/>
              <w:rPr>
                <w:b/>
                <w:sz w:val="18"/>
                <w:szCs w:val="18"/>
              </w:rPr>
            </w:pPr>
            <w:r>
              <w:rPr>
                <w:b/>
                <w:sz w:val="18"/>
                <w:szCs w:val="18"/>
              </w:rPr>
              <w:t>(&lt;0.001)</w:t>
            </w:r>
          </w:p>
        </w:tc>
        <w:tc>
          <w:tcPr>
            <w:tcW w:w="1417" w:type="dxa"/>
            <w:tcBorders>
              <w:top w:val="single" w:sz="4" w:space="0" w:color="auto"/>
            </w:tcBorders>
          </w:tcPr>
          <w:p w14:paraId="01A77E8C" w14:textId="15DEE733" w:rsidR="00BF2882" w:rsidRDefault="002E5FBF" w:rsidP="00BF2882">
            <w:pPr>
              <w:spacing w:line="360" w:lineRule="auto"/>
              <w:jc w:val="both"/>
              <w:rPr>
                <w:b/>
                <w:sz w:val="18"/>
                <w:szCs w:val="18"/>
              </w:rPr>
            </w:pPr>
            <w:r>
              <w:rPr>
                <w:b/>
                <w:sz w:val="18"/>
                <w:szCs w:val="18"/>
              </w:rPr>
              <w:t>β=</w:t>
            </w:r>
            <w:r w:rsidR="001A7A1A" w:rsidRPr="001A7A1A">
              <w:rPr>
                <w:b/>
                <w:sz w:val="18"/>
                <w:szCs w:val="18"/>
              </w:rPr>
              <w:t>-0.21</w:t>
            </w:r>
          </w:p>
          <w:p w14:paraId="55DE7A49" w14:textId="2D6295A5" w:rsidR="00BF2882" w:rsidRPr="00C14BE4" w:rsidRDefault="00BF2882" w:rsidP="00BF2882">
            <w:pPr>
              <w:spacing w:line="360" w:lineRule="auto"/>
              <w:jc w:val="both"/>
              <w:rPr>
                <w:b/>
                <w:sz w:val="18"/>
                <w:szCs w:val="18"/>
              </w:rPr>
            </w:pPr>
            <w:r>
              <w:rPr>
                <w:b/>
                <w:sz w:val="18"/>
                <w:szCs w:val="18"/>
              </w:rPr>
              <w:t>(0.001)</w:t>
            </w:r>
          </w:p>
        </w:tc>
        <w:tc>
          <w:tcPr>
            <w:tcW w:w="1701" w:type="dxa"/>
            <w:tcBorders>
              <w:top w:val="single" w:sz="4" w:space="0" w:color="auto"/>
            </w:tcBorders>
          </w:tcPr>
          <w:p w14:paraId="11AE8439" w14:textId="64CF5D9B" w:rsidR="00BF2882" w:rsidRDefault="002E5FBF" w:rsidP="00BF2882">
            <w:pPr>
              <w:spacing w:line="360" w:lineRule="auto"/>
              <w:jc w:val="both"/>
              <w:rPr>
                <w:b/>
                <w:sz w:val="18"/>
                <w:szCs w:val="18"/>
              </w:rPr>
            </w:pPr>
            <w:r>
              <w:rPr>
                <w:b/>
                <w:sz w:val="18"/>
                <w:szCs w:val="18"/>
              </w:rPr>
              <w:t>β=</w:t>
            </w:r>
            <w:r w:rsidR="001A7A1A" w:rsidRPr="001A7A1A">
              <w:rPr>
                <w:b/>
                <w:sz w:val="18"/>
                <w:szCs w:val="18"/>
              </w:rPr>
              <w:t>0.47</w:t>
            </w:r>
          </w:p>
          <w:p w14:paraId="530618D6" w14:textId="420473AD" w:rsidR="00BF2882" w:rsidRPr="00C14BE4" w:rsidRDefault="00BF2882" w:rsidP="00BF2882">
            <w:pPr>
              <w:spacing w:line="360" w:lineRule="auto"/>
              <w:jc w:val="both"/>
              <w:rPr>
                <w:b/>
                <w:sz w:val="18"/>
                <w:szCs w:val="18"/>
              </w:rPr>
            </w:pPr>
            <w:r>
              <w:rPr>
                <w:b/>
                <w:sz w:val="18"/>
                <w:szCs w:val="18"/>
              </w:rPr>
              <w:t>(&lt;0.001)</w:t>
            </w:r>
          </w:p>
        </w:tc>
        <w:tc>
          <w:tcPr>
            <w:tcW w:w="1701" w:type="dxa"/>
            <w:tcBorders>
              <w:top w:val="single" w:sz="4" w:space="0" w:color="auto"/>
            </w:tcBorders>
          </w:tcPr>
          <w:p w14:paraId="6F133D7F" w14:textId="6FED7199" w:rsidR="00BF2882" w:rsidRDefault="002E5FBF" w:rsidP="00BF2882">
            <w:pPr>
              <w:spacing w:line="360" w:lineRule="auto"/>
              <w:jc w:val="both"/>
              <w:rPr>
                <w:b/>
                <w:sz w:val="18"/>
                <w:szCs w:val="18"/>
              </w:rPr>
            </w:pPr>
            <w:r>
              <w:rPr>
                <w:b/>
                <w:sz w:val="18"/>
                <w:szCs w:val="18"/>
              </w:rPr>
              <w:t>β=</w:t>
            </w:r>
            <w:r w:rsidR="005B4C9A" w:rsidRPr="005B4C9A">
              <w:rPr>
                <w:b/>
                <w:sz w:val="18"/>
                <w:szCs w:val="18"/>
              </w:rPr>
              <w:t>0.1</w:t>
            </w:r>
            <w:r w:rsidR="005B4C9A">
              <w:rPr>
                <w:b/>
                <w:sz w:val="18"/>
                <w:szCs w:val="18"/>
              </w:rPr>
              <w:t>3</w:t>
            </w:r>
          </w:p>
          <w:p w14:paraId="2BF3AD2C" w14:textId="2E530570" w:rsidR="00BF2882" w:rsidRPr="00C14BE4" w:rsidRDefault="00BF2882" w:rsidP="00BF2882">
            <w:pPr>
              <w:spacing w:line="360" w:lineRule="auto"/>
              <w:jc w:val="both"/>
              <w:rPr>
                <w:b/>
                <w:sz w:val="18"/>
                <w:szCs w:val="18"/>
              </w:rPr>
            </w:pPr>
            <w:r>
              <w:rPr>
                <w:b/>
                <w:sz w:val="18"/>
                <w:szCs w:val="18"/>
              </w:rPr>
              <w:t>(&lt;0.001)</w:t>
            </w:r>
          </w:p>
        </w:tc>
      </w:tr>
      <w:tr w:rsidR="00797D9B" w:rsidRPr="00F36C86" w14:paraId="4ADA04A8" w14:textId="77777777" w:rsidTr="00BF2882">
        <w:trPr>
          <w:trHeight w:val="737"/>
        </w:trPr>
        <w:tc>
          <w:tcPr>
            <w:tcW w:w="1809" w:type="dxa"/>
            <w:tcBorders>
              <w:top w:val="single" w:sz="4" w:space="0" w:color="auto"/>
            </w:tcBorders>
            <w:hideMark/>
          </w:tcPr>
          <w:p w14:paraId="015FF91F" w14:textId="77777777" w:rsidR="00797D9B" w:rsidRPr="00D90931" w:rsidRDefault="00797D9B" w:rsidP="00BF2882">
            <w:pPr>
              <w:spacing w:line="360" w:lineRule="auto"/>
              <w:jc w:val="both"/>
              <w:rPr>
                <w:sz w:val="18"/>
                <w:szCs w:val="18"/>
              </w:rPr>
            </w:pPr>
            <w:r w:rsidRPr="00D90931">
              <w:rPr>
                <w:sz w:val="18"/>
                <w:szCs w:val="18"/>
              </w:rPr>
              <w:t>Line cross</w:t>
            </w:r>
          </w:p>
        </w:tc>
        <w:tc>
          <w:tcPr>
            <w:tcW w:w="1134" w:type="dxa"/>
            <w:tcBorders>
              <w:top w:val="single" w:sz="4" w:space="0" w:color="auto"/>
            </w:tcBorders>
            <w:hideMark/>
          </w:tcPr>
          <w:p w14:paraId="0D485FB2" w14:textId="77777777" w:rsidR="00797D9B" w:rsidRDefault="00797D9B" w:rsidP="00BF2882">
            <w:pPr>
              <w:spacing w:line="360" w:lineRule="auto"/>
              <w:jc w:val="both"/>
              <w:rPr>
                <w:b/>
                <w:sz w:val="18"/>
                <w:szCs w:val="18"/>
              </w:rPr>
            </w:pPr>
            <w:r w:rsidRPr="00C14BE4">
              <w:rPr>
                <w:b/>
                <w:sz w:val="18"/>
                <w:szCs w:val="18"/>
              </w:rPr>
              <w:t>31.8</w:t>
            </w:r>
          </w:p>
          <w:p w14:paraId="59E4DA06" w14:textId="5DF5E29E" w:rsidR="00D6346E" w:rsidRPr="00C14BE4" w:rsidRDefault="00D6346E" w:rsidP="00BF2882">
            <w:pPr>
              <w:spacing w:line="360" w:lineRule="auto"/>
              <w:jc w:val="both"/>
              <w:rPr>
                <w:b/>
                <w:sz w:val="18"/>
                <w:szCs w:val="18"/>
              </w:rPr>
            </w:pPr>
            <w:r>
              <w:rPr>
                <w:b/>
                <w:sz w:val="18"/>
                <w:szCs w:val="18"/>
              </w:rPr>
              <w:t>(&lt;0.001)</w:t>
            </w:r>
          </w:p>
        </w:tc>
        <w:tc>
          <w:tcPr>
            <w:tcW w:w="1560" w:type="dxa"/>
            <w:tcBorders>
              <w:top w:val="single" w:sz="4" w:space="0" w:color="auto"/>
            </w:tcBorders>
            <w:hideMark/>
          </w:tcPr>
          <w:p w14:paraId="2C8BDF8B" w14:textId="77777777" w:rsidR="00797D9B" w:rsidRDefault="00797D9B" w:rsidP="00BF2882">
            <w:pPr>
              <w:spacing w:line="360" w:lineRule="auto"/>
              <w:jc w:val="both"/>
              <w:rPr>
                <w:b/>
                <w:sz w:val="18"/>
                <w:szCs w:val="18"/>
              </w:rPr>
            </w:pPr>
            <w:r w:rsidRPr="00C14BE4">
              <w:rPr>
                <w:b/>
                <w:sz w:val="18"/>
                <w:szCs w:val="18"/>
              </w:rPr>
              <w:t>21.9</w:t>
            </w:r>
          </w:p>
          <w:p w14:paraId="3B8D0820" w14:textId="5121FDC0" w:rsidR="00D6346E" w:rsidRPr="00C14BE4" w:rsidRDefault="00D6346E" w:rsidP="00BF2882">
            <w:pPr>
              <w:spacing w:line="360" w:lineRule="auto"/>
              <w:jc w:val="both"/>
              <w:rPr>
                <w:b/>
                <w:sz w:val="18"/>
                <w:szCs w:val="18"/>
              </w:rPr>
            </w:pPr>
            <w:r>
              <w:rPr>
                <w:b/>
                <w:sz w:val="18"/>
                <w:szCs w:val="18"/>
              </w:rPr>
              <w:t>(&lt;0.001)</w:t>
            </w:r>
          </w:p>
        </w:tc>
        <w:tc>
          <w:tcPr>
            <w:tcW w:w="1417" w:type="dxa"/>
            <w:tcBorders>
              <w:top w:val="single" w:sz="4" w:space="0" w:color="auto"/>
            </w:tcBorders>
            <w:hideMark/>
          </w:tcPr>
          <w:p w14:paraId="0D0BB3F6" w14:textId="77777777" w:rsidR="00797D9B" w:rsidRDefault="00797D9B" w:rsidP="00BF2882">
            <w:pPr>
              <w:spacing w:line="360" w:lineRule="auto"/>
              <w:jc w:val="both"/>
              <w:rPr>
                <w:b/>
                <w:sz w:val="18"/>
                <w:szCs w:val="18"/>
              </w:rPr>
            </w:pPr>
            <w:r w:rsidRPr="00C14BE4">
              <w:rPr>
                <w:b/>
                <w:sz w:val="18"/>
                <w:szCs w:val="18"/>
              </w:rPr>
              <w:t>26.0</w:t>
            </w:r>
          </w:p>
          <w:p w14:paraId="2C7D80CD" w14:textId="38151AD8" w:rsidR="00D6346E" w:rsidRPr="00C14BE4" w:rsidRDefault="00D6346E" w:rsidP="00BF2882">
            <w:pPr>
              <w:spacing w:line="360" w:lineRule="auto"/>
              <w:jc w:val="both"/>
              <w:rPr>
                <w:b/>
                <w:sz w:val="18"/>
                <w:szCs w:val="18"/>
              </w:rPr>
            </w:pPr>
            <w:r>
              <w:rPr>
                <w:b/>
                <w:sz w:val="18"/>
                <w:szCs w:val="18"/>
              </w:rPr>
              <w:t>(&lt;0.001)</w:t>
            </w:r>
          </w:p>
        </w:tc>
        <w:tc>
          <w:tcPr>
            <w:tcW w:w="1701" w:type="dxa"/>
            <w:tcBorders>
              <w:top w:val="single" w:sz="4" w:space="0" w:color="auto"/>
            </w:tcBorders>
            <w:hideMark/>
          </w:tcPr>
          <w:p w14:paraId="15039D64" w14:textId="77777777" w:rsidR="00797D9B" w:rsidRDefault="00797D9B" w:rsidP="00BF2882">
            <w:pPr>
              <w:spacing w:line="360" w:lineRule="auto"/>
              <w:jc w:val="both"/>
              <w:rPr>
                <w:b/>
                <w:sz w:val="18"/>
                <w:szCs w:val="18"/>
              </w:rPr>
            </w:pPr>
            <w:r w:rsidRPr="00C14BE4">
              <w:rPr>
                <w:b/>
                <w:sz w:val="18"/>
                <w:szCs w:val="18"/>
              </w:rPr>
              <w:t>26.4</w:t>
            </w:r>
          </w:p>
          <w:p w14:paraId="65C315C2" w14:textId="31B3A03A" w:rsidR="00D6346E" w:rsidRPr="00C14BE4" w:rsidRDefault="00D6346E" w:rsidP="00BF2882">
            <w:pPr>
              <w:spacing w:line="360" w:lineRule="auto"/>
              <w:jc w:val="both"/>
              <w:rPr>
                <w:b/>
                <w:sz w:val="18"/>
                <w:szCs w:val="18"/>
              </w:rPr>
            </w:pPr>
            <w:r>
              <w:rPr>
                <w:b/>
                <w:sz w:val="18"/>
                <w:szCs w:val="18"/>
              </w:rPr>
              <w:t>(&lt;0.001)</w:t>
            </w:r>
          </w:p>
        </w:tc>
        <w:tc>
          <w:tcPr>
            <w:tcW w:w="1701" w:type="dxa"/>
            <w:tcBorders>
              <w:top w:val="single" w:sz="4" w:space="0" w:color="auto"/>
            </w:tcBorders>
            <w:hideMark/>
          </w:tcPr>
          <w:p w14:paraId="46B9C192" w14:textId="77777777" w:rsidR="00797D9B" w:rsidRDefault="00797D9B" w:rsidP="00BF2882">
            <w:pPr>
              <w:spacing w:line="360" w:lineRule="auto"/>
              <w:jc w:val="both"/>
              <w:rPr>
                <w:b/>
                <w:sz w:val="18"/>
                <w:szCs w:val="18"/>
              </w:rPr>
            </w:pPr>
            <w:r w:rsidRPr="00C14BE4">
              <w:rPr>
                <w:b/>
                <w:sz w:val="18"/>
                <w:szCs w:val="18"/>
              </w:rPr>
              <w:t>66.6</w:t>
            </w:r>
          </w:p>
          <w:p w14:paraId="082692CA" w14:textId="287954E1" w:rsidR="00D6346E" w:rsidRPr="00C14BE4" w:rsidRDefault="00D6346E" w:rsidP="00BF2882">
            <w:pPr>
              <w:spacing w:line="360" w:lineRule="auto"/>
              <w:jc w:val="both"/>
              <w:rPr>
                <w:b/>
                <w:sz w:val="18"/>
                <w:szCs w:val="18"/>
              </w:rPr>
            </w:pPr>
            <w:r>
              <w:rPr>
                <w:b/>
                <w:sz w:val="18"/>
                <w:szCs w:val="18"/>
              </w:rPr>
              <w:t>(&lt;0.001)</w:t>
            </w:r>
          </w:p>
        </w:tc>
      </w:tr>
      <w:tr w:rsidR="00797D9B" w:rsidRPr="00F36C86" w14:paraId="78324358" w14:textId="77777777" w:rsidTr="00BF2882">
        <w:trPr>
          <w:trHeight w:val="737"/>
        </w:trPr>
        <w:tc>
          <w:tcPr>
            <w:tcW w:w="1809" w:type="dxa"/>
            <w:hideMark/>
          </w:tcPr>
          <w:p w14:paraId="28F1807E" w14:textId="77777777" w:rsidR="00797D9B" w:rsidRPr="00D90931" w:rsidRDefault="00797D9B" w:rsidP="00BF2882">
            <w:pPr>
              <w:spacing w:line="360" w:lineRule="auto"/>
              <w:jc w:val="both"/>
              <w:rPr>
                <w:sz w:val="18"/>
                <w:szCs w:val="18"/>
              </w:rPr>
            </w:pPr>
            <w:r w:rsidRPr="00D90931">
              <w:rPr>
                <w:sz w:val="18"/>
                <w:szCs w:val="18"/>
              </w:rPr>
              <w:t>Cytotype</w:t>
            </w:r>
          </w:p>
        </w:tc>
        <w:tc>
          <w:tcPr>
            <w:tcW w:w="1134" w:type="dxa"/>
            <w:hideMark/>
          </w:tcPr>
          <w:p w14:paraId="43DED446" w14:textId="77777777" w:rsidR="00797D9B" w:rsidRDefault="00797D9B" w:rsidP="00BF2882">
            <w:pPr>
              <w:spacing w:line="360" w:lineRule="auto"/>
              <w:jc w:val="both"/>
              <w:rPr>
                <w:sz w:val="18"/>
                <w:szCs w:val="18"/>
              </w:rPr>
            </w:pPr>
            <w:r w:rsidRPr="00D90931">
              <w:rPr>
                <w:sz w:val="18"/>
                <w:szCs w:val="18"/>
              </w:rPr>
              <w:t>0.0</w:t>
            </w:r>
          </w:p>
          <w:p w14:paraId="53DB24FC" w14:textId="1D240E38" w:rsidR="00166761" w:rsidRPr="00D90931" w:rsidRDefault="00166761" w:rsidP="00BF2882">
            <w:pPr>
              <w:spacing w:line="360" w:lineRule="auto"/>
              <w:jc w:val="both"/>
              <w:rPr>
                <w:sz w:val="18"/>
                <w:szCs w:val="18"/>
              </w:rPr>
            </w:pPr>
            <w:r>
              <w:rPr>
                <w:sz w:val="18"/>
                <w:szCs w:val="18"/>
              </w:rPr>
              <w:t>(1)</w:t>
            </w:r>
          </w:p>
        </w:tc>
        <w:tc>
          <w:tcPr>
            <w:tcW w:w="1560" w:type="dxa"/>
            <w:hideMark/>
          </w:tcPr>
          <w:p w14:paraId="568268E8" w14:textId="77777777" w:rsidR="00797D9B" w:rsidRDefault="00797D9B" w:rsidP="00BF2882">
            <w:pPr>
              <w:spacing w:line="360" w:lineRule="auto"/>
              <w:jc w:val="both"/>
              <w:rPr>
                <w:sz w:val="18"/>
                <w:szCs w:val="18"/>
              </w:rPr>
            </w:pPr>
            <w:r w:rsidRPr="00D90931">
              <w:rPr>
                <w:sz w:val="18"/>
                <w:szCs w:val="18"/>
              </w:rPr>
              <w:t>0.6</w:t>
            </w:r>
          </w:p>
          <w:p w14:paraId="1926AEC4" w14:textId="62C41501" w:rsidR="00166761" w:rsidRPr="00D90931" w:rsidRDefault="00166761" w:rsidP="00BF2882">
            <w:pPr>
              <w:spacing w:line="360" w:lineRule="auto"/>
              <w:jc w:val="both"/>
              <w:rPr>
                <w:sz w:val="18"/>
                <w:szCs w:val="18"/>
              </w:rPr>
            </w:pPr>
            <w:r>
              <w:rPr>
                <w:sz w:val="18"/>
                <w:szCs w:val="18"/>
              </w:rPr>
              <w:t>(0.53)</w:t>
            </w:r>
          </w:p>
        </w:tc>
        <w:tc>
          <w:tcPr>
            <w:tcW w:w="1417" w:type="dxa"/>
            <w:hideMark/>
          </w:tcPr>
          <w:p w14:paraId="63FF6033" w14:textId="77777777" w:rsidR="00797D9B" w:rsidRDefault="00797D9B" w:rsidP="00BF2882">
            <w:pPr>
              <w:spacing w:line="360" w:lineRule="auto"/>
              <w:jc w:val="both"/>
              <w:rPr>
                <w:sz w:val="18"/>
                <w:szCs w:val="18"/>
              </w:rPr>
            </w:pPr>
            <w:r w:rsidRPr="00D90931">
              <w:rPr>
                <w:sz w:val="18"/>
                <w:szCs w:val="18"/>
              </w:rPr>
              <w:t>0.0</w:t>
            </w:r>
          </w:p>
          <w:p w14:paraId="7C0B5929" w14:textId="7FC03AD8" w:rsidR="00166761" w:rsidRPr="00D90931" w:rsidRDefault="00166761" w:rsidP="00BF2882">
            <w:pPr>
              <w:spacing w:line="360" w:lineRule="auto"/>
              <w:jc w:val="both"/>
              <w:rPr>
                <w:sz w:val="18"/>
                <w:szCs w:val="18"/>
              </w:rPr>
            </w:pPr>
            <w:r>
              <w:rPr>
                <w:sz w:val="18"/>
                <w:szCs w:val="18"/>
              </w:rPr>
              <w:t>(1)</w:t>
            </w:r>
          </w:p>
        </w:tc>
        <w:tc>
          <w:tcPr>
            <w:tcW w:w="1701" w:type="dxa"/>
            <w:hideMark/>
          </w:tcPr>
          <w:p w14:paraId="571A6F26" w14:textId="77777777" w:rsidR="00797D9B" w:rsidRDefault="00797D9B" w:rsidP="00BF2882">
            <w:pPr>
              <w:spacing w:line="360" w:lineRule="auto"/>
              <w:jc w:val="both"/>
              <w:rPr>
                <w:sz w:val="18"/>
                <w:szCs w:val="18"/>
              </w:rPr>
            </w:pPr>
            <w:r w:rsidRPr="00D90931">
              <w:rPr>
                <w:sz w:val="18"/>
                <w:szCs w:val="18"/>
              </w:rPr>
              <w:t>0.0</w:t>
            </w:r>
          </w:p>
          <w:p w14:paraId="5A68706E" w14:textId="551CFA1F" w:rsidR="00166761" w:rsidRPr="00D90931" w:rsidRDefault="00166761" w:rsidP="00BF2882">
            <w:pPr>
              <w:spacing w:line="360" w:lineRule="auto"/>
              <w:jc w:val="both"/>
              <w:rPr>
                <w:sz w:val="18"/>
                <w:szCs w:val="18"/>
              </w:rPr>
            </w:pPr>
            <w:r>
              <w:rPr>
                <w:sz w:val="18"/>
                <w:szCs w:val="18"/>
              </w:rPr>
              <w:t>(1)</w:t>
            </w:r>
          </w:p>
        </w:tc>
        <w:tc>
          <w:tcPr>
            <w:tcW w:w="1701" w:type="dxa"/>
            <w:hideMark/>
          </w:tcPr>
          <w:p w14:paraId="2C26F0DA" w14:textId="77777777" w:rsidR="00797D9B" w:rsidRDefault="00797D9B" w:rsidP="00BF2882">
            <w:pPr>
              <w:spacing w:line="360" w:lineRule="auto"/>
              <w:jc w:val="both"/>
              <w:rPr>
                <w:sz w:val="18"/>
                <w:szCs w:val="18"/>
              </w:rPr>
            </w:pPr>
            <w:r w:rsidRPr="00D90931">
              <w:rPr>
                <w:sz w:val="18"/>
                <w:szCs w:val="18"/>
              </w:rPr>
              <w:t>0.0</w:t>
            </w:r>
          </w:p>
          <w:p w14:paraId="73AE1395" w14:textId="69ED64C9" w:rsidR="00166761" w:rsidRPr="00D90931" w:rsidRDefault="00166761" w:rsidP="00BF2882">
            <w:pPr>
              <w:spacing w:line="360" w:lineRule="auto"/>
              <w:jc w:val="both"/>
              <w:rPr>
                <w:sz w:val="18"/>
                <w:szCs w:val="18"/>
              </w:rPr>
            </w:pPr>
            <w:r>
              <w:rPr>
                <w:sz w:val="18"/>
                <w:szCs w:val="18"/>
              </w:rPr>
              <w:t>(0.28)</w:t>
            </w:r>
          </w:p>
        </w:tc>
      </w:tr>
      <w:tr w:rsidR="00797D9B" w:rsidRPr="00F36C86" w14:paraId="1BFB505E" w14:textId="77777777" w:rsidTr="00BF2882">
        <w:trPr>
          <w:trHeight w:val="737"/>
        </w:trPr>
        <w:tc>
          <w:tcPr>
            <w:tcW w:w="1809" w:type="dxa"/>
            <w:hideMark/>
          </w:tcPr>
          <w:p w14:paraId="3B4E8FDD" w14:textId="77777777" w:rsidR="00797D9B" w:rsidRPr="00D90931" w:rsidRDefault="00797D9B" w:rsidP="00BF2882">
            <w:pPr>
              <w:spacing w:line="360" w:lineRule="auto"/>
              <w:jc w:val="both"/>
              <w:rPr>
                <w:sz w:val="18"/>
                <w:szCs w:val="18"/>
              </w:rPr>
            </w:pPr>
            <w:r w:rsidRPr="00D90931">
              <w:rPr>
                <w:sz w:val="18"/>
                <w:szCs w:val="18"/>
              </w:rPr>
              <w:t>Line replication</w:t>
            </w:r>
          </w:p>
        </w:tc>
        <w:tc>
          <w:tcPr>
            <w:tcW w:w="1134" w:type="dxa"/>
            <w:hideMark/>
          </w:tcPr>
          <w:p w14:paraId="3B10C22D" w14:textId="77777777" w:rsidR="00797D9B" w:rsidRDefault="00797D9B" w:rsidP="00BF2882">
            <w:pPr>
              <w:spacing w:line="360" w:lineRule="auto"/>
              <w:jc w:val="both"/>
              <w:rPr>
                <w:sz w:val="18"/>
                <w:szCs w:val="18"/>
              </w:rPr>
            </w:pPr>
            <w:r w:rsidRPr="00D90931">
              <w:rPr>
                <w:sz w:val="18"/>
                <w:szCs w:val="18"/>
              </w:rPr>
              <w:t>0.0</w:t>
            </w:r>
          </w:p>
          <w:p w14:paraId="4FF1E5BB" w14:textId="3A80F723" w:rsidR="00166761" w:rsidRPr="00D90931" w:rsidRDefault="00166761" w:rsidP="00BF2882">
            <w:pPr>
              <w:spacing w:line="360" w:lineRule="auto"/>
              <w:jc w:val="both"/>
              <w:rPr>
                <w:sz w:val="18"/>
                <w:szCs w:val="18"/>
              </w:rPr>
            </w:pPr>
            <w:r>
              <w:rPr>
                <w:sz w:val="18"/>
                <w:szCs w:val="18"/>
              </w:rPr>
              <w:t>(1)</w:t>
            </w:r>
          </w:p>
        </w:tc>
        <w:tc>
          <w:tcPr>
            <w:tcW w:w="1560" w:type="dxa"/>
            <w:hideMark/>
          </w:tcPr>
          <w:p w14:paraId="3970E512" w14:textId="77777777" w:rsidR="00797D9B" w:rsidRDefault="00797D9B" w:rsidP="00BF2882">
            <w:pPr>
              <w:spacing w:line="360" w:lineRule="auto"/>
              <w:jc w:val="both"/>
              <w:rPr>
                <w:sz w:val="18"/>
                <w:szCs w:val="18"/>
              </w:rPr>
            </w:pPr>
            <w:r w:rsidRPr="00D90931">
              <w:rPr>
                <w:sz w:val="18"/>
                <w:szCs w:val="18"/>
              </w:rPr>
              <w:t>0.0</w:t>
            </w:r>
          </w:p>
          <w:p w14:paraId="0E07059D" w14:textId="0C553D9E" w:rsidR="00166761" w:rsidRPr="00D90931" w:rsidRDefault="00166761" w:rsidP="00BF2882">
            <w:pPr>
              <w:spacing w:line="360" w:lineRule="auto"/>
              <w:jc w:val="both"/>
              <w:rPr>
                <w:sz w:val="18"/>
                <w:szCs w:val="18"/>
              </w:rPr>
            </w:pPr>
            <w:r>
              <w:rPr>
                <w:sz w:val="18"/>
                <w:szCs w:val="18"/>
              </w:rPr>
              <w:t>(1)</w:t>
            </w:r>
          </w:p>
        </w:tc>
        <w:tc>
          <w:tcPr>
            <w:tcW w:w="1417" w:type="dxa"/>
            <w:hideMark/>
          </w:tcPr>
          <w:p w14:paraId="704F9E18" w14:textId="77777777" w:rsidR="00797D9B" w:rsidRDefault="00797D9B" w:rsidP="00BF2882">
            <w:pPr>
              <w:spacing w:line="360" w:lineRule="auto"/>
              <w:jc w:val="both"/>
              <w:rPr>
                <w:sz w:val="18"/>
                <w:szCs w:val="18"/>
              </w:rPr>
            </w:pPr>
            <w:r w:rsidRPr="00D90931">
              <w:rPr>
                <w:sz w:val="18"/>
                <w:szCs w:val="18"/>
              </w:rPr>
              <w:t>0.3</w:t>
            </w:r>
          </w:p>
          <w:p w14:paraId="3E6F00DF" w14:textId="347DB1DB" w:rsidR="00166761" w:rsidRPr="00D90931" w:rsidRDefault="00166761" w:rsidP="00BF2882">
            <w:pPr>
              <w:spacing w:line="360" w:lineRule="auto"/>
              <w:jc w:val="both"/>
              <w:rPr>
                <w:sz w:val="18"/>
                <w:szCs w:val="18"/>
              </w:rPr>
            </w:pPr>
            <w:r>
              <w:rPr>
                <w:sz w:val="18"/>
                <w:szCs w:val="18"/>
              </w:rPr>
              <w:t>(0.59)</w:t>
            </w:r>
          </w:p>
        </w:tc>
        <w:tc>
          <w:tcPr>
            <w:tcW w:w="1701" w:type="dxa"/>
            <w:hideMark/>
          </w:tcPr>
          <w:p w14:paraId="35AAB0DB" w14:textId="77777777" w:rsidR="00797D9B" w:rsidRDefault="00797D9B" w:rsidP="00BF2882">
            <w:pPr>
              <w:spacing w:line="360" w:lineRule="auto"/>
              <w:jc w:val="both"/>
              <w:rPr>
                <w:sz w:val="18"/>
                <w:szCs w:val="18"/>
              </w:rPr>
            </w:pPr>
            <w:r w:rsidRPr="00D90931">
              <w:rPr>
                <w:sz w:val="18"/>
                <w:szCs w:val="18"/>
              </w:rPr>
              <w:t>2.3</w:t>
            </w:r>
          </w:p>
          <w:p w14:paraId="438144A0" w14:textId="53B44FC0" w:rsidR="00166761" w:rsidRPr="00D90931" w:rsidRDefault="00166761" w:rsidP="00BF2882">
            <w:pPr>
              <w:spacing w:line="360" w:lineRule="auto"/>
              <w:jc w:val="both"/>
              <w:rPr>
                <w:sz w:val="18"/>
                <w:szCs w:val="18"/>
              </w:rPr>
            </w:pPr>
            <w:r>
              <w:rPr>
                <w:sz w:val="18"/>
                <w:szCs w:val="18"/>
              </w:rPr>
              <w:t>(0.20)</w:t>
            </w:r>
          </w:p>
        </w:tc>
        <w:tc>
          <w:tcPr>
            <w:tcW w:w="1701" w:type="dxa"/>
            <w:hideMark/>
          </w:tcPr>
          <w:p w14:paraId="6CF2B22F" w14:textId="77777777" w:rsidR="00797D9B" w:rsidRDefault="00797D9B" w:rsidP="00BF2882">
            <w:pPr>
              <w:spacing w:line="360" w:lineRule="auto"/>
              <w:jc w:val="both"/>
              <w:rPr>
                <w:b/>
                <w:sz w:val="18"/>
                <w:szCs w:val="18"/>
              </w:rPr>
            </w:pPr>
            <w:r w:rsidRPr="00C14BE4">
              <w:rPr>
                <w:b/>
                <w:sz w:val="18"/>
                <w:szCs w:val="18"/>
              </w:rPr>
              <w:t>2.2</w:t>
            </w:r>
          </w:p>
          <w:p w14:paraId="51329141" w14:textId="4C917AB3" w:rsidR="00166761" w:rsidRPr="00C14BE4" w:rsidRDefault="00166761" w:rsidP="00BF2882">
            <w:pPr>
              <w:spacing w:line="360" w:lineRule="auto"/>
              <w:jc w:val="both"/>
              <w:rPr>
                <w:b/>
                <w:sz w:val="18"/>
                <w:szCs w:val="18"/>
              </w:rPr>
            </w:pPr>
            <w:r>
              <w:rPr>
                <w:b/>
                <w:sz w:val="18"/>
                <w:szCs w:val="18"/>
              </w:rPr>
              <w:t>(0.02)</w:t>
            </w:r>
          </w:p>
        </w:tc>
      </w:tr>
      <w:tr w:rsidR="00797D9B" w:rsidRPr="00F36C86" w14:paraId="1C68FDB3" w14:textId="77777777" w:rsidTr="00BF2882">
        <w:trPr>
          <w:trHeight w:val="737"/>
        </w:trPr>
        <w:tc>
          <w:tcPr>
            <w:tcW w:w="1809" w:type="dxa"/>
            <w:hideMark/>
          </w:tcPr>
          <w:p w14:paraId="1346F341" w14:textId="77777777" w:rsidR="00797D9B" w:rsidRPr="00D90931" w:rsidRDefault="00797D9B" w:rsidP="00BF2882">
            <w:pPr>
              <w:spacing w:line="360" w:lineRule="auto"/>
              <w:jc w:val="both"/>
              <w:rPr>
                <w:sz w:val="18"/>
                <w:szCs w:val="18"/>
              </w:rPr>
            </w:pPr>
            <w:r w:rsidRPr="00D90931">
              <w:rPr>
                <w:sz w:val="18"/>
                <w:szCs w:val="18"/>
              </w:rPr>
              <w:t>Cross replication</w:t>
            </w:r>
          </w:p>
        </w:tc>
        <w:tc>
          <w:tcPr>
            <w:tcW w:w="1134" w:type="dxa"/>
            <w:hideMark/>
          </w:tcPr>
          <w:p w14:paraId="0CF5FBA3" w14:textId="77777777" w:rsidR="00797D9B" w:rsidRDefault="00797D9B" w:rsidP="00BF2882">
            <w:pPr>
              <w:spacing w:line="360" w:lineRule="auto"/>
              <w:jc w:val="both"/>
              <w:rPr>
                <w:sz w:val="18"/>
                <w:szCs w:val="18"/>
              </w:rPr>
            </w:pPr>
            <w:r w:rsidRPr="00D90931">
              <w:rPr>
                <w:sz w:val="18"/>
                <w:szCs w:val="18"/>
              </w:rPr>
              <w:t>0.9</w:t>
            </w:r>
          </w:p>
          <w:p w14:paraId="23EEB492" w14:textId="0095C28D" w:rsidR="00166761" w:rsidRPr="00D90931" w:rsidRDefault="00166761" w:rsidP="00BF2882">
            <w:pPr>
              <w:spacing w:line="360" w:lineRule="auto"/>
              <w:jc w:val="both"/>
              <w:rPr>
                <w:sz w:val="18"/>
                <w:szCs w:val="18"/>
              </w:rPr>
            </w:pPr>
            <w:r>
              <w:rPr>
                <w:sz w:val="18"/>
                <w:szCs w:val="18"/>
              </w:rPr>
              <w:t>(0.54)</w:t>
            </w:r>
          </w:p>
        </w:tc>
        <w:tc>
          <w:tcPr>
            <w:tcW w:w="1560" w:type="dxa"/>
            <w:hideMark/>
          </w:tcPr>
          <w:p w14:paraId="53C35409" w14:textId="77777777" w:rsidR="00797D9B" w:rsidRDefault="00797D9B" w:rsidP="00BF2882">
            <w:pPr>
              <w:spacing w:line="360" w:lineRule="auto"/>
              <w:jc w:val="both"/>
              <w:rPr>
                <w:sz w:val="18"/>
                <w:szCs w:val="18"/>
              </w:rPr>
            </w:pPr>
            <w:r w:rsidRPr="00D90931">
              <w:rPr>
                <w:sz w:val="18"/>
                <w:szCs w:val="18"/>
              </w:rPr>
              <w:t>0.0</w:t>
            </w:r>
          </w:p>
          <w:p w14:paraId="1792021C" w14:textId="3D299830" w:rsidR="00166761" w:rsidRPr="00D90931" w:rsidRDefault="00166761" w:rsidP="00BF2882">
            <w:pPr>
              <w:spacing w:line="360" w:lineRule="auto"/>
              <w:jc w:val="both"/>
              <w:rPr>
                <w:sz w:val="18"/>
                <w:szCs w:val="18"/>
              </w:rPr>
            </w:pPr>
            <w:r>
              <w:rPr>
                <w:sz w:val="18"/>
                <w:szCs w:val="18"/>
              </w:rPr>
              <w:t>(1)</w:t>
            </w:r>
          </w:p>
        </w:tc>
        <w:tc>
          <w:tcPr>
            <w:tcW w:w="1417" w:type="dxa"/>
            <w:hideMark/>
          </w:tcPr>
          <w:p w14:paraId="077BC37A" w14:textId="77777777" w:rsidR="00797D9B" w:rsidRDefault="00797D9B" w:rsidP="00BF2882">
            <w:pPr>
              <w:spacing w:line="360" w:lineRule="auto"/>
              <w:jc w:val="both"/>
              <w:rPr>
                <w:sz w:val="18"/>
                <w:szCs w:val="18"/>
              </w:rPr>
            </w:pPr>
            <w:r w:rsidRPr="00D90931">
              <w:rPr>
                <w:sz w:val="18"/>
                <w:szCs w:val="18"/>
              </w:rPr>
              <w:t>0.0</w:t>
            </w:r>
          </w:p>
          <w:p w14:paraId="5767A112" w14:textId="0C9E6B0E" w:rsidR="00166761" w:rsidRPr="00D90931" w:rsidRDefault="00166761" w:rsidP="00BF2882">
            <w:pPr>
              <w:spacing w:line="360" w:lineRule="auto"/>
              <w:jc w:val="both"/>
              <w:rPr>
                <w:sz w:val="18"/>
                <w:szCs w:val="18"/>
              </w:rPr>
            </w:pPr>
            <w:r>
              <w:rPr>
                <w:sz w:val="18"/>
                <w:szCs w:val="18"/>
              </w:rPr>
              <w:t>(1)</w:t>
            </w:r>
          </w:p>
        </w:tc>
        <w:tc>
          <w:tcPr>
            <w:tcW w:w="1701" w:type="dxa"/>
            <w:hideMark/>
          </w:tcPr>
          <w:p w14:paraId="2D1F7D76" w14:textId="77777777" w:rsidR="00166761" w:rsidRDefault="00797D9B" w:rsidP="00BF2882">
            <w:pPr>
              <w:spacing w:line="360" w:lineRule="auto"/>
              <w:jc w:val="both"/>
              <w:rPr>
                <w:sz w:val="18"/>
                <w:szCs w:val="18"/>
              </w:rPr>
            </w:pPr>
            <w:r w:rsidRPr="00D90931">
              <w:rPr>
                <w:sz w:val="18"/>
                <w:szCs w:val="18"/>
              </w:rPr>
              <w:t>0.0</w:t>
            </w:r>
          </w:p>
          <w:p w14:paraId="3D9B1285" w14:textId="2C1CD66F" w:rsidR="00166761" w:rsidRPr="00D90931" w:rsidRDefault="00166761" w:rsidP="00BF2882">
            <w:pPr>
              <w:spacing w:line="360" w:lineRule="auto"/>
              <w:jc w:val="both"/>
              <w:rPr>
                <w:sz w:val="18"/>
                <w:szCs w:val="18"/>
              </w:rPr>
            </w:pPr>
            <w:r>
              <w:rPr>
                <w:sz w:val="18"/>
                <w:szCs w:val="18"/>
              </w:rPr>
              <w:t>(0.68)</w:t>
            </w:r>
          </w:p>
        </w:tc>
        <w:tc>
          <w:tcPr>
            <w:tcW w:w="1701" w:type="dxa"/>
            <w:hideMark/>
          </w:tcPr>
          <w:p w14:paraId="496D3DD1" w14:textId="77777777" w:rsidR="00797D9B" w:rsidRDefault="00797D9B" w:rsidP="00BF2882">
            <w:pPr>
              <w:spacing w:line="360" w:lineRule="auto"/>
              <w:jc w:val="both"/>
              <w:rPr>
                <w:sz w:val="18"/>
                <w:szCs w:val="18"/>
              </w:rPr>
            </w:pPr>
            <w:r w:rsidRPr="00D90931">
              <w:rPr>
                <w:sz w:val="18"/>
                <w:szCs w:val="18"/>
              </w:rPr>
              <w:t>4.9</w:t>
            </w:r>
          </w:p>
          <w:p w14:paraId="01225023" w14:textId="6705C0D8" w:rsidR="00166761" w:rsidRPr="00D90931" w:rsidRDefault="00166761" w:rsidP="00BF2882">
            <w:pPr>
              <w:spacing w:line="360" w:lineRule="auto"/>
              <w:jc w:val="both"/>
              <w:rPr>
                <w:sz w:val="18"/>
                <w:szCs w:val="18"/>
              </w:rPr>
            </w:pPr>
            <w:r>
              <w:rPr>
                <w:sz w:val="18"/>
                <w:szCs w:val="18"/>
              </w:rPr>
              <w:t>(0.06)</w:t>
            </w:r>
          </w:p>
        </w:tc>
      </w:tr>
      <w:tr w:rsidR="00797D9B" w:rsidRPr="00F36C86" w14:paraId="0C3D1767" w14:textId="77777777" w:rsidTr="00A43DD9">
        <w:trPr>
          <w:trHeight w:val="340"/>
        </w:trPr>
        <w:tc>
          <w:tcPr>
            <w:tcW w:w="1809" w:type="dxa"/>
            <w:hideMark/>
          </w:tcPr>
          <w:p w14:paraId="02D96B3D" w14:textId="77777777" w:rsidR="00797D9B" w:rsidRPr="00D90931" w:rsidRDefault="00797D9B" w:rsidP="00BF2882">
            <w:pPr>
              <w:spacing w:line="360" w:lineRule="auto"/>
              <w:jc w:val="both"/>
              <w:rPr>
                <w:sz w:val="18"/>
                <w:szCs w:val="18"/>
              </w:rPr>
            </w:pPr>
            <w:r w:rsidRPr="00D90931">
              <w:rPr>
                <w:sz w:val="18"/>
                <w:szCs w:val="18"/>
              </w:rPr>
              <w:t>Plate</w:t>
            </w:r>
          </w:p>
        </w:tc>
        <w:tc>
          <w:tcPr>
            <w:tcW w:w="1134" w:type="dxa"/>
            <w:hideMark/>
          </w:tcPr>
          <w:p w14:paraId="69F3AC68" w14:textId="0798D414" w:rsidR="00166761" w:rsidRPr="00D90931" w:rsidRDefault="00797D9B" w:rsidP="00BF2882">
            <w:pPr>
              <w:spacing w:line="360" w:lineRule="auto"/>
              <w:jc w:val="both"/>
              <w:rPr>
                <w:sz w:val="18"/>
                <w:szCs w:val="18"/>
              </w:rPr>
            </w:pPr>
            <w:r w:rsidRPr="00D90931">
              <w:rPr>
                <w:sz w:val="18"/>
                <w:szCs w:val="18"/>
              </w:rPr>
              <w:t>1.3</w:t>
            </w:r>
          </w:p>
        </w:tc>
        <w:tc>
          <w:tcPr>
            <w:tcW w:w="1560" w:type="dxa"/>
            <w:hideMark/>
          </w:tcPr>
          <w:p w14:paraId="4429FE8B" w14:textId="0D0CA703" w:rsidR="00166761" w:rsidRPr="00D90931" w:rsidRDefault="00797D9B" w:rsidP="00BF2882">
            <w:pPr>
              <w:spacing w:line="360" w:lineRule="auto"/>
              <w:jc w:val="both"/>
              <w:rPr>
                <w:sz w:val="18"/>
                <w:szCs w:val="18"/>
              </w:rPr>
            </w:pPr>
            <w:r w:rsidRPr="00D90931">
              <w:rPr>
                <w:sz w:val="18"/>
                <w:szCs w:val="18"/>
              </w:rPr>
              <w:t>1.1</w:t>
            </w:r>
          </w:p>
        </w:tc>
        <w:tc>
          <w:tcPr>
            <w:tcW w:w="1417" w:type="dxa"/>
            <w:hideMark/>
          </w:tcPr>
          <w:p w14:paraId="1A16EABF" w14:textId="396FC3DB" w:rsidR="00166761" w:rsidRPr="00D90931" w:rsidRDefault="00797D9B" w:rsidP="00BF2882">
            <w:pPr>
              <w:spacing w:line="360" w:lineRule="auto"/>
              <w:jc w:val="both"/>
              <w:rPr>
                <w:sz w:val="18"/>
                <w:szCs w:val="18"/>
              </w:rPr>
            </w:pPr>
            <w:r w:rsidRPr="00D90931">
              <w:rPr>
                <w:sz w:val="18"/>
                <w:szCs w:val="18"/>
              </w:rPr>
              <w:t>3.2</w:t>
            </w:r>
          </w:p>
        </w:tc>
        <w:tc>
          <w:tcPr>
            <w:tcW w:w="1701" w:type="dxa"/>
            <w:hideMark/>
          </w:tcPr>
          <w:p w14:paraId="7C386977" w14:textId="0FB97104" w:rsidR="00166761" w:rsidRPr="00D90931" w:rsidRDefault="00797D9B" w:rsidP="00BF2882">
            <w:pPr>
              <w:spacing w:line="360" w:lineRule="auto"/>
              <w:jc w:val="both"/>
              <w:rPr>
                <w:sz w:val="18"/>
                <w:szCs w:val="18"/>
              </w:rPr>
            </w:pPr>
            <w:r w:rsidRPr="00D90931">
              <w:rPr>
                <w:sz w:val="18"/>
                <w:szCs w:val="18"/>
              </w:rPr>
              <w:t>5.3</w:t>
            </w:r>
          </w:p>
        </w:tc>
        <w:tc>
          <w:tcPr>
            <w:tcW w:w="1701" w:type="dxa"/>
            <w:hideMark/>
          </w:tcPr>
          <w:p w14:paraId="1B32F065" w14:textId="583172BB" w:rsidR="00166761" w:rsidRPr="00D90931" w:rsidRDefault="00797D9B" w:rsidP="00BF2882">
            <w:pPr>
              <w:spacing w:line="360" w:lineRule="auto"/>
              <w:jc w:val="both"/>
              <w:rPr>
                <w:sz w:val="18"/>
                <w:szCs w:val="18"/>
              </w:rPr>
            </w:pPr>
            <w:r w:rsidRPr="00D90931">
              <w:rPr>
                <w:sz w:val="18"/>
                <w:szCs w:val="18"/>
              </w:rPr>
              <w:t>0.0</w:t>
            </w:r>
          </w:p>
        </w:tc>
      </w:tr>
      <w:tr w:rsidR="00797D9B" w:rsidRPr="00F36C86" w14:paraId="186E6741" w14:textId="77777777" w:rsidTr="00A43DD9">
        <w:trPr>
          <w:trHeight w:val="340"/>
        </w:trPr>
        <w:tc>
          <w:tcPr>
            <w:tcW w:w="1809" w:type="dxa"/>
            <w:tcBorders>
              <w:bottom w:val="single" w:sz="4" w:space="0" w:color="auto"/>
            </w:tcBorders>
            <w:hideMark/>
          </w:tcPr>
          <w:p w14:paraId="1EB7938D" w14:textId="77777777" w:rsidR="00797D9B" w:rsidRPr="00D90931" w:rsidRDefault="00797D9B" w:rsidP="00A43DD9">
            <w:pPr>
              <w:jc w:val="both"/>
              <w:rPr>
                <w:sz w:val="18"/>
                <w:szCs w:val="18"/>
              </w:rPr>
            </w:pPr>
            <w:r w:rsidRPr="00D90931">
              <w:rPr>
                <w:sz w:val="18"/>
                <w:szCs w:val="18"/>
              </w:rPr>
              <w:t>Residual</w:t>
            </w:r>
          </w:p>
        </w:tc>
        <w:tc>
          <w:tcPr>
            <w:tcW w:w="1134" w:type="dxa"/>
            <w:tcBorders>
              <w:bottom w:val="single" w:sz="4" w:space="0" w:color="auto"/>
            </w:tcBorders>
            <w:hideMark/>
          </w:tcPr>
          <w:p w14:paraId="03A4467E" w14:textId="77777777" w:rsidR="00797D9B" w:rsidRPr="00D90931" w:rsidRDefault="00797D9B" w:rsidP="00A43DD9">
            <w:pPr>
              <w:jc w:val="both"/>
              <w:rPr>
                <w:sz w:val="18"/>
                <w:szCs w:val="18"/>
              </w:rPr>
            </w:pPr>
            <w:r w:rsidRPr="00D90931">
              <w:rPr>
                <w:sz w:val="18"/>
                <w:szCs w:val="18"/>
              </w:rPr>
              <w:t>66.0</w:t>
            </w:r>
          </w:p>
        </w:tc>
        <w:tc>
          <w:tcPr>
            <w:tcW w:w="1560" w:type="dxa"/>
            <w:tcBorders>
              <w:bottom w:val="single" w:sz="4" w:space="0" w:color="auto"/>
            </w:tcBorders>
            <w:hideMark/>
          </w:tcPr>
          <w:p w14:paraId="50310113" w14:textId="77777777" w:rsidR="00797D9B" w:rsidRPr="00D90931" w:rsidRDefault="00797D9B" w:rsidP="00A43DD9">
            <w:pPr>
              <w:jc w:val="both"/>
              <w:rPr>
                <w:sz w:val="18"/>
                <w:szCs w:val="18"/>
              </w:rPr>
            </w:pPr>
            <w:r w:rsidRPr="00D90931">
              <w:rPr>
                <w:sz w:val="18"/>
                <w:szCs w:val="18"/>
              </w:rPr>
              <w:t>76.4</w:t>
            </w:r>
          </w:p>
        </w:tc>
        <w:tc>
          <w:tcPr>
            <w:tcW w:w="1417" w:type="dxa"/>
            <w:tcBorders>
              <w:bottom w:val="single" w:sz="4" w:space="0" w:color="auto"/>
            </w:tcBorders>
            <w:hideMark/>
          </w:tcPr>
          <w:p w14:paraId="030323AD" w14:textId="77777777" w:rsidR="00797D9B" w:rsidRPr="00D90931" w:rsidRDefault="00797D9B" w:rsidP="00A43DD9">
            <w:pPr>
              <w:jc w:val="both"/>
              <w:rPr>
                <w:sz w:val="18"/>
                <w:szCs w:val="18"/>
              </w:rPr>
            </w:pPr>
            <w:r w:rsidRPr="00D90931">
              <w:rPr>
                <w:sz w:val="18"/>
                <w:szCs w:val="18"/>
              </w:rPr>
              <w:t>70.6</w:t>
            </w:r>
          </w:p>
        </w:tc>
        <w:tc>
          <w:tcPr>
            <w:tcW w:w="1701" w:type="dxa"/>
            <w:tcBorders>
              <w:bottom w:val="single" w:sz="4" w:space="0" w:color="auto"/>
            </w:tcBorders>
            <w:hideMark/>
          </w:tcPr>
          <w:p w14:paraId="2A7C5B4C" w14:textId="77777777" w:rsidR="00797D9B" w:rsidRPr="00D90931" w:rsidRDefault="00797D9B" w:rsidP="00A43DD9">
            <w:pPr>
              <w:jc w:val="both"/>
              <w:rPr>
                <w:sz w:val="18"/>
                <w:szCs w:val="18"/>
              </w:rPr>
            </w:pPr>
            <w:r w:rsidRPr="00D90931">
              <w:rPr>
                <w:sz w:val="18"/>
                <w:szCs w:val="18"/>
              </w:rPr>
              <w:t>66.0</w:t>
            </w:r>
          </w:p>
        </w:tc>
        <w:tc>
          <w:tcPr>
            <w:tcW w:w="1701" w:type="dxa"/>
            <w:tcBorders>
              <w:bottom w:val="single" w:sz="4" w:space="0" w:color="auto"/>
            </w:tcBorders>
            <w:hideMark/>
          </w:tcPr>
          <w:p w14:paraId="7FC735F8" w14:textId="77777777" w:rsidR="00797D9B" w:rsidRPr="00D90931" w:rsidRDefault="00797D9B" w:rsidP="00A43DD9">
            <w:pPr>
              <w:jc w:val="both"/>
              <w:rPr>
                <w:sz w:val="18"/>
                <w:szCs w:val="18"/>
              </w:rPr>
            </w:pPr>
            <w:r w:rsidRPr="00D90931">
              <w:rPr>
                <w:sz w:val="18"/>
                <w:szCs w:val="18"/>
              </w:rPr>
              <w:t>26.3</w:t>
            </w:r>
          </w:p>
        </w:tc>
      </w:tr>
    </w:tbl>
    <w:p w14:paraId="4D5FD8B4" w14:textId="0D2D8239" w:rsidR="00BD25AF" w:rsidRDefault="00BD25AF" w:rsidP="00797D9B">
      <w:pPr>
        <w:jc w:val="both"/>
      </w:pPr>
    </w:p>
    <w:p w14:paraId="6A156551" w14:textId="1380ACCE" w:rsidR="0084366F" w:rsidRPr="00913D54" w:rsidRDefault="00026C10" w:rsidP="0084366F">
      <w:pPr>
        <w:pStyle w:val="Bibliography"/>
        <w:rPr>
          <w:b/>
          <w:sz w:val="24"/>
          <w:szCs w:val="24"/>
        </w:rPr>
      </w:pPr>
      <w:r w:rsidRPr="00913D54">
        <w:rPr>
          <w:b/>
          <w:sz w:val="24"/>
          <w:szCs w:val="24"/>
        </w:rPr>
        <w:t>References</w:t>
      </w:r>
    </w:p>
    <w:p w14:paraId="3FD7E6C0" w14:textId="77777777" w:rsidR="0084366F" w:rsidRPr="0084366F" w:rsidRDefault="0084366F" w:rsidP="0084366F">
      <w:pPr>
        <w:pStyle w:val="Bibliography"/>
        <w:rPr>
          <w:rFonts w:ascii="Calibri" w:hAnsi="Calibri"/>
        </w:rPr>
      </w:pPr>
      <w:r>
        <w:fldChar w:fldCharType="begin"/>
      </w:r>
      <w:r>
        <w:instrText xml:space="preserve"> ADDIN ZOTERO_BIBL {"custom":[]} CSL_BIBLIOGRAPHY </w:instrText>
      </w:r>
      <w:r>
        <w:fldChar w:fldCharType="separate"/>
      </w:r>
      <w:proofErr w:type="gramStart"/>
      <w:r w:rsidRPr="0084366F">
        <w:rPr>
          <w:rFonts w:ascii="Calibri" w:hAnsi="Calibri"/>
        </w:rPr>
        <w:t>Halekoh, U., and S. Højsgaard.</w:t>
      </w:r>
      <w:proofErr w:type="gramEnd"/>
      <w:r w:rsidRPr="0084366F">
        <w:rPr>
          <w:rFonts w:ascii="Calibri" w:hAnsi="Calibri"/>
        </w:rPr>
        <w:t xml:space="preserve"> 2014. A Kenward-Roger approximation and parametric bootstrap methods for tests in linear mixed models – the R package pbkrtest. J. Stat. Softw. 59.</w:t>
      </w:r>
    </w:p>
    <w:p w14:paraId="3996BDE4" w14:textId="7DAD4744" w:rsidR="0084366F" w:rsidRPr="00797D9B" w:rsidRDefault="0084366F" w:rsidP="00797D9B">
      <w:pPr>
        <w:jc w:val="both"/>
      </w:pPr>
      <w:r>
        <w:fldChar w:fldCharType="end"/>
      </w:r>
    </w:p>
    <w:sectPr w:rsidR="0084366F" w:rsidRPr="00797D9B">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A424A8"/>
    <w:multiLevelType w:val="hybridMultilevel"/>
    <w:tmpl w:val="F0AEDA54"/>
    <w:lvl w:ilvl="0" w:tplc="9B7C563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C35"/>
    <w:rsid w:val="00026C10"/>
    <w:rsid w:val="00041EA2"/>
    <w:rsid w:val="0008687C"/>
    <w:rsid w:val="000C2466"/>
    <w:rsid w:val="000D3CC5"/>
    <w:rsid w:val="000E1C87"/>
    <w:rsid w:val="00165752"/>
    <w:rsid w:val="00166761"/>
    <w:rsid w:val="0017754D"/>
    <w:rsid w:val="00183228"/>
    <w:rsid w:val="0019584F"/>
    <w:rsid w:val="00196FCA"/>
    <w:rsid w:val="001A7A1A"/>
    <w:rsid w:val="00200EBA"/>
    <w:rsid w:val="00227C35"/>
    <w:rsid w:val="00236B55"/>
    <w:rsid w:val="00240893"/>
    <w:rsid w:val="002D6ADD"/>
    <w:rsid w:val="002E5FBF"/>
    <w:rsid w:val="002F26BA"/>
    <w:rsid w:val="00317FF0"/>
    <w:rsid w:val="003307B0"/>
    <w:rsid w:val="00344056"/>
    <w:rsid w:val="00380C71"/>
    <w:rsid w:val="00387652"/>
    <w:rsid w:val="00592CE5"/>
    <w:rsid w:val="005B4C9A"/>
    <w:rsid w:val="00671110"/>
    <w:rsid w:val="006E6EB9"/>
    <w:rsid w:val="007526A2"/>
    <w:rsid w:val="00784F34"/>
    <w:rsid w:val="00797D9B"/>
    <w:rsid w:val="007F5802"/>
    <w:rsid w:val="0084366F"/>
    <w:rsid w:val="008D499D"/>
    <w:rsid w:val="008F2120"/>
    <w:rsid w:val="00913D54"/>
    <w:rsid w:val="00981650"/>
    <w:rsid w:val="009C6716"/>
    <w:rsid w:val="009F0387"/>
    <w:rsid w:val="00A43DD9"/>
    <w:rsid w:val="00A7398D"/>
    <w:rsid w:val="00B44DCB"/>
    <w:rsid w:val="00B601AB"/>
    <w:rsid w:val="00B71249"/>
    <w:rsid w:val="00BD25AF"/>
    <w:rsid w:val="00BF2882"/>
    <w:rsid w:val="00C068DB"/>
    <w:rsid w:val="00C12071"/>
    <w:rsid w:val="00C33E6B"/>
    <w:rsid w:val="00C923BD"/>
    <w:rsid w:val="00C95AD2"/>
    <w:rsid w:val="00CC1AB2"/>
    <w:rsid w:val="00CC33D4"/>
    <w:rsid w:val="00CF2001"/>
    <w:rsid w:val="00D014B8"/>
    <w:rsid w:val="00D6346E"/>
    <w:rsid w:val="00D83326"/>
    <w:rsid w:val="00E63102"/>
    <w:rsid w:val="00E76F06"/>
    <w:rsid w:val="00EA10C6"/>
    <w:rsid w:val="00EA3DAA"/>
    <w:rsid w:val="00EC7724"/>
    <w:rsid w:val="00EE3674"/>
    <w:rsid w:val="00F21971"/>
    <w:rsid w:val="00F277A0"/>
    <w:rsid w:val="00F866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BB9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9584F"/>
    <w:pPr>
      <w:spacing w:line="240" w:lineRule="auto"/>
    </w:pPr>
    <w:rPr>
      <w:b/>
      <w:bCs/>
      <w:color w:val="000000" w:themeColor="text1"/>
      <w:sz w:val="18"/>
      <w:szCs w:val="18"/>
    </w:rPr>
  </w:style>
  <w:style w:type="table" w:styleId="TableGrid">
    <w:name w:val="Table Grid"/>
    <w:basedOn w:val="TableNormal"/>
    <w:uiPriority w:val="59"/>
    <w:rsid w:val="00797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BD25AF"/>
    <w:pPr>
      <w:spacing w:after="0" w:line="480" w:lineRule="auto"/>
      <w:ind w:left="720" w:hanging="720"/>
    </w:pPr>
  </w:style>
  <w:style w:type="paragraph" w:styleId="BalloonText">
    <w:name w:val="Balloon Text"/>
    <w:basedOn w:val="Normal"/>
    <w:link w:val="BalloonTextChar"/>
    <w:uiPriority w:val="99"/>
    <w:semiHidden/>
    <w:unhideWhenUsed/>
    <w:rsid w:val="00EA3D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DAA"/>
    <w:rPr>
      <w:rFonts w:ascii="Tahoma" w:hAnsi="Tahoma" w:cs="Tahoma"/>
      <w:sz w:val="16"/>
      <w:szCs w:val="16"/>
    </w:rPr>
  </w:style>
  <w:style w:type="character" w:styleId="CommentReference">
    <w:name w:val="annotation reference"/>
    <w:basedOn w:val="DefaultParagraphFont"/>
    <w:uiPriority w:val="99"/>
    <w:semiHidden/>
    <w:unhideWhenUsed/>
    <w:rsid w:val="007F5802"/>
    <w:rPr>
      <w:sz w:val="18"/>
      <w:szCs w:val="18"/>
    </w:rPr>
  </w:style>
  <w:style w:type="paragraph" w:styleId="CommentText">
    <w:name w:val="annotation text"/>
    <w:basedOn w:val="Normal"/>
    <w:link w:val="CommentTextChar"/>
    <w:uiPriority w:val="99"/>
    <w:semiHidden/>
    <w:unhideWhenUsed/>
    <w:rsid w:val="007F5802"/>
    <w:pPr>
      <w:spacing w:line="240" w:lineRule="auto"/>
    </w:pPr>
    <w:rPr>
      <w:sz w:val="24"/>
      <w:szCs w:val="24"/>
    </w:rPr>
  </w:style>
  <w:style w:type="character" w:customStyle="1" w:styleId="CommentTextChar">
    <w:name w:val="Comment Text Char"/>
    <w:basedOn w:val="DefaultParagraphFont"/>
    <w:link w:val="CommentText"/>
    <w:uiPriority w:val="99"/>
    <w:semiHidden/>
    <w:rsid w:val="007F5802"/>
    <w:rPr>
      <w:sz w:val="24"/>
      <w:szCs w:val="24"/>
    </w:rPr>
  </w:style>
  <w:style w:type="paragraph" w:styleId="CommentSubject">
    <w:name w:val="annotation subject"/>
    <w:basedOn w:val="CommentText"/>
    <w:next w:val="CommentText"/>
    <w:link w:val="CommentSubjectChar"/>
    <w:uiPriority w:val="99"/>
    <w:semiHidden/>
    <w:unhideWhenUsed/>
    <w:rsid w:val="007F5802"/>
    <w:rPr>
      <w:b/>
      <w:bCs/>
      <w:sz w:val="20"/>
      <w:szCs w:val="20"/>
    </w:rPr>
  </w:style>
  <w:style w:type="character" w:customStyle="1" w:styleId="CommentSubjectChar">
    <w:name w:val="Comment Subject Char"/>
    <w:basedOn w:val="CommentTextChar"/>
    <w:link w:val="CommentSubject"/>
    <w:uiPriority w:val="99"/>
    <w:semiHidden/>
    <w:rsid w:val="007F5802"/>
    <w:rPr>
      <w:b/>
      <w:bCs/>
      <w:sz w:val="20"/>
      <w:szCs w:val="20"/>
    </w:rPr>
  </w:style>
  <w:style w:type="paragraph" w:styleId="ListParagraph">
    <w:name w:val="List Paragraph"/>
    <w:basedOn w:val="Normal"/>
    <w:uiPriority w:val="34"/>
    <w:qFormat/>
    <w:rsid w:val="00B712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9584F"/>
    <w:pPr>
      <w:spacing w:line="240" w:lineRule="auto"/>
    </w:pPr>
    <w:rPr>
      <w:b/>
      <w:bCs/>
      <w:color w:val="000000" w:themeColor="text1"/>
      <w:sz w:val="18"/>
      <w:szCs w:val="18"/>
    </w:rPr>
  </w:style>
  <w:style w:type="table" w:styleId="TableGrid">
    <w:name w:val="Table Grid"/>
    <w:basedOn w:val="TableNormal"/>
    <w:uiPriority w:val="59"/>
    <w:rsid w:val="00797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BD25AF"/>
    <w:pPr>
      <w:spacing w:after="0" w:line="480" w:lineRule="auto"/>
      <w:ind w:left="720" w:hanging="720"/>
    </w:pPr>
  </w:style>
  <w:style w:type="paragraph" w:styleId="BalloonText">
    <w:name w:val="Balloon Text"/>
    <w:basedOn w:val="Normal"/>
    <w:link w:val="BalloonTextChar"/>
    <w:uiPriority w:val="99"/>
    <w:semiHidden/>
    <w:unhideWhenUsed/>
    <w:rsid w:val="00EA3D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DAA"/>
    <w:rPr>
      <w:rFonts w:ascii="Tahoma" w:hAnsi="Tahoma" w:cs="Tahoma"/>
      <w:sz w:val="16"/>
      <w:szCs w:val="16"/>
    </w:rPr>
  </w:style>
  <w:style w:type="character" w:styleId="CommentReference">
    <w:name w:val="annotation reference"/>
    <w:basedOn w:val="DefaultParagraphFont"/>
    <w:uiPriority w:val="99"/>
    <w:semiHidden/>
    <w:unhideWhenUsed/>
    <w:rsid w:val="007F5802"/>
    <w:rPr>
      <w:sz w:val="18"/>
      <w:szCs w:val="18"/>
    </w:rPr>
  </w:style>
  <w:style w:type="paragraph" w:styleId="CommentText">
    <w:name w:val="annotation text"/>
    <w:basedOn w:val="Normal"/>
    <w:link w:val="CommentTextChar"/>
    <w:uiPriority w:val="99"/>
    <w:semiHidden/>
    <w:unhideWhenUsed/>
    <w:rsid w:val="007F5802"/>
    <w:pPr>
      <w:spacing w:line="240" w:lineRule="auto"/>
    </w:pPr>
    <w:rPr>
      <w:sz w:val="24"/>
      <w:szCs w:val="24"/>
    </w:rPr>
  </w:style>
  <w:style w:type="character" w:customStyle="1" w:styleId="CommentTextChar">
    <w:name w:val="Comment Text Char"/>
    <w:basedOn w:val="DefaultParagraphFont"/>
    <w:link w:val="CommentText"/>
    <w:uiPriority w:val="99"/>
    <w:semiHidden/>
    <w:rsid w:val="007F5802"/>
    <w:rPr>
      <w:sz w:val="24"/>
      <w:szCs w:val="24"/>
    </w:rPr>
  </w:style>
  <w:style w:type="paragraph" w:styleId="CommentSubject">
    <w:name w:val="annotation subject"/>
    <w:basedOn w:val="CommentText"/>
    <w:next w:val="CommentText"/>
    <w:link w:val="CommentSubjectChar"/>
    <w:uiPriority w:val="99"/>
    <w:semiHidden/>
    <w:unhideWhenUsed/>
    <w:rsid w:val="007F5802"/>
    <w:rPr>
      <w:b/>
      <w:bCs/>
      <w:sz w:val="20"/>
      <w:szCs w:val="20"/>
    </w:rPr>
  </w:style>
  <w:style w:type="character" w:customStyle="1" w:styleId="CommentSubjectChar">
    <w:name w:val="Comment Subject Char"/>
    <w:basedOn w:val="CommentTextChar"/>
    <w:link w:val="CommentSubject"/>
    <w:uiPriority w:val="99"/>
    <w:semiHidden/>
    <w:rsid w:val="007F5802"/>
    <w:rPr>
      <w:b/>
      <w:bCs/>
      <w:sz w:val="20"/>
      <w:szCs w:val="20"/>
    </w:rPr>
  </w:style>
  <w:style w:type="paragraph" w:styleId="ListParagraph">
    <w:name w:val="List Paragraph"/>
    <w:basedOn w:val="Normal"/>
    <w:uiPriority w:val="34"/>
    <w:qFormat/>
    <w:rsid w:val="00B712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564239">
      <w:bodyDiv w:val="1"/>
      <w:marLeft w:val="0"/>
      <w:marRight w:val="0"/>
      <w:marTop w:val="0"/>
      <w:marBottom w:val="0"/>
      <w:divBdr>
        <w:top w:val="none" w:sz="0" w:space="0" w:color="auto"/>
        <w:left w:val="none" w:sz="0" w:space="0" w:color="auto"/>
        <w:bottom w:val="none" w:sz="0" w:space="0" w:color="auto"/>
        <w:right w:val="none" w:sz="0" w:space="0" w:color="auto"/>
      </w:divBdr>
    </w:div>
    <w:div w:id="1748382963">
      <w:bodyDiv w:val="1"/>
      <w:marLeft w:val="0"/>
      <w:marRight w:val="0"/>
      <w:marTop w:val="0"/>
      <w:marBottom w:val="0"/>
      <w:divBdr>
        <w:top w:val="none" w:sz="0" w:space="0" w:color="auto"/>
        <w:left w:val="none" w:sz="0" w:space="0" w:color="auto"/>
        <w:bottom w:val="none" w:sz="0" w:space="0" w:color="auto"/>
        <w:right w:val="none" w:sz="0" w:space="0" w:color="auto"/>
      </w:divBdr>
    </w:div>
    <w:div w:id="1775635694">
      <w:bodyDiv w:val="1"/>
      <w:marLeft w:val="0"/>
      <w:marRight w:val="0"/>
      <w:marTop w:val="0"/>
      <w:marBottom w:val="0"/>
      <w:divBdr>
        <w:top w:val="none" w:sz="0" w:space="0" w:color="auto"/>
        <w:left w:val="none" w:sz="0" w:space="0" w:color="auto"/>
        <w:bottom w:val="none" w:sz="0" w:space="0" w:color="auto"/>
        <w:right w:val="none" w:sz="0" w:space="0" w:color="auto"/>
      </w:divBdr>
    </w:div>
    <w:div w:id="1972907008">
      <w:bodyDiv w:val="1"/>
      <w:marLeft w:val="0"/>
      <w:marRight w:val="0"/>
      <w:marTop w:val="0"/>
      <w:marBottom w:val="0"/>
      <w:divBdr>
        <w:top w:val="none" w:sz="0" w:space="0" w:color="auto"/>
        <w:left w:val="none" w:sz="0" w:space="0" w:color="auto"/>
        <w:bottom w:val="none" w:sz="0" w:space="0" w:color="auto"/>
        <w:right w:val="none" w:sz="0" w:space="0" w:color="auto"/>
      </w:divBdr>
    </w:div>
    <w:div w:id="197317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nikolas</dc:creator>
  <cp:lastModifiedBy>nikolas</cp:lastModifiedBy>
  <cp:revision>4</cp:revision>
  <cp:lastPrinted>2016-10-12T13:18:00Z</cp:lastPrinted>
  <dcterms:created xsi:type="dcterms:W3CDTF">2017-01-12T19:40:00Z</dcterms:created>
  <dcterms:modified xsi:type="dcterms:W3CDTF">2017-01-13T19:12:00Z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id="yAvMajJD"/&gt;&lt;style id="http://www.zotero.org/styles/evolution" hasBibliography="1" bibliographyStyleHasBeenSet="1"/&gt;&lt;prefs&gt;&lt;pref name="fieldType" value="Field"/&gt;&lt;pref name="storeReferences" val</vt:lpwstr>
  </property>
  <property fmtid="{D5CDD505-2E9C-101B-9397-08002B2CF9AE}" pid="3" name="ZOTERO_PREF_2">
    <vt:lpwstr>ue="true"/&gt;&lt;pref name="automaticJournalAbbreviations" value="true"/&gt;&lt;pref name="noteType" value=""/&gt;&lt;/prefs&gt;&lt;/data&gt;</vt:lpwstr>
  </property>
</Properties>
</file>