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3D2" w:rsidRDefault="00180E55" w:rsidP="00180E55">
      <w:pPr>
        <w:pStyle w:val="Heading1"/>
        <w:ind w:firstLine="720"/>
      </w:pPr>
      <w:r>
        <w:t>Additional file 1</w:t>
      </w:r>
    </w:p>
    <w:p w:rsidR="009543D2" w:rsidRDefault="00313802">
      <w:pPr>
        <w:pStyle w:val="Heading2"/>
      </w:pPr>
      <w:bookmarkStart w:id="0" w:name="volume-of-nomenclatural-acts"/>
      <w:bookmarkEnd w:id="0"/>
      <w:r>
        <w:t>Volume of nomenclatural acts</w:t>
      </w:r>
    </w:p>
    <w:p w:rsidR="009543D2" w:rsidRDefault="00313802">
      <w:pPr>
        <w:pStyle w:val="Heading3"/>
      </w:pPr>
      <w:bookmarkStart w:id="1" w:name="figure-sf1"/>
      <w:bookmarkEnd w:id="1"/>
      <w:r>
        <w:t>Figure SF1</w:t>
      </w:r>
    </w:p>
    <w:p w:rsidR="009543D2" w:rsidRDefault="00313802">
      <w:pPr>
        <w:pStyle w:val="Figure"/>
      </w:pPr>
      <w:r>
        <w:rPr>
          <w:noProof/>
        </w:rPr>
        <w:drawing>
          <wp:inline distT="0" distB="0" distL="0" distR="0">
            <wp:extent cx="5334000" cy="2773680"/>
            <wp:effectExtent l="0" t="0" r="0" b="0"/>
            <wp:docPr id="1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lots/fig-SF1-volume-of-nomenclatural-acts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736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43D2" w:rsidRDefault="00313802">
      <w:pPr>
        <w:pStyle w:val="FirstParagraph"/>
      </w:pPr>
      <w:r>
        <w:t>See article for table (Table 1)</w:t>
      </w:r>
    </w:p>
    <w:p w:rsidR="009543D2" w:rsidRDefault="00313802">
      <w:pPr>
        <w:pStyle w:val="BodyText"/>
      </w:pPr>
      <w:r>
        <w:t xml:space="preserve">Data also available as delimited data file: </w:t>
      </w:r>
      <w:r>
        <w:rPr>
          <w:rStyle w:val="VerbatimChar"/>
        </w:rPr>
        <w:t>volume-of-nomenclatural-acts.csv</w:t>
      </w:r>
    </w:p>
    <w:p w:rsidR="009543D2" w:rsidRDefault="00313802">
      <w:pPr>
        <w:pStyle w:val="Heading2"/>
      </w:pPr>
      <w:bookmarkStart w:id="2" w:name="use-of-publication-channel-all-nomenclat"/>
      <w:bookmarkEnd w:id="2"/>
      <w:r>
        <w:t>Use of publication channel (all nomenclatural acts)</w:t>
      </w:r>
    </w:p>
    <w:p w:rsidR="009543D2" w:rsidRDefault="00313802">
      <w:pPr>
        <w:pStyle w:val="FirstParagraph"/>
      </w:pPr>
      <w:r>
        <w:t>See article for plot (Figure 1(a))</w:t>
      </w:r>
    </w:p>
    <w:p w:rsidR="009543D2" w:rsidRDefault="00313802">
      <w:pPr>
        <w:pStyle w:val="Heading3"/>
      </w:pPr>
      <w:bookmarkStart w:id="3" w:name="data---table-st1"/>
      <w:bookmarkEnd w:id="3"/>
      <w:r>
        <w:t>Data - table ST1</w:t>
      </w:r>
    </w:p>
    <w:tbl>
      <w:tblPr>
        <w:tblW w:w="0" w:type="pct"/>
        <w:tblLook w:val="04A0"/>
      </w:tblPr>
      <w:tblGrid>
        <w:gridCol w:w="1921"/>
        <w:gridCol w:w="876"/>
        <w:gridCol w:w="817"/>
      </w:tblGrid>
      <w:tr w:rsidR="009543D2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:rsidR="009543D2" w:rsidRDefault="00313802">
            <w:pPr>
              <w:pStyle w:val="Compact"/>
              <w:jc w:val="right"/>
            </w:pPr>
            <w:r>
              <w:t>publication_year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:rsidR="009543D2" w:rsidRDefault="00313802">
            <w:pPr>
              <w:pStyle w:val="Compact"/>
              <w:jc w:val="right"/>
            </w:pPr>
            <w:r>
              <w:t>e-publ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:rsidR="009543D2" w:rsidRDefault="00313802">
            <w:pPr>
              <w:pStyle w:val="Compact"/>
              <w:jc w:val="right"/>
            </w:pPr>
            <w:r>
              <w:t>paper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2009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5765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5458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2011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6107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2012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1961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4805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2013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2142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3474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2014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2785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2983</w:t>
            </w:r>
          </w:p>
        </w:tc>
      </w:tr>
    </w:tbl>
    <w:p w:rsidR="009543D2" w:rsidRDefault="00313802">
      <w:pPr>
        <w:pStyle w:val="BodyText"/>
      </w:pPr>
      <w:r>
        <w:t xml:space="preserve">Data also available as delimited data file: </w:t>
      </w:r>
      <w:r>
        <w:rPr>
          <w:rStyle w:val="VerbatimChar"/>
        </w:rPr>
        <w:t>publ-channel-all-acts.csv</w:t>
      </w:r>
    </w:p>
    <w:p w:rsidR="009543D2" w:rsidRDefault="00313802">
      <w:pPr>
        <w:pStyle w:val="Heading2"/>
      </w:pPr>
      <w:bookmarkStart w:id="4" w:name="use-of-publication-channel-for-all-nomen"/>
      <w:bookmarkEnd w:id="4"/>
      <w:r>
        <w:lastRenderedPageBreak/>
        <w:t>Use of publication channel for all nomenclatural acts - per-family breakdown</w:t>
      </w:r>
    </w:p>
    <w:p w:rsidR="009543D2" w:rsidRDefault="00313802">
      <w:pPr>
        <w:pStyle w:val="Heading3"/>
      </w:pPr>
      <w:bookmarkStart w:id="5" w:name="figure-sf2"/>
      <w:bookmarkEnd w:id="5"/>
      <w:r>
        <w:t>Figure SF2</w:t>
      </w:r>
    </w:p>
    <w:p w:rsidR="009543D2" w:rsidRDefault="00313802">
      <w:pPr>
        <w:pStyle w:val="Figure"/>
      </w:pPr>
      <w:r>
        <w:rPr>
          <w:noProof/>
        </w:rPr>
        <w:drawing>
          <wp:inline distT="0" distB="0" distL="0" distR="0">
            <wp:extent cx="5334000" cy="7112000"/>
            <wp:effectExtent l="0" t="0" r="0" b="0"/>
            <wp:docPr id="2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lots/fig-SF2-publ-channel-all-acts-per-family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43D2" w:rsidRDefault="00313802">
      <w:pPr>
        <w:pStyle w:val="Heading3"/>
      </w:pPr>
      <w:bookmarkStart w:id="6" w:name="data---table-st1a"/>
      <w:bookmarkEnd w:id="6"/>
      <w:r>
        <w:lastRenderedPageBreak/>
        <w:t>Data - table ST1a</w:t>
      </w:r>
    </w:p>
    <w:tbl>
      <w:tblPr>
        <w:tblW w:w="0" w:type="pct"/>
        <w:tblLook w:val="04A0"/>
      </w:tblPr>
      <w:tblGrid>
        <w:gridCol w:w="1613"/>
        <w:gridCol w:w="1921"/>
        <w:gridCol w:w="876"/>
        <w:gridCol w:w="817"/>
      </w:tblGrid>
      <w:tr w:rsidR="009543D2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:rsidR="009543D2" w:rsidRDefault="00313802">
            <w:pPr>
              <w:pStyle w:val="Compact"/>
            </w:pPr>
            <w:r>
              <w:t>family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:rsidR="009543D2" w:rsidRDefault="00313802">
            <w:pPr>
              <w:pStyle w:val="Compact"/>
              <w:jc w:val="right"/>
            </w:pPr>
            <w:r>
              <w:t>publication_year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:rsidR="009543D2" w:rsidRDefault="00313802">
            <w:pPr>
              <w:pStyle w:val="Compact"/>
              <w:jc w:val="right"/>
            </w:pPr>
            <w:r>
              <w:t>e-publ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:rsidR="009543D2" w:rsidRDefault="00313802">
            <w:pPr>
              <w:pStyle w:val="Compact"/>
              <w:jc w:val="right"/>
            </w:pPr>
            <w:r>
              <w:t>paper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</w:pPr>
            <w:r>
              <w:t>Bromeliaceae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2009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62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</w:pPr>
            <w:r>
              <w:t>Bromeliaceae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69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</w:pPr>
            <w:r>
              <w:t>Bromeliaceae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2011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50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</w:pPr>
            <w:r>
              <w:t>Bromeliaceae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2012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25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19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</w:pPr>
            <w:r>
              <w:t>Bromeliaceae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2013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19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16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</w:pPr>
            <w:r>
              <w:t>Bromeliaceae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2014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30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13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</w:pPr>
            <w:r>
              <w:t>Cactaceae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2009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69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</w:pPr>
            <w:r>
              <w:t>Cactaceae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61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</w:pPr>
            <w:r>
              <w:t>Cactaceae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2011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180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</w:pPr>
            <w:r>
              <w:t>Cactaceae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2012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4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185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</w:pPr>
            <w:r>
              <w:t>Cactaceae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2013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9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129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</w:pPr>
            <w:r>
              <w:t>Cactaceae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2014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35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45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</w:pPr>
            <w:r>
              <w:t>Cyperaceae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2009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63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</w:pPr>
            <w:r>
              <w:t>Cyperaceae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96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</w:pPr>
            <w:r>
              <w:t>Cyperaceae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2011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92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</w:pPr>
            <w:r>
              <w:t>Cyperaceae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2012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18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70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</w:pPr>
            <w:r>
              <w:t>Cyperaceae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2013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19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</w:pPr>
            <w:r>
              <w:t>Cyperaceae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2014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97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38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</w:pPr>
            <w:r>
              <w:t>Fabaceae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2009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66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</w:pPr>
            <w:r>
              <w:t>Fabaceae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34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</w:pPr>
            <w:r>
              <w:t>Fabaceae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2011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65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</w:pPr>
            <w:r>
              <w:t>Fabaceae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2012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8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14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</w:pPr>
            <w:r>
              <w:t>Fabaceae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2013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28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46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</w:pPr>
            <w:r>
              <w:t>Fabaceae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2014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13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17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</w:pPr>
            <w:r>
              <w:t>Orchidaceae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2009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1430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</w:pPr>
            <w:r>
              <w:t>Orchidaceae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886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</w:pPr>
            <w:r>
              <w:t>Orchidaceae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2011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936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</w:pPr>
            <w:r>
              <w:t>Orchidaceae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2012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191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803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</w:pPr>
            <w:r>
              <w:t>Orchidaceae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2013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170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736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</w:pPr>
            <w:r>
              <w:t>Orchidaceae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2014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488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673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</w:pPr>
            <w:r>
              <w:t>Solanaceae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2009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29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</w:pPr>
            <w:r>
              <w:t>Solanaceae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28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</w:pPr>
            <w:r>
              <w:t>Solanaceae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2011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29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</w:pPr>
            <w:r>
              <w:t>Solanaceae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2012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27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11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</w:pPr>
            <w:r>
              <w:lastRenderedPageBreak/>
              <w:t>Solanaceae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2013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18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10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</w:pPr>
            <w:r>
              <w:t>Solanaceae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2014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22</w:t>
            </w:r>
          </w:p>
        </w:tc>
      </w:tr>
    </w:tbl>
    <w:p w:rsidR="009543D2" w:rsidRDefault="00313802">
      <w:pPr>
        <w:pStyle w:val="BodyText"/>
      </w:pPr>
      <w:r>
        <w:t xml:space="preserve">Data also available as delimited data file: </w:t>
      </w:r>
      <w:r>
        <w:rPr>
          <w:rStyle w:val="VerbatimChar"/>
        </w:rPr>
        <w:t>publ-channel-all-acts-per-family.csv</w:t>
      </w:r>
    </w:p>
    <w:p w:rsidR="009543D2" w:rsidRDefault="00313802">
      <w:pPr>
        <w:pStyle w:val="Heading2"/>
      </w:pPr>
      <w:bookmarkStart w:id="7" w:name="use-of-any-code-changes-e-publication-ch"/>
      <w:bookmarkEnd w:id="7"/>
      <w:r>
        <w:t>Use of any code changes (e-publication channel, English language diagnosis) (tax. nov. acts only)</w:t>
      </w:r>
    </w:p>
    <w:p w:rsidR="009543D2" w:rsidRDefault="00313802">
      <w:pPr>
        <w:pStyle w:val="FirstParagraph"/>
      </w:pPr>
      <w:r>
        <w:t>See article for plot (Figure 1(b))</w:t>
      </w:r>
    </w:p>
    <w:p w:rsidR="009543D2" w:rsidRDefault="00313802">
      <w:pPr>
        <w:pStyle w:val="Heading3"/>
      </w:pPr>
      <w:bookmarkStart w:id="8" w:name="data---table-st2"/>
      <w:bookmarkEnd w:id="8"/>
      <w:r>
        <w:t>Data - table ST2</w:t>
      </w:r>
    </w:p>
    <w:tbl>
      <w:tblPr>
        <w:tblW w:w="0" w:type="pct"/>
        <w:tblLook w:val="04A0"/>
      </w:tblPr>
      <w:tblGrid>
        <w:gridCol w:w="748"/>
        <w:gridCol w:w="1666"/>
        <w:gridCol w:w="1393"/>
        <w:gridCol w:w="1607"/>
        <w:gridCol w:w="1334"/>
      </w:tblGrid>
      <w:tr w:rsidR="009543D2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:rsidR="009543D2" w:rsidRDefault="009543D2">
            <w:pPr>
              <w:pStyle w:val="Compact"/>
            </w:pP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:rsidR="009543D2" w:rsidRDefault="00313802">
            <w:pPr>
              <w:pStyle w:val="Compact"/>
              <w:jc w:val="right"/>
            </w:pPr>
            <w:r>
              <w:t>e-publ english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:rsidR="009543D2" w:rsidRDefault="00313802">
            <w:pPr>
              <w:pStyle w:val="Compact"/>
              <w:jc w:val="right"/>
            </w:pPr>
            <w:r>
              <w:t>e-publ latin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:rsidR="009543D2" w:rsidRDefault="00313802">
            <w:pPr>
              <w:pStyle w:val="Compact"/>
              <w:jc w:val="right"/>
            </w:pPr>
            <w:r>
              <w:t>paper english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:rsidR="009543D2" w:rsidRDefault="00313802">
            <w:pPr>
              <w:pStyle w:val="Compact"/>
              <w:jc w:val="right"/>
            </w:pPr>
            <w:r>
              <w:t>paper latin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2009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3022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2759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2011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2754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2012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272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655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444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1589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2013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677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436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670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1023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2014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1105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339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650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710</w:t>
            </w:r>
          </w:p>
        </w:tc>
      </w:tr>
    </w:tbl>
    <w:p w:rsidR="009543D2" w:rsidRDefault="00313802">
      <w:pPr>
        <w:pStyle w:val="BodyText"/>
      </w:pPr>
      <w:r>
        <w:t xml:space="preserve">Data also available as delimited data file: </w:t>
      </w:r>
      <w:r>
        <w:rPr>
          <w:rStyle w:val="VerbatimChar"/>
        </w:rPr>
        <w:t>code-changes-tax-nov.csv</w:t>
      </w:r>
    </w:p>
    <w:p w:rsidR="009543D2" w:rsidRDefault="00313802">
      <w:pPr>
        <w:pStyle w:val="Heading2"/>
      </w:pPr>
      <w:bookmarkStart w:id="9" w:name="authors-publications---numbers-active-em"/>
      <w:bookmarkEnd w:id="9"/>
      <w:r>
        <w:t>Authors &amp; publications - numbers active &amp; emergent</w:t>
      </w:r>
    </w:p>
    <w:p w:rsidR="009543D2" w:rsidRDefault="00313802">
      <w:pPr>
        <w:pStyle w:val="FirstParagraph"/>
      </w:pPr>
      <w:r>
        <w:t>See article for plot (Figure 2)</w:t>
      </w:r>
    </w:p>
    <w:p w:rsidR="009543D2" w:rsidRDefault="00313802">
      <w:pPr>
        <w:pStyle w:val="Heading3"/>
      </w:pPr>
      <w:bookmarkStart w:id="10" w:name="data---table-st3"/>
      <w:bookmarkEnd w:id="10"/>
      <w:r>
        <w:t>Data - table ST3</w:t>
      </w:r>
    </w:p>
    <w:tbl>
      <w:tblPr>
        <w:tblW w:w="0" w:type="pct"/>
        <w:tblLook w:val="04A0"/>
      </w:tblPr>
      <w:tblGrid>
        <w:gridCol w:w="748"/>
        <w:gridCol w:w="1671"/>
        <w:gridCol w:w="2046"/>
        <w:gridCol w:w="1550"/>
        <w:gridCol w:w="1925"/>
      </w:tblGrid>
      <w:tr w:rsidR="009543D2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:rsidR="009543D2" w:rsidRDefault="00313802">
            <w:pPr>
              <w:pStyle w:val="Compact"/>
              <w:jc w:val="right"/>
            </w:pPr>
            <w:r>
              <w:t>year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:rsidR="009543D2" w:rsidRDefault="00313802">
            <w:pPr>
              <w:pStyle w:val="Compact"/>
              <w:jc w:val="right"/>
            </w:pPr>
            <w:r>
              <w:t>authors active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:rsidR="009543D2" w:rsidRDefault="00313802">
            <w:pPr>
              <w:pStyle w:val="Compact"/>
              <w:jc w:val="right"/>
            </w:pPr>
            <w:r>
              <w:t>authors emergent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:rsidR="009543D2" w:rsidRDefault="00313802">
            <w:pPr>
              <w:pStyle w:val="Compact"/>
              <w:jc w:val="right"/>
            </w:pPr>
            <w:r>
              <w:t>serials active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:rsidR="009543D2" w:rsidRDefault="00313802">
            <w:pPr>
              <w:pStyle w:val="Compact"/>
              <w:jc w:val="right"/>
            </w:pPr>
            <w:r>
              <w:t>serials emergent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2005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1596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409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271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38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2006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1630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396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268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29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2007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1779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438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278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26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2008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1841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456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273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31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2009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1836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435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278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32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1914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462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279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39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2011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2020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489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265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30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2012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2140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508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264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33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2013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2077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519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273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34</w:t>
            </w:r>
          </w:p>
        </w:tc>
      </w:tr>
      <w:tr w:rsidR="009543D2"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2014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2210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536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241</w:t>
            </w:r>
          </w:p>
        </w:tc>
        <w:tc>
          <w:tcPr>
            <w:tcW w:w="0" w:type="auto"/>
          </w:tcPr>
          <w:p w:rsidR="009543D2" w:rsidRDefault="00313802">
            <w:pPr>
              <w:pStyle w:val="Compact"/>
              <w:jc w:val="right"/>
            </w:pPr>
            <w:r>
              <w:t>21</w:t>
            </w:r>
          </w:p>
        </w:tc>
      </w:tr>
    </w:tbl>
    <w:p w:rsidR="009543D2" w:rsidRDefault="00313802">
      <w:pPr>
        <w:pStyle w:val="BodyText"/>
      </w:pPr>
      <w:r>
        <w:t xml:space="preserve">Data also available as delimited data file: </w:t>
      </w:r>
      <w:r>
        <w:rPr>
          <w:rStyle w:val="VerbatimChar"/>
        </w:rPr>
        <w:t>auth-publ-activity-emergence.csv</w:t>
      </w:r>
    </w:p>
    <w:sectPr w:rsidR="009543D2" w:rsidSect="009543D2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1C5E" w:rsidRDefault="003C1C5E" w:rsidP="009543D2">
      <w:pPr>
        <w:spacing w:after="0"/>
      </w:pPr>
      <w:r>
        <w:separator/>
      </w:r>
    </w:p>
  </w:endnote>
  <w:endnote w:type="continuationSeparator" w:id="0">
    <w:p w:rsidR="003C1C5E" w:rsidRDefault="003C1C5E" w:rsidP="009543D2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1C5E" w:rsidRDefault="003C1C5E">
      <w:r>
        <w:separator/>
      </w:r>
    </w:p>
  </w:footnote>
  <w:footnote w:type="continuationSeparator" w:id="0">
    <w:p w:rsidR="003C1C5E" w:rsidRDefault="003C1C5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17F69BA"/>
    <w:multiLevelType w:val="multilevel"/>
    <w:tmpl w:val="4446921E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CB0B64D"/>
    <w:multiLevelType w:val="multilevel"/>
    <w:tmpl w:val="FBD49ACE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Total_Editing_Time" w:val="6"/>
  </w:docVars>
  <w:rsids>
    <w:rsidRoot w:val="00590D07"/>
    <w:rsid w:val="00011C8B"/>
    <w:rsid w:val="00180E55"/>
    <w:rsid w:val="002F702A"/>
    <w:rsid w:val="00313802"/>
    <w:rsid w:val="003C1C5E"/>
    <w:rsid w:val="004E29B3"/>
    <w:rsid w:val="00590D07"/>
    <w:rsid w:val="00590EE1"/>
    <w:rsid w:val="00784D58"/>
    <w:rsid w:val="008D6863"/>
    <w:rsid w:val="009543D2"/>
    <w:rsid w:val="00B86B75"/>
    <w:rsid w:val="00BC48D5"/>
    <w:rsid w:val="00C36279"/>
    <w:rsid w:val="00E315A3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/>
  <w:style w:type="paragraph" w:default="1" w:styleId="Normal">
    <w:name w:val="Normal"/>
    <w:qFormat/>
    <w:rsid w:val="009543D2"/>
  </w:style>
  <w:style w:type="paragraph" w:styleId="Heading1">
    <w:name w:val="heading 1"/>
    <w:basedOn w:val="Normal"/>
    <w:next w:val="BodyText"/>
    <w:uiPriority w:val="9"/>
    <w:qFormat/>
    <w:rsid w:val="009543D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rsid w:val="009543D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3">
    <w:name w:val="heading 3"/>
    <w:basedOn w:val="Normal"/>
    <w:next w:val="BodyText"/>
    <w:uiPriority w:val="9"/>
    <w:unhideWhenUsed/>
    <w:qFormat/>
    <w:rsid w:val="009543D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4">
    <w:name w:val="heading 4"/>
    <w:basedOn w:val="Normal"/>
    <w:next w:val="BodyText"/>
    <w:uiPriority w:val="9"/>
    <w:unhideWhenUsed/>
    <w:qFormat/>
    <w:rsid w:val="009543D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rsid w:val="009543D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rsid w:val="009543D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9543D2"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  <w:rsid w:val="009543D2"/>
  </w:style>
  <w:style w:type="paragraph" w:customStyle="1" w:styleId="Compact">
    <w:name w:val="Compact"/>
    <w:basedOn w:val="BodyText"/>
    <w:qFormat/>
    <w:rsid w:val="009543D2"/>
    <w:pPr>
      <w:spacing w:before="36" w:after="36"/>
    </w:pPr>
  </w:style>
  <w:style w:type="paragraph" w:styleId="Title">
    <w:name w:val="Title"/>
    <w:basedOn w:val="Normal"/>
    <w:next w:val="BodyText"/>
    <w:qFormat/>
    <w:rsid w:val="009543D2"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rsid w:val="009543D2"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rsid w:val="009543D2"/>
    <w:pPr>
      <w:keepNext/>
      <w:keepLines/>
      <w:jc w:val="center"/>
    </w:pPr>
  </w:style>
  <w:style w:type="paragraph" w:styleId="Date">
    <w:name w:val="Date"/>
    <w:next w:val="BodyText"/>
    <w:qFormat/>
    <w:rsid w:val="009543D2"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rsid w:val="009543D2"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  <w:rsid w:val="009543D2"/>
  </w:style>
  <w:style w:type="paragraph" w:styleId="BlockText">
    <w:name w:val="Block Text"/>
    <w:basedOn w:val="BodyText"/>
    <w:next w:val="BodyText"/>
    <w:uiPriority w:val="9"/>
    <w:unhideWhenUsed/>
    <w:qFormat/>
    <w:rsid w:val="009543D2"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FootnoteText">
    <w:name w:val="footnote text"/>
    <w:basedOn w:val="Normal"/>
    <w:uiPriority w:val="9"/>
    <w:unhideWhenUsed/>
    <w:qFormat/>
    <w:rsid w:val="009543D2"/>
  </w:style>
  <w:style w:type="paragraph" w:customStyle="1" w:styleId="DefinitionTerm">
    <w:name w:val="Definition Term"/>
    <w:basedOn w:val="Normal"/>
    <w:next w:val="Definition"/>
    <w:rsid w:val="009543D2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  <w:rsid w:val="009543D2"/>
  </w:style>
  <w:style w:type="paragraph" w:styleId="Caption">
    <w:name w:val="caption"/>
    <w:basedOn w:val="Normal"/>
    <w:link w:val="BodyTextChar"/>
    <w:rsid w:val="009543D2"/>
    <w:pPr>
      <w:spacing w:after="120"/>
    </w:pPr>
    <w:rPr>
      <w:i/>
    </w:rPr>
  </w:style>
  <w:style w:type="paragraph" w:customStyle="1" w:styleId="TableCaption">
    <w:name w:val="Table Caption"/>
    <w:basedOn w:val="Caption"/>
    <w:rsid w:val="009543D2"/>
    <w:pPr>
      <w:keepNext/>
    </w:pPr>
  </w:style>
  <w:style w:type="paragraph" w:customStyle="1" w:styleId="ImageCaption">
    <w:name w:val="Image Caption"/>
    <w:basedOn w:val="Caption"/>
    <w:rsid w:val="009543D2"/>
  </w:style>
  <w:style w:type="paragraph" w:customStyle="1" w:styleId="Figure">
    <w:name w:val="Figure"/>
    <w:basedOn w:val="Normal"/>
    <w:rsid w:val="009543D2"/>
  </w:style>
  <w:style w:type="paragraph" w:customStyle="1" w:styleId="FigurewithCaption">
    <w:name w:val="Figure with Caption"/>
    <w:basedOn w:val="Figure"/>
    <w:rsid w:val="009543D2"/>
    <w:pPr>
      <w:keepNext/>
    </w:pPr>
  </w:style>
  <w:style w:type="character" w:customStyle="1" w:styleId="BodyTextChar">
    <w:name w:val="Body Text Char"/>
    <w:basedOn w:val="DefaultParagraphFont"/>
    <w:link w:val="Caption"/>
    <w:rsid w:val="009543D2"/>
  </w:style>
  <w:style w:type="character" w:customStyle="1" w:styleId="VerbatimChar">
    <w:name w:val="Verbatim Char"/>
    <w:basedOn w:val="BodyTextChar"/>
    <w:link w:val="SourceCode"/>
    <w:rsid w:val="009543D2"/>
    <w:rPr>
      <w:rFonts w:ascii="Consolas" w:hAnsi="Consolas"/>
      <w:sz w:val="22"/>
    </w:rPr>
  </w:style>
  <w:style w:type="character" w:styleId="FootnoteReference">
    <w:name w:val="footnote reference"/>
    <w:basedOn w:val="BodyTextChar"/>
    <w:rsid w:val="009543D2"/>
    <w:rPr>
      <w:vertAlign w:val="superscript"/>
    </w:rPr>
  </w:style>
  <w:style w:type="character" w:styleId="Hyperlink">
    <w:name w:val="Hyperlink"/>
    <w:basedOn w:val="BodyTextChar"/>
    <w:rsid w:val="009543D2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rsid w:val="009543D2"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rsid w:val="009543D2"/>
    <w:pPr>
      <w:wordWrap w:val="0"/>
    </w:pPr>
  </w:style>
  <w:style w:type="character" w:customStyle="1" w:styleId="KeywordTok">
    <w:name w:val="KeywordTok"/>
    <w:basedOn w:val="VerbatimChar"/>
    <w:rsid w:val="009543D2"/>
    <w:rPr>
      <w:b/>
      <w:color w:val="007020"/>
    </w:rPr>
  </w:style>
  <w:style w:type="character" w:customStyle="1" w:styleId="DataTypeTok">
    <w:name w:val="DataTypeTok"/>
    <w:basedOn w:val="VerbatimChar"/>
    <w:rsid w:val="009543D2"/>
    <w:rPr>
      <w:color w:val="902000"/>
    </w:rPr>
  </w:style>
  <w:style w:type="character" w:customStyle="1" w:styleId="DecValTok">
    <w:name w:val="DecValTok"/>
    <w:basedOn w:val="VerbatimChar"/>
    <w:rsid w:val="009543D2"/>
    <w:rPr>
      <w:color w:val="40A070"/>
    </w:rPr>
  </w:style>
  <w:style w:type="character" w:customStyle="1" w:styleId="BaseNTok">
    <w:name w:val="BaseNTok"/>
    <w:basedOn w:val="VerbatimChar"/>
    <w:rsid w:val="009543D2"/>
    <w:rPr>
      <w:color w:val="40A070"/>
    </w:rPr>
  </w:style>
  <w:style w:type="character" w:customStyle="1" w:styleId="FloatTok">
    <w:name w:val="FloatTok"/>
    <w:basedOn w:val="VerbatimChar"/>
    <w:rsid w:val="009543D2"/>
    <w:rPr>
      <w:color w:val="40A070"/>
    </w:rPr>
  </w:style>
  <w:style w:type="character" w:customStyle="1" w:styleId="ConstantTok">
    <w:name w:val="ConstantTok"/>
    <w:basedOn w:val="VerbatimChar"/>
    <w:rsid w:val="009543D2"/>
    <w:rPr>
      <w:color w:val="880000"/>
    </w:rPr>
  </w:style>
  <w:style w:type="character" w:customStyle="1" w:styleId="CharTok">
    <w:name w:val="CharTok"/>
    <w:basedOn w:val="VerbatimChar"/>
    <w:rsid w:val="009543D2"/>
    <w:rPr>
      <w:color w:val="4070A0"/>
    </w:rPr>
  </w:style>
  <w:style w:type="character" w:customStyle="1" w:styleId="SpecialCharTok">
    <w:name w:val="SpecialCharTok"/>
    <w:basedOn w:val="VerbatimChar"/>
    <w:rsid w:val="009543D2"/>
    <w:rPr>
      <w:color w:val="4070A0"/>
    </w:rPr>
  </w:style>
  <w:style w:type="character" w:customStyle="1" w:styleId="StringTok">
    <w:name w:val="StringTok"/>
    <w:basedOn w:val="VerbatimChar"/>
    <w:rsid w:val="009543D2"/>
    <w:rPr>
      <w:color w:val="4070A0"/>
    </w:rPr>
  </w:style>
  <w:style w:type="character" w:customStyle="1" w:styleId="VerbatimStringTok">
    <w:name w:val="VerbatimStringTok"/>
    <w:basedOn w:val="VerbatimChar"/>
    <w:rsid w:val="009543D2"/>
    <w:rPr>
      <w:color w:val="4070A0"/>
    </w:rPr>
  </w:style>
  <w:style w:type="character" w:customStyle="1" w:styleId="SpecialStringTok">
    <w:name w:val="SpecialStringTok"/>
    <w:basedOn w:val="VerbatimChar"/>
    <w:rsid w:val="009543D2"/>
    <w:rPr>
      <w:color w:val="BB6688"/>
    </w:rPr>
  </w:style>
  <w:style w:type="character" w:customStyle="1" w:styleId="ImportTok">
    <w:name w:val="ImportTok"/>
    <w:basedOn w:val="VerbatimChar"/>
    <w:rsid w:val="009543D2"/>
  </w:style>
  <w:style w:type="character" w:customStyle="1" w:styleId="CommentTok">
    <w:name w:val="CommentTok"/>
    <w:basedOn w:val="VerbatimChar"/>
    <w:rsid w:val="009543D2"/>
    <w:rPr>
      <w:i/>
      <w:color w:val="60A0B0"/>
    </w:rPr>
  </w:style>
  <w:style w:type="character" w:customStyle="1" w:styleId="DocumentationTok">
    <w:name w:val="DocumentationTok"/>
    <w:basedOn w:val="VerbatimChar"/>
    <w:rsid w:val="009543D2"/>
    <w:rPr>
      <w:i/>
      <w:color w:val="BA2121"/>
    </w:rPr>
  </w:style>
  <w:style w:type="character" w:customStyle="1" w:styleId="AnnotationTok">
    <w:name w:val="AnnotationTok"/>
    <w:basedOn w:val="VerbatimChar"/>
    <w:rsid w:val="009543D2"/>
    <w:rPr>
      <w:b/>
      <w:i/>
      <w:color w:val="60A0B0"/>
    </w:rPr>
  </w:style>
  <w:style w:type="character" w:customStyle="1" w:styleId="CommentVarTok">
    <w:name w:val="CommentVarTok"/>
    <w:basedOn w:val="VerbatimChar"/>
    <w:rsid w:val="009543D2"/>
    <w:rPr>
      <w:b/>
      <w:i/>
      <w:color w:val="60A0B0"/>
    </w:rPr>
  </w:style>
  <w:style w:type="character" w:customStyle="1" w:styleId="OtherTok">
    <w:name w:val="OtherTok"/>
    <w:basedOn w:val="VerbatimChar"/>
    <w:rsid w:val="009543D2"/>
    <w:rPr>
      <w:color w:val="007020"/>
    </w:rPr>
  </w:style>
  <w:style w:type="character" w:customStyle="1" w:styleId="FunctionTok">
    <w:name w:val="FunctionTok"/>
    <w:basedOn w:val="VerbatimChar"/>
    <w:rsid w:val="009543D2"/>
    <w:rPr>
      <w:color w:val="06287E"/>
    </w:rPr>
  </w:style>
  <w:style w:type="character" w:customStyle="1" w:styleId="VariableTok">
    <w:name w:val="VariableTok"/>
    <w:basedOn w:val="VerbatimChar"/>
    <w:rsid w:val="009543D2"/>
    <w:rPr>
      <w:color w:val="19177C"/>
    </w:rPr>
  </w:style>
  <w:style w:type="character" w:customStyle="1" w:styleId="ControlFlowTok">
    <w:name w:val="ControlFlowTok"/>
    <w:basedOn w:val="VerbatimChar"/>
    <w:rsid w:val="009543D2"/>
    <w:rPr>
      <w:b/>
      <w:color w:val="007020"/>
    </w:rPr>
  </w:style>
  <w:style w:type="character" w:customStyle="1" w:styleId="OperatorTok">
    <w:name w:val="OperatorTok"/>
    <w:basedOn w:val="VerbatimChar"/>
    <w:rsid w:val="009543D2"/>
    <w:rPr>
      <w:color w:val="666666"/>
    </w:rPr>
  </w:style>
  <w:style w:type="character" w:customStyle="1" w:styleId="BuiltInTok">
    <w:name w:val="BuiltInTok"/>
    <w:basedOn w:val="VerbatimChar"/>
    <w:rsid w:val="009543D2"/>
  </w:style>
  <w:style w:type="character" w:customStyle="1" w:styleId="ExtensionTok">
    <w:name w:val="ExtensionTok"/>
    <w:basedOn w:val="VerbatimChar"/>
    <w:rsid w:val="009543D2"/>
  </w:style>
  <w:style w:type="character" w:customStyle="1" w:styleId="PreprocessorTok">
    <w:name w:val="PreprocessorTok"/>
    <w:basedOn w:val="VerbatimChar"/>
    <w:rsid w:val="009543D2"/>
    <w:rPr>
      <w:color w:val="BC7A00"/>
    </w:rPr>
  </w:style>
  <w:style w:type="character" w:customStyle="1" w:styleId="AttributeTok">
    <w:name w:val="AttributeTok"/>
    <w:basedOn w:val="VerbatimChar"/>
    <w:rsid w:val="009543D2"/>
    <w:rPr>
      <w:color w:val="7D9029"/>
    </w:rPr>
  </w:style>
  <w:style w:type="character" w:customStyle="1" w:styleId="RegionMarkerTok">
    <w:name w:val="RegionMarkerTok"/>
    <w:basedOn w:val="VerbatimChar"/>
    <w:rsid w:val="009543D2"/>
  </w:style>
  <w:style w:type="character" w:customStyle="1" w:styleId="InformationTok">
    <w:name w:val="InformationTok"/>
    <w:basedOn w:val="VerbatimChar"/>
    <w:rsid w:val="009543D2"/>
    <w:rPr>
      <w:b/>
      <w:i/>
      <w:color w:val="60A0B0"/>
    </w:rPr>
  </w:style>
  <w:style w:type="character" w:customStyle="1" w:styleId="WarningTok">
    <w:name w:val="WarningTok"/>
    <w:basedOn w:val="VerbatimChar"/>
    <w:rsid w:val="009543D2"/>
    <w:rPr>
      <w:b/>
      <w:i/>
      <w:color w:val="60A0B0"/>
    </w:rPr>
  </w:style>
  <w:style w:type="character" w:customStyle="1" w:styleId="AlertTok">
    <w:name w:val="AlertTok"/>
    <w:basedOn w:val="VerbatimChar"/>
    <w:rsid w:val="009543D2"/>
    <w:rPr>
      <w:b/>
      <w:color w:val="FF0000"/>
    </w:rPr>
  </w:style>
  <w:style w:type="character" w:customStyle="1" w:styleId="ErrorTok">
    <w:name w:val="ErrorTok"/>
    <w:basedOn w:val="VerbatimChar"/>
    <w:rsid w:val="009543D2"/>
    <w:rPr>
      <w:b/>
      <w:color w:val="FF0000"/>
    </w:rPr>
  </w:style>
  <w:style w:type="character" w:customStyle="1" w:styleId="NormalTok">
    <w:name w:val="NormalTok"/>
    <w:basedOn w:val="VerbatimChar"/>
    <w:rsid w:val="009543D2"/>
  </w:style>
  <w:style w:type="paragraph" w:styleId="BalloonText">
    <w:name w:val="Balloon Text"/>
    <w:basedOn w:val="Normal"/>
    <w:link w:val="BalloonTextChar"/>
    <w:rsid w:val="00590EE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0E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353</Words>
  <Characters>2017</Characters>
  <Application>Microsoft Office Word</Application>
  <DocSecurity>0</DocSecurity>
  <Lines>16</Lines>
  <Paragraphs>4</Paragraphs>
  <ScaleCrop>false</ScaleCrop>
  <Company/>
  <LinksUpToDate>false</LinksUpToDate>
  <CharactersWithSpaces>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LCAYETANO</cp:lastModifiedBy>
  <cp:revision>3</cp:revision>
  <dcterms:created xsi:type="dcterms:W3CDTF">2017-04-28T16:59:00Z</dcterms:created>
  <dcterms:modified xsi:type="dcterms:W3CDTF">2017-05-15T15:45:00Z</dcterms:modified>
</cp:coreProperties>
</file>