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07DA" w:rsidRPr="0033445A" w:rsidRDefault="00B307DA" w:rsidP="00B307DA">
      <w:pPr>
        <w:pStyle w:val="Heading2"/>
        <w:rPr>
          <w:i/>
        </w:rPr>
      </w:pPr>
      <w:bookmarkStart w:id="0" w:name="_GoBack"/>
      <w:bookmarkEnd w:id="0"/>
      <w:r w:rsidRPr="0033445A">
        <w:rPr>
          <w:rFonts w:cs="Calibri"/>
        </w:rPr>
        <w:t>S</w:t>
      </w:r>
      <w:r w:rsidR="00810BE5">
        <w:rPr>
          <w:rFonts w:cs="Calibri"/>
        </w:rPr>
        <w:t>3</w:t>
      </w:r>
      <w:r w:rsidRPr="0033445A">
        <w:rPr>
          <w:rFonts w:cs="Calibri"/>
        </w:rPr>
        <w:t xml:space="preserve"> Text</w:t>
      </w:r>
      <w:r>
        <w:rPr>
          <w:rFonts w:cs="Calibri"/>
        </w:rPr>
        <w:t>.</w:t>
      </w:r>
      <w:r w:rsidRPr="0033445A">
        <w:rPr>
          <w:rFonts w:cs="Calibri"/>
        </w:rPr>
        <w:t xml:space="preserve"> </w:t>
      </w:r>
      <w:r w:rsidRPr="0033445A">
        <w:t>Potentially adaptive gene transfers from the K donor to the W recipient clones during evolution on butyric acid</w:t>
      </w:r>
    </w:p>
    <w:p w:rsidR="00B307DA" w:rsidRDefault="00B307DA" w:rsidP="00B307DA">
      <w:pPr>
        <w:pStyle w:val="body"/>
        <w:rPr>
          <w:rFonts w:cs="Calibri"/>
        </w:rPr>
      </w:pPr>
      <w:r>
        <w:rPr>
          <w:rFonts w:cs="Calibri"/>
        </w:rPr>
        <w:t xml:space="preserve">In this analysis, we focused on genes that are present in the </w:t>
      </w:r>
      <w:r>
        <w:rPr>
          <w:rFonts w:cs="Calibri"/>
          <w:i/>
        </w:rPr>
        <w:t xml:space="preserve">E. coli </w:t>
      </w:r>
      <w:r>
        <w:rPr>
          <w:rFonts w:cs="Calibri"/>
        </w:rPr>
        <w:t xml:space="preserve">K12 but not the W genome, and that were horizontally transferred from the K donor to the W recipient clones during adaptation on butyric acid (59 in total). Among them is the </w:t>
      </w:r>
      <w:proofErr w:type="spellStart"/>
      <w:r>
        <w:rPr>
          <w:rFonts w:cs="Calibri"/>
          <w:i/>
          <w:iCs/>
        </w:rPr>
        <w:t>rhm</w:t>
      </w:r>
      <w:proofErr w:type="spellEnd"/>
      <w:r>
        <w:rPr>
          <w:rFonts w:cs="Calibri"/>
        </w:rPr>
        <w:t xml:space="preserve"> operon (homologous to the </w:t>
      </w:r>
      <w:proofErr w:type="spellStart"/>
      <w:r>
        <w:rPr>
          <w:rFonts w:cs="Calibri"/>
          <w:i/>
          <w:iCs/>
        </w:rPr>
        <w:t>yfa</w:t>
      </w:r>
      <w:proofErr w:type="spellEnd"/>
      <w:r>
        <w:rPr>
          <w:rFonts w:cs="Calibri"/>
          <w:i/>
          <w:iCs/>
        </w:rPr>
        <w:t xml:space="preserve"> </w:t>
      </w:r>
      <w:r>
        <w:rPr>
          <w:rFonts w:cs="Calibri"/>
        </w:rPr>
        <w:t xml:space="preserve">operon in </w:t>
      </w:r>
      <w:r>
        <w:rPr>
          <w:rFonts w:cs="Calibri"/>
          <w:i/>
          <w:iCs/>
        </w:rPr>
        <w:t xml:space="preserve">E. coli </w:t>
      </w:r>
      <w:r>
        <w:rPr>
          <w:rFonts w:cs="Calibri"/>
        </w:rPr>
        <w:t>B), which is</w:t>
      </w:r>
      <w:r>
        <w:rPr>
          <w:rFonts w:cs="Calibri"/>
          <w:i/>
          <w:iCs/>
        </w:rPr>
        <w:t xml:space="preserve"> </w:t>
      </w:r>
      <w:r>
        <w:rPr>
          <w:rFonts w:cs="Calibri"/>
        </w:rPr>
        <w:t xml:space="preserve"> involved in </w:t>
      </w:r>
      <w:proofErr w:type="spellStart"/>
      <w:r>
        <w:rPr>
          <w:rFonts w:cs="Calibri"/>
        </w:rPr>
        <w:t>rhamnose</w:t>
      </w:r>
      <w:proofErr w:type="spellEnd"/>
      <w:r>
        <w:rPr>
          <w:rFonts w:cs="Calibri"/>
        </w:rPr>
        <w:t xml:space="preserve"> import and metabolism </w:t>
      </w:r>
      <w:r>
        <w:rPr>
          <w:rFonts w:cs="Calibri"/>
        </w:rPr>
        <w:fldChar w:fldCharType="begin" w:fldLock="1"/>
      </w:r>
      <w:r w:rsidR="00980403">
        <w:rPr>
          <w:rFonts w:cs="Calibri"/>
        </w:rPr>
        <w:instrText>ADDIN CSL_CITATION { "citationItems" : [ { "id" : "ITEM-1", "itemData" : { "ISBN" : "0378-1097 (Print)\\r0378-1097 (Linking)", "ISSN" : "03781097", "PMID" : "2558952", "abstract" : "The three structural genes rhaA, rhaB and rhaD, that specify the enzymes rhamnose isomerase, rhamnulose kinase and rhamnulose 1-phosphate aldolase respectively, have been cloned from Escherichia coli K-12. The precise location of the genes has been determined by gene complementation analysis and by enzymatic assays of strains transformed with recombinant plasmids containing different parts of the cloned region. The corresponding gene products have been studied by their expression in maxicells. Protein products of 47 kDa, 52-54 kDa and 32 kDa have been assigned to rhamnose isomerase, rhamnulose kinase and rhamnulose 1-phosphate aldolase respectively.", "author" : [ { "dropping-particle" : "", "family" : "Bad\u00eda", "given" : "J", "non-dropping-particle" : "", "parse-names" : false, "suffix" : "" }, { "dropping-particle" : "", "family" : "Baldom\u00e0", "given" : "L", "non-dropping-particle" : "", "parse-names" : false, "suffix" : "" }, { "dropping-particle" : "", "family" : "Aguilar", "given" : "J", "non-dropping-particle" : "", "parse-names" : false, "suffix" : "" }, { "dropping-particle" : "", "family" : "Boronat", "given" : "A", "non-dropping-particle" : "", "parse-names" : false, "suffix" : "" } ], "container-title" : "FEMS microbiology letters", "id" : "ITEM-1", "issue" : "3", "issued" : { "date-parts" : [ [ "1989" ] ] }, "page" : "253-257", "publisher" : "The Oxford University Press", "title" : "Identification of the rhaA, rhaB and rhaD gene products from Escherichia coli K-12.", "type" : "article-journal", "volume" : "53" }, "uris" : [ "http://www.mendeley.com/documents/?uuid=3234a19b-292a-4ddb-a95c-e8a95fe6235b" ] } ], "mendeley" : { "formattedCitation" : "[1]", "manualFormatting" : "(Badia et al. 1989)", "plainTextFormattedCitation" : "[1]", "previouslyFormattedCitation" : "[1]" }, "properties" : {  }, "schema" : "https://github.com/citation-style-language/schema/raw/master/csl-citation.json" }</w:instrText>
      </w:r>
      <w:r>
        <w:rPr>
          <w:rFonts w:cs="Calibri"/>
        </w:rPr>
        <w:fldChar w:fldCharType="separate"/>
      </w:r>
      <w:r>
        <w:rPr>
          <w:rFonts w:cs="Calibri"/>
          <w:noProof/>
        </w:rPr>
        <w:t>(Badia et al. 1989)</w:t>
      </w:r>
      <w:r>
        <w:rPr>
          <w:rFonts w:cs="Calibri"/>
        </w:rPr>
        <w:fldChar w:fldCharType="end"/>
      </w:r>
      <w:r>
        <w:rPr>
          <w:rFonts w:cs="Calibri"/>
        </w:rPr>
        <w:t xml:space="preserve">. One of its genes, </w:t>
      </w:r>
      <w:proofErr w:type="spellStart"/>
      <w:r w:rsidRPr="00DB77AE">
        <w:rPr>
          <w:rFonts w:cs="Calibri"/>
          <w:i/>
        </w:rPr>
        <w:t>rhmD</w:t>
      </w:r>
      <w:proofErr w:type="spellEnd"/>
      <w:r>
        <w:rPr>
          <w:rFonts w:cs="Calibri"/>
        </w:rPr>
        <w:t xml:space="preserve">, is an enolase with promiscuous substrate specificity to acid sugars </w:t>
      </w:r>
      <w:r>
        <w:rPr>
          <w:rFonts w:cs="Calibri"/>
        </w:rPr>
        <w:fldChar w:fldCharType="begin" w:fldLock="1"/>
      </w:r>
      <w:r w:rsidR="00980403">
        <w:rPr>
          <w:rFonts w:cs="Calibri"/>
        </w:rPr>
        <w:instrText>ADDIN CSL_CITATION { "citationItems" : [ { "id" : "ITEM-1", "itemData" : { "DOI" : "10.1021/bi800914r", "author" : [ { "dropping-particle" : "", "family" : "Rakus", "given" : "John F", "non-dropping-particle" : "", "parse-names" : false, "suffix" : "" }, { "dropping-particle" : "", "family" : "Fedorov", "given" : "Alexander A", "non-dropping-particle" : "", "parse-names" : false, "suffix" : "" }, { "dropping-particle" : "V", "family" : "Fedorov", "given" : "Elena", "non-dropping-particle" : "", "parse-names" : false, "suffix" : "" }, { "dropping-particle" : "", "family" : "Glasner", "given" : "Margaret E", "non-dropping-particle" : "", "parse-names" : false, "suffix" : "" }, { "dropping-particle" : "", "family" : "Hubbard", "given" : "Brian K", "non-dropping-particle" : "", "parse-names" : false, "suffix" : "" }, { "dropping-particle" : "", "family" : "Delli", "given" : "Joseph D", "non-dropping-particle" : "", "parse-names" : false, "suffix" : "" }, { "dropping-particle" : "", "family" : "Babbitt", "given" : "Patricia C", "non-dropping-particle" : "", "parse-names" : false, "suffix" : "" }, { "dropping-particle" : "", "family" : "Almo", "given" : "Steven C", "non-dropping-particle" : "", "parse-names" : false, "suffix" : "" }, { "dropping-particle" : "", "family" : "Gerlt", "given" : "John A", "non-dropping-particle" : "", "parse-names" : false, "suffix" : "" } ], "container-title" : "Biochemistry", "id" : "ITEM-1", "issue" : "38", "issued" : { "date-parts" : [ [ "2008" ] ] }, "page" : "9944-9954", "title" : "Evolution of Enzymatic Activities in the Enolase Superfamily: l-Rhamnonate Dehydratase", "type" : "article-journal", "volume" : "47" }, "uris" : [ "http://www.mendeley.com/documents/?uuid=cb49816e-e08f-4b97-accd-96111db48023" ] } ], "mendeley" : { "formattedCitation" : "[2]", "plainTextFormattedCitation" : "[2]", "previouslyFormattedCitation" : "[2]" }, "properties" : {  }, "schema" : "https://github.com/citation-style-language/schema/raw/master/csl-citation.json" }</w:instrText>
      </w:r>
      <w:r>
        <w:rPr>
          <w:rFonts w:cs="Calibri"/>
        </w:rPr>
        <w:fldChar w:fldCharType="separate"/>
      </w:r>
      <w:r w:rsidR="00980403" w:rsidRPr="00980403">
        <w:rPr>
          <w:rFonts w:cs="Calibri"/>
          <w:noProof/>
        </w:rPr>
        <w:t>[2]</w:t>
      </w:r>
      <w:r>
        <w:rPr>
          <w:rFonts w:cs="Calibri"/>
        </w:rPr>
        <w:fldChar w:fldCharType="end"/>
      </w:r>
      <w:r>
        <w:rPr>
          <w:rFonts w:cs="Calibri"/>
        </w:rPr>
        <w:t xml:space="preserve">. We speculate that acid sugars may be generated during growth on butyric acid that may serve as a substrate for </w:t>
      </w:r>
      <w:proofErr w:type="spellStart"/>
      <w:r>
        <w:rPr>
          <w:rFonts w:cs="Calibri"/>
        </w:rPr>
        <w:t>RhmD</w:t>
      </w:r>
      <w:proofErr w:type="spellEnd"/>
      <w:r>
        <w:rPr>
          <w:rFonts w:cs="Calibri"/>
        </w:rPr>
        <w:t xml:space="preserve">. </w:t>
      </w:r>
    </w:p>
    <w:p w:rsidR="00B307DA" w:rsidRDefault="00B307DA" w:rsidP="00B307DA">
      <w:pPr>
        <w:pStyle w:val="body"/>
        <w:rPr>
          <w:rFonts w:cs="Calibri"/>
        </w:rPr>
      </w:pPr>
      <w:r>
        <w:rPr>
          <w:rFonts w:cs="Calibri"/>
        </w:rPr>
        <w:t xml:space="preserve"> Another transferred operon is the </w:t>
      </w:r>
      <w:proofErr w:type="spellStart"/>
      <w:r>
        <w:rPr>
          <w:rFonts w:cs="Calibri"/>
          <w:i/>
        </w:rPr>
        <w:t>yfb</w:t>
      </w:r>
      <w:proofErr w:type="spellEnd"/>
      <w:r>
        <w:rPr>
          <w:rFonts w:cs="Calibri"/>
          <w:i/>
        </w:rPr>
        <w:t xml:space="preserve"> </w:t>
      </w:r>
      <w:r w:rsidRPr="00432A9D">
        <w:rPr>
          <w:rFonts w:cs="Calibri"/>
        </w:rPr>
        <w:t>operon</w:t>
      </w:r>
      <w:r>
        <w:rPr>
          <w:rFonts w:cs="Calibri"/>
        </w:rPr>
        <w:t>, which</w:t>
      </w:r>
      <w:r w:rsidRPr="00432A9D">
        <w:rPr>
          <w:rFonts w:cs="Calibri"/>
        </w:rPr>
        <w:t xml:space="preserve"> is part of a prophage </w:t>
      </w:r>
      <w:r>
        <w:rPr>
          <w:rFonts w:cs="Calibri"/>
        </w:rPr>
        <w:t xml:space="preserve">that also includes the </w:t>
      </w:r>
      <w:proofErr w:type="spellStart"/>
      <w:r>
        <w:rPr>
          <w:rFonts w:cs="Calibri"/>
          <w:i/>
          <w:iCs/>
        </w:rPr>
        <w:t>yfb</w:t>
      </w:r>
      <w:proofErr w:type="spellEnd"/>
      <w:r>
        <w:rPr>
          <w:rFonts w:cs="Calibri"/>
        </w:rPr>
        <w:t xml:space="preserve">, </w:t>
      </w:r>
      <w:proofErr w:type="spellStart"/>
      <w:r>
        <w:rPr>
          <w:rFonts w:cs="Calibri"/>
          <w:i/>
          <w:iCs/>
        </w:rPr>
        <w:t>yfd</w:t>
      </w:r>
      <w:proofErr w:type="spellEnd"/>
      <w:r>
        <w:rPr>
          <w:rFonts w:cs="Calibri"/>
          <w:i/>
          <w:iCs/>
        </w:rPr>
        <w:t xml:space="preserve">, </w:t>
      </w:r>
      <w:proofErr w:type="spellStart"/>
      <w:r>
        <w:rPr>
          <w:rFonts w:cs="Calibri"/>
          <w:i/>
          <w:iCs/>
        </w:rPr>
        <w:t>yff</w:t>
      </w:r>
      <w:proofErr w:type="spellEnd"/>
      <w:r>
        <w:rPr>
          <w:rFonts w:cs="Calibri"/>
          <w:i/>
          <w:iCs/>
        </w:rPr>
        <w:t>,</w:t>
      </w:r>
      <w:r>
        <w:rPr>
          <w:rFonts w:cs="Calibri"/>
        </w:rPr>
        <w:t xml:space="preserve"> and </w:t>
      </w:r>
      <w:proofErr w:type="spellStart"/>
      <w:r>
        <w:rPr>
          <w:rFonts w:cs="Calibri"/>
          <w:i/>
          <w:iCs/>
        </w:rPr>
        <w:t>yfj</w:t>
      </w:r>
      <w:proofErr w:type="spellEnd"/>
      <w:r>
        <w:rPr>
          <w:rFonts w:cs="Calibri"/>
        </w:rPr>
        <w:t xml:space="preserve"> operons </w:t>
      </w:r>
      <w:r>
        <w:rPr>
          <w:rFonts w:cs="Calibri"/>
        </w:rPr>
        <w:fldChar w:fldCharType="begin" w:fldLock="1"/>
      </w:r>
      <w:r w:rsidR="00980403">
        <w:rPr>
          <w:rFonts w:cs="Calibri"/>
        </w:rPr>
        <w:instrText>ADDIN CSL_CITATION { "citationItems" : [ { "id" : "ITEM-1", "itemData" : { "DOI" : "10.1093/nar/gkj405", "ISBN" : "1362-4962 (Electronic)", "ISSN" : "03051048", "PMID" : "16397293", "abstract" : "The goal of this group project has been to coordinate and bring up-to-date information on all genes of Escherichia coli K-12. Annotation of the genome of an organism entails identification of genes, the boundaries of genes in terms of precise start and end sites, and description of the gene products. Known and predicted functions were assigned to each gene product on the basis of experimental evidence or sequence analysis. Since both kinds of evidence are constantly expanding, no annotation is complete at any moment in time. This is a snapshot analysis based on the most recent genome sequences of two E.coli K-12 bacteria. An accurate and up-to-date description of E.coli K-12 genes is of particular importance to the scientific community because experimentally determined properties of its gene products provide fundamental information for annotation of innumerable genes of other organisms. Availability of the complete genome sequence of two K-12 strains allows comparison of their genotypes and mutant status of alleles.", "author" : [ { "dropping-particle" : "", "family" : "Riley", "given" : "Monica", "non-dropping-particle" : "", "parse-names" : false, "suffix" : "" }, { "dropping-particle" : "", "family" : "Abe", "given" : "Takashi", "non-dropping-particle" : "", "parse-names" : false, "suffix" : "" }, { "dropping-particle" : "", "family" : "Arnaud", "given" : "Martha B.", "non-dropping-particle" : "", "parse-names" : false, "suffix" : "" }, { "dropping-particle" : "", "family" : "Berlyn", "given" : "Mary K B", "non-dropping-particle" : "", "parse-names" : false, "suffix" : "" }, { "dropping-particle" : "", "family" : "Blattner", "given" : "Frederick R.", "non-dropping-particle" : "", "parse-names" : false, "suffix" : "" }, { "dropping-particle" : "", "family" : "Chaudhuri", "given" : "Roy R.", "non-dropping-particle" : "", "parse-names" : false, "suffix" : "" }, { "dropping-particle" : "", "family" : "Glasner", "given" : "Jeremy D.", "non-dropping-particle" : "", "parse-names" : false, "suffix" : "" }, { "dropping-particle" : "", "family" : "Horiuchi", "given" : "Takashi", "non-dropping-particle" : "", "parse-names" : false, "suffix" : "" }, { "dropping-particle" : "", "family" : "Keseler", "given" : "Ingrid M.", "non-dropping-particle" : "", "parse-names" : false, "suffix" : "" }, { "dropping-particle" : "", "family" : "Kosuge", "given" : "Takehide", "non-dropping-particle" : "", "parse-names" : false, "suffix" : "" }, { "dropping-particle" : "", "family" : "Mori", "given" : "Hirotada", "non-dropping-particle" : "", "parse-names" : false, "suffix" : "" }, { "dropping-particle" : "", "family" : "Perna", "given" : "Nicole T.", "non-dropping-particle" : "", "parse-names" : false, "suffix" : "" }, { "dropping-particle" : "", "family" : "Plunkett", "given" : "Guy", "non-dropping-particle" : "", "parse-names" : false, "suffix" : "" }, { "dropping-particle" : "", "family" : "Rudd", "given" : "Kenneth E.", "non-dropping-particle" : "", "parse-names" : false, "suffix" : "" }, { "dropping-particle" : "", "family" : "Serres", "given" : "Margrethe H.", "non-dropping-particle" : "", "parse-names" : false, "suffix" : "" }, { "dropping-particle" : "", "family" : "Thomas", "given" : "Gavin H.", "non-dropping-particle" : "", "parse-names" : false, "suffix" : "" }, { "dropping-particle" : "", "family" : "Thomson", "given" : "Nicholas R.", "non-dropping-particle" : "", "parse-names" : false, "suffix" : "" }, { "dropping-particle" : "", "family" : "Wishart", "given" : "David", "non-dropping-particle" : "", "parse-names" : false, "suffix" : "" }, { "dropping-particle" : "", "family" : "Wanner", "given" : "Barry L.", "non-dropping-particle" : "", "parse-names" : false, "suffix" : "" } ], "container-title" : "Nucleic Acids Research", "id" : "ITEM-1", "issue" : "1", "issued" : { "date-parts" : [ [ "2006" ] ] }, "page" : "1-9", "title" : "Escherichia coli K-12: A cooperatively developed annotation snapshot - 2005", "type" : "article-journal", "volume" : "34" }, "uris" : [ "http://www.mendeley.com/documents/?uuid=9dde821b-bd3a-4e2b-a421-e3abe1a69ddd" ] } ], "mendeley" : { "formattedCitation" : "[3]", "plainTextFormattedCitation" : "[3]", "previouslyFormattedCitation" : "[3]" }, "properties" : {  }, "schema" : "https://github.com/citation-style-language/schema/raw/master/csl-citation.json" }</w:instrText>
      </w:r>
      <w:r>
        <w:rPr>
          <w:rFonts w:cs="Calibri"/>
        </w:rPr>
        <w:fldChar w:fldCharType="separate"/>
      </w:r>
      <w:r w:rsidR="00980403" w:rsidRPr="00980403">
        <w:rPr>
          <w:rFonts w:cs="Calibri"/>
          <w:noProof/>
        </w:rPr>
        <w:t>[3]</w:t>
      </w:r>
      <w:r>
        <w:rPr>
          <w:rFonts w:cs="Calibri"/>
        </w:rPr>
        <w:fldChar w:fldCharType="end"/>
      </w:r>
      <w:r>
        <w:rPr>
          <w:rFonts w:cs="Calibri"/>
        </w:rPr>
        <w:t xml:space="preserve">, which cluster at 2.5 Mb of the </w:t>
      </w:r>
      <w:r w:rsidRPr="0078613D">
        <w:rPr>
          <w:rFonts w:cs="Calibri"/>
          <w:i/>
        </w:rPr>
        <w:t>E.</w:t>
      </w:r>
      <w:r w:rsidR="005A35A9" w:rsidRPr="0078613D">
        <w:rPr>
          <w:rFonts w:cs="Calibri"/>
          <w:i/>
        </w:rPr>
        <w:t xml:space="preserve"> </w:t>
      </w:r>
      <w:r w:rsidRPr="0078613D">
        <w:rPr>
          <w:rFonts w:cs="Calibri"/>
          <w:i/>
        </w:rPr>
        <w:t>coli</w:t>
      </w:r>
      <w:r>
        <w:rPr>
          <w:rFonts w:cs="Calibri"/>
        </w:rPr>
        <w:t xml:space="preserve"> K12 genome. </w:t>
      </w:r>
    </w:p>
    <w:p w:rsidR="00B307DA" w:rsidRDefault="00B307DA" w:rsidP="00B307DA">
      <w:pPr>
        <w:pStyle w:val="body"/>
        <w:rPr>
          <w:rFonts w:cs="Calibri"/>
        </w:rPr>
      </w:pPr>
      <w:r>
        <w:rPr>
          <w:rFonts w:cs="Calibri"/>
        </w:rPr>
        <w:t xml:space="preserve">The </w:t>
      </w:r>
      <w:proofErr w:type="spellStart"/>
      <w:r w:rsidRPr="007B5B94">
        <w:rPr>
          <w:rFonts w:cs="Calibri"/>
          <w:i/>
        </w:rPr>
        <w:t>yfb</w:t>
      </w:r>
      <w:proofErr w:type="spellEnd"/>
      <w:r>
        <w:rPr>
          <w:rFonts w:cs="Calibri"/>
        </w:rPr>
        <w:t xml:space="preserve"> operon has been implicated in the tolerance of </w:t>
      </w:r>
      <w:r w:rsidRPr="007B5B94">
        <w:rPr>
          <w:rFonts w:cs="Calibri"/>
          <w:i/>
        </w:rPr>
        <w:t>E.</w:t>
      </w:r>
      <w:r w:rsidR="005A35A9">
        <w:rPr>
          <w:rFonts w:cs="Calibri"/>
          <w:i/>
        </w:rPr>
        <w:t xml:space="preserve"> </w:t>
      </w:r>
      <w:r w:rsidRPr="007B5B94">
        <w:rPr>
          <w:rFonts w:cs="Calibri"/>
          <w:i/>
        </w:rPr>
        <w:t>coli</w:t>
      </w:r>
      <w:r>
        <w:rPr>
          <w:rFonts w:cs="Calibri"/>
        </w:rPr>
        <w:t xml:space="preserve"> to environmental stressors, such as acidity and carbon source limitation </w:t>
      </w:r>
      <w:r>
        <w:rPr>
          <w:rFonts w:cs="Calibri"/>
        </w:rPr>
        <w:fldChar w:fldCharType="begin" w:fldLock="1"/>
      </w:r>
      <w:r w:rsidR="00CF7021">
        <w:rPr>
          <w:rFonts w:cs="Calibri"/>
        </w:rPr>
        <w:instrText>ADDIN CSL_CITATION { "citationItems" : [ { "id" : "ITEM-1", "itemData" : { "ISSN" : "1471-2180", "author" : [ { "dropping-particle" : "", "family" : "Han", "given" : "Xiulin", "non-dropping-particle" : "", "parse-names" : false, "suffix" : "" }, { "dropping-particle" : "", "family" : "Dorsey-Oresto", "given" : "Angella", "non-dropping-particle" : "", "parse-names" : false, "suffix" : "" }, { "dropping-particle" : "", "family" : "Malik", "given" : "Muhammad", "non-dropping-particle" : "", "parse-names" : false, "suffix" : "" }, { "dropping-particle" : "", "family" : "Wang", "given" : "Jian-Ying", "non-dropping-particle" : "", "parse-names" : false, "suffix" : "" }, { "dropping-particle" : "", "family" : "Drlica", "given" : "Karl", "non-dropping-particle" : "", "parse-names" : false, "suffix" : "" }, { "dropping-particle" : "", "family" : "Zhao", "given" : "Xilin", "non-dropping-particle" : "", "parse-names" : false, "suffix" : "" }, { "dropping-particle" : "", "family" : "Lu", "given" : "Tao", "non-dropping-particle" : "", "parse-names" : false, "suffix" : "" } ], "container-title" : "BMC microbiology", "id" : "ITEM-1", "issue" : "1", "issued" : { "date-parts" : [ [ "2010" ] ] }, "page" : "35", "publisher" : "BioMed Central", "title" : "Escherichia coli genes that reduce the lethal effects of stress", "type" : "article-journal", "volume" : "10" }, "uris" : [ "http://www.mendeley.com/documents/?uuid=ab04ddc8-681c-4a88-b930-1f86abb347db" ] }, { "id" : "ITEM-2", "itemData" : { "author" : [ { "dropping-particle" : "", "family" : "Wang", "given" : "Xiaoxue", "non-dropping-particle" : "", "parse-names" : false, "suffix" : "" }, { "dropping-particle" : "", "family" : "Kim", "given" : "Younghoon", "non-dropping-particle" : "", "parse-names" : false, "suffix" : "" }, { "dropping-particle" : "", "family" : "Ma", "given" : "Qun", "non-dropping-particle" : "", "parse-names" : false, "suffix" : "" }, { "dropping-particle" : "", "family" : "Hong", "given" : "Seok Hoon", "non-dropping-particle" : "", "parse-names" : false, "suffix" : "" }, { "dropping-particle" : "", "family" : "Pokusaeva", "given" : "Karina", "non-dropping-particle" : "", "parse-names" : false, "suffix" : "" }, { "dropping-particle" : "", "family" : "Sturino", "given" : "Joseph M", "non-dropping-particle" : "", "parse-names" : false, "suffix" : "" }, { "dropping-particle" : "", "family" : "Wood", "given" : "Thomas K", "non-dropping-particle" : "", "parse-names" : false, "suffix" : "" } ], "container-title" : "Nature communications", "id" : "ITEM-2", "issued" : { "date-parts" : [ [ "2010" ] ] }, "page" : "147", "publisher" : "Nature Publishing Group", "title" : "Cryptic prophages help bacteria cope with adverse environments", "type" : "article-journal", "volume" : "1" }, "uris" : [ "http://www.mendeley.com/documents/?uuid=60c044ef-f72c-4d64-b83a-ae6c5f22a08d" ] } ], "mendeley" : { "formattedCitation" : "[4,5]", "plainTextFormattedCitation" : "[4,5]", "previouslyFormattedCitation" : "[4], [5]" }, "properties" : {  }, "schema" : "https://github.com/citation-style-language/schema/raw/master/csl-citation.json" }</w:instrText>
      </w:r>
      <w:r>
        <w:rPr>
          <w:rFonts w:cs="Calibri"/>
        </w:rPr>
        <w:fldChar w:fldCharType="separate"/>
      </w:r>
      <w:r w:rsidR="00CF7021" w:rsidRPr="00CF7021">
        <w:rPr>
          <w:rFonts w:cs="Calibri"/>
          <w:noProof/>
        </w:rPr>
        <w:t>[4,5]</w:t>
      </w:r>
      <w:r>
        <w:rPr>
          <w:rFonts w:cs="Calibri"/>
        </w:rPr>
        <w:fldChar w:fldCharType="end"/>
      </w:r>
      <w:r>
        <w:rPr>
          <w:rFonts w:cs="Calibri"/>
        </w:rPr>
        <w:t>, both of which are relevant for our experiment.</w:t>
      </w:r>
    </w:p>
    <w:p w:rsidR="00CF7021" w:rsidRPr="00CF7021" w:rsidRDefault="00980403" w:rsidP="00CF7021">
      <w:pPr>
        <w:widowControl w:val="0"/>
        <w:autoSpaceDE w:val="0"/>
        <w:autoSpaceDN w:val="0"/>
        <w:adjustRightInd w:val="0"/>
        <w:spacing w:before="240" w:after="240" w:line="480" w:lineRule="auto"/>
        <w:rPr>
          <w:rFonts w:ascii="Calibri" w:hAnsi="Calibri" w:cs="Calibri"/>
          <w:noProof/>
          <w:sz w:val="24"/>
        </w:rPr>
      </w:pPr>
      <w:r>
        <w:rPr>
          <w:rFonts w:cs="Calibri"/>
        </w:rPr>
        <w:fldChar w:fldCharType="begin" w:fldLock="1"/>
      </w:r>
      <w:r>
        <w:rPr>
          <w:rFonts w:cs="Calibri"/>
        </w:rPr>
        <w:instrText xml:space="preserve">ADDIN Mendeley Bibliography CSL_BIBLIOGRAPHY </w:instrText>
      </w:r>
      <w:r>
        <w:rPr>
          <w:rFonts w:cs="Calibri"/>
        </w:rPr>
        <w:fldChar w:fldCharType="separate"/>
      </w:r>
      <w:r w:rsidR="00CF7021" w:rsidRPr="00CF7021">
        <w:rPr>
          <w:rFonts w:ascii="Calibri" w:hAnsi="Calibri" w:cs="Calibri"/>
          <w:noProof/>
          <w:sz w:val="24"/>
        </w:rPr>
        <w:t xml:space="preserve">1. Badía J, Baldomà L, Aguilar J, Boronat A. Identification of the rhaA, rhaB and rhaD gene products from Escherichia coli K-12. FEMS Microbiol Lett. The Oxford University Press; 1989;53:253–7. </w:t>
      </w:r>
    </w:p>
    <w:p w:rsidR="00CF7021" w:rsidRPr="00CF7021" w:rsidRDefault="00CF7021" w:rsidP="00CF7021">
      <w:pPr>
        <w:widowControl w:val="0"/>
        <w:autoSpaceDE w:val="0"/>
        <w:autoSpaceDN w:val="0"/>
        <w:adjustRightInd w:val="0"/>
        <w:spacing w:before="240" w:after="240" w:line="480" w:lineRule="auto"/>
        <w:rPr>
          <w:rFonts w:ascii="Calibri" w:hAnsi="Calibri" w:cs="Calibri"/>
          <w:noProof/>
          <w:sz w:val="24"/>
        </w:rPr>
      </w:pPr>
      <w:r w:rsidRPr="00CF7021">
        <w:rPr>
          <w:rFonts w:ascii="Calibri" w:hAnsi="Calibri" w:cs="Calibri"/>
          <w:noProof/>
          <w:sz w:val="24"/>
        </w:rPr>
        <w:t xml:space="preserve">2. Rakus JF, Fedorov AA, Fedorov E V, Glasner ME, Hubbard BK, Delli JD, et al. Evolution of Enzymatic Activities in the Enolase Superfamily: l-Rhamnonate Dehydratase. Biochemistry. 2008;47:9944–54. </w:t>
      </w:r>
    </w:p>
    <w:p w:rsidR="00CF7021" w:rsidRPr="00CF7021" w:rsidRDefault="00CF7021" w:rsidP="00CF7021">
      <w:pPr>
        <w:widowControl w:val="0"/>
        <w:autoSpaceDE w:val="0"/>
        <w:autoSpaceDN w:val="0"/>
        <w:adjustRightInd w:val="0"/>
        <w:spacing w:before="240" w:after="240" w:line="480" w:lineRule="auto"/>
        <w:rPr>
          <w:rFonts w:ascii="Calibri" w:hAnsi="Calibri" w:cs="Calibri"/>
          <w:noProof/>
          <w:sz w:val="24"/>
        </w:rPr>
      </w:pPr>
      <w:r w:rsidRPr="00CF7021">
        <w:rPr>
          <w:rFonts w:ascii="Calibri" w:hAnsi="Calibri" w:cs="Calibri"/>
          <w:noProof/>
          <w:sz w:val="24"/>
        </w:rPr>
        <w:t xml:space="preserve">3. Riley M, Abe T, Arnaud MB, Berlyn MKB, Blattner FR, Chaudhuri RR, et al. Escherichia coli </w:t>
      </w:r>
      <w:r w:rsidRPr="00CF7021">
        <w:rPr>
          <w:rFonts w:ascii="Calibri" w:hAnsi="Calibri" w:cs="Calibri"/>
          <w:noProof/>
          <w:sz w:val="24"/>
        </w:rPr>
        <w:lastRenderedPageBreak/>
        <w:t xml:space="preserve">K-12: A cooperatively developed annotation snapshot - 2005. Nucleic Acids Res. 2006;34:1–9. </w:t>
      </w:r>
    </w:p>
    <w:p w:rsidR="00CF7021" w:rsidRPr="00CF7021" w:rsidRDefault="00CF7021" w:rsidP="00CF7021">
      <w:pPr>
        <w:widowControl w:val="0"/>
        <w:autoSpaceDE w:val="0"/>
        <w:autoSpaceDN w:val="0"/>
        <w:adjustRightInd w:val="0"/>
        <w:spacing w:before="240" w:after="240" w:line="480" w:lineRule="auto"/>
        <w:rPr>
          <w:rFonts w:ascii="Calibri" w:hAnsi="Calibri" w:cs="Calibri"/>
          <w:noProof/>
          <w:sz w:val="24"/>
        </w:rPr>
      </w:pPr>
      <w:r w:rsidRPr="00CF7021">
        <w:rPr>
          <w:rFonts w:ascii="Calibri" w:hAnsi="Calibri" w:cs="Calibri"/>
          <w:noProof/>
          <w:sz w:val="24"/>
        </w:rPr>
        <w:t xml:space="preserve">4. Han X, Dorsey-Oresto A, Malik M, Wang J-Y, Drlica K, Zhao X, et al. Escherichia coli genes that reduce the lethal effects of stress. BMC Microbiol. BioMed Central; 2010;10:35. </w:t>
      </w:r>
    </w:p>
    <w:p w:rsidR="00CF7021" w:rsidRPr="00CF7021" w:rsidRDefault="00CF7021" w:rsidP="00CF7021">
      <w:pPr>
        <w:widowControl w:val="0"/>
        <w:autoSpaceDE w:val="0"/>
        <w:autoSpaceDN w:val="0"/>
        <w:adjustRightInd w:val="0"/>
        <w:spacing w:before="240" w:after="240" w:line="480" w:lineRule="auto"/>
        <w:rPr>
          <w:rFonts w:ascii="Calibri" w:hAnsi="Calibri" w:cs="Calibri"/>
          <w:noProof/>
          <w:sz w:val="24"/>
        </w:rPr>
      </w:pPr>
      <w:r w:rsidRPr="00CF7021">
        <w:rPr>
          <w:rFonts w:ascii="Calibri" w:hAnsi="Calibri" w:cs="Calibri"/>
          <w:noProof/>
          <w:sz w:val="24"/>
        </w:rPr>
        <w:t xml:space="preserve">5. Wang X, Kim Y, Ma Q, Hong SH, Pokusaeva K, Sturino JM, et al. Cryptic prophages help bacteria cope with adverse environments. Nat Commun. Nature Publishing Group; 2010;1:147. </w:t>
      </w:r>
    </w:p>
    <w:p w:rsidR="00980403" w:rsidRPr="007B5B94" w:rsidRDefault="00980403" w:rsidP="00CF7021">
      <w:pPr>
        <w:widowControl w:val="0"/>
        <w:autoSpaceDE w:val="0"/>
        <w:autoSpaceDN w:val="0"/>
        <w:adjustRightInd w:val="0"/>
        <w:spacing w:before="240" w:after="240" w:line="480" w:lineRule="auto"/>
        <w:ind w:left="640" w:hanging="640"/>
        <w:rPr>
          <w:rFonts w:cs="Calibri"/>
        </w:rPr>
      </w:pPr>
      <w:r>
        <w:rPr>
          <w:rFonts w:cs="Calibri"/>
        </w:rPr>
        <w:fldChar w:fldCharType="end"/>
      </w:r>
    </w:p>
    <w:p w:rsidR="00407F6A" w:rsidRDefault="00CF7021"/>
    <w:sectPr w:rsidR="00407F6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614"/>
    <w:rsid w:val="00464BAC"/>
    <w:rsid w:val="00554B09"/>
    <w:rsid w:val="005A35A9"/>
    <w:rsid w:val="0078613D"/>
    <w:rsid w:val="00810BE5"/>
    <w:rsid w:val="008A24A1"/>
    <w:rsid w:val="00980403"/>
    <w:rsid w:val="00B307DA"/>
    <w:rsid w:val="00CF7021"/>
    <w:rsid w:val="00D8561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711444-5819-405A-9FD5-9601A8E7F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qFormat/>
    <w:rsid w:val="00D85614"/>
    <w:pPr>
      <w:keepNext/>
      <w:keepLines/>
      <w:widowControl w:val="0"/>
      <w:spacing w:before="260" w:after="260" w:line="416" w:lineRule="auto"/>
      <w:jc w:val="both"/>
      <w:outlineLvl w:val="1"/>
    </w:pPr>
    <w:rPr>
      <w:rFonts w:ascii="Calibri" w:eastAsia="SimSun" w:hAnsi="Calibri" w:cs="Arial"/>
      <w:b/>
      <w:bCs/>
      <w:kern w:val="2"/>
      <w:sz w:val="32"/>
      <w:szCs w:val="32"/>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qFormat/>
    <w:rsid w:val="00D85614"/>
    <w:rPr>
      <w:rFonts w:ascii="Calibri" w:eastAsia="SimSun" w:hAnsi="Calibri" w:cs="Arial"/>
      <w:b/>
      <w:bCs/>
      <w:kern w:val="2"/>
      <w:sz w:val="32"/>
      <w:szCs w:val="32"/>
      <w:lang w:val="en-US" w:eastAsia="zh-CN"/>
    </w:rPr>
  </w:style>
  <w:style w:type="character" w:customStyle="1" w:styleId="bodyChar">
    <w:name w:val="body Char"/>
    <w:link w:val="body"/>
    <w:unhideWhenUsed/>
    <w:qFormat/>
    <w:locked/>
    <w:rsid w:val="00D85614"/>
    <w:rPr>
      <w:sz w:val="24"/>
      <w:szCs w:val="24"/>
    </w:rPr>
  </w:style>
  <w:style w:type="paragraph" w:customStyle="1" w:styleId="body">
    <w:name w:val="body"/>
    <w:basedOn w:val="Normal"/>
    <w:link w:val="bodyChar"/>
    <w:unhideWhenUsed/>
    <w:qFormat/>
    <w:rsid w:val="00D85614"/>
    <w:pPr>
      <w:widowControl w:val="0"/>
      <w:spacing w:before="240" w:after="240" w:line="48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CC411-C406-3744-8C3D-391963A52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2070</Words>
  <Characters>11799</Characters>
  <Application>Microsoft Office Word</Application>
  <DocSecurity>0</DocSecurity>
  <Lines>98</Lines>
  <Paragraphs>27</Paragraphs>
  <ScaleCrop>false</ScaleCrop>
  <Company/>
  <LinksUpToDate>false</LinksUpToDate>
  <CharactersWithSpaces>13842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achu</dc:creator>
  <cp:keywords/>
  <dc:description/>
  <cp:lastModifiedBy>karolinkska institutet</cp:lastModifiedBy>
  <cp:revision>8</cp:revision>
  <dcterms:created xsi:type="dcterms:W3CDTF">2017-04-10T08:59:00Z</dcterms:created>
  <dcterms:modified xsi:type="dcterms:W3CDTF">2018-04-04T02:38:00Z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http://www.zotero.org/styles/bmc-evolutionary-biology</vt:lpwstr>
  </property>
  <property fmtid="{D5CDD505-2E9C-101B-9397-08002B2CF9AE}" pid="9" name="Mendeley Recent Style Name 3_1">
    <vt:lpwstr>BMC Evolutionary Biology</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3fc677b1-b6b8-310d-9bf4-784879f4c527</vt:lpwstr>
  </property>
  <property fmtid="{D5CDD505-2E9C-101B-9397-08002B2CF9AE}" pid="24" name="Mendeley Citation Style_1">
    <vt:lpwstr>http://www.zotero.org/styles/bmc-evolutionary-biology</vt:lpwstr>
  </property>
</Properties>
</file>