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3A152" w14:textId="1D5F5908" w:rsidR="00102348" w:rsidRDefault="00225498">
      <w:pPr>
        <w:spacing w:after="112"/>
        <w:ind w:left="709"/>
      </w:pPr>
      <w:r>
        <w:rPr>
          <w:rFonts w:ascii="Times New Roman" w:eastAsia="Times New Roman" w:hAnsi="Times New Roman" w:cs="Times New Roman"/>
          <w:b/>
          <w:i/>
          <w:sz w:val="24"/>
        </w:rPr>
        <w:t>Additional File 1</w:t>
      </w:r>
      <w:r w:rsidR="00E27D2A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521079AA" w14:textId="77777777" w:rsidR="00102348" w:rsidRDefault="00E27D2A">
      <w:pPr>
        <w:spacing w:after="117"/>
        <w:ind w:left="70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7D21B89" w14:textId="6AF5FECA" w:rsidR="00CC5BC0" w:rsidRPr="00A73DD2" w:rsidRDefault="00936021">
      <w:pPr>
        <w:spacing w:after="0" w:line="356" w:lineRule="auto"/>
        <w:ind w:left="704" w:right="2654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Recently evolved human-specific methylated </w:t>
      </w:r>
      <w:r w:rsidR="00CC5BC0" w:rsidRPr="00A73DD2">
        <w:rPr>
          <w:rFonts w:ascii="Times New Roman" w:eastAsia="Times New Roman" w:hAnsi="Times New Roman" w:cs="Times New Roman"/>
          <w:b/>
          <w:sz w:val="24"/>
        </w:rPr>
        <w:t>regions are enriched in schizophrenia signals</w:t>
      </w:r>
    </w:p>
    <w:p w14:paraId="5D185568" w14:textId="4D0AA68B" w:rsidR="00102348" w:rsidRDefault="00E27D2A">
      <w:pPr>
        <w:spacing w:after="0" w:line="356" w:lineRule="auto"/>
        <w:ind w:left="704" w:right="2654" w:hanging="10"/>
      </w:pPr>
      <w:r>
        <w:rPr>
          <w:rFonts w:ascii="Times New Roman" w:eastAsia="Times New Roman" w:hAnsi="Times New Roman" w:cs="Times New Roman"/>
          <w:sz w:val="24"/>
        </w:rPr>
        <w:t xml:space="preserve">Banerjee et al </w:t>
      </w:r>
    </w:p>
    <w:p w14:paraId="09917125" w14:textId="77777777" w:rsidR="00102348" w:rsidRDefault="00E27D2A">
      <w:pPr>
        <w:spacing w:after="770"/>
        <w:ind w:left="70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BAE3D4F" w14:textId="7DFEA618" w:rsidR="00102348" w:rsidRDefault="00E27D2A">
      <w:pPr>
        <w:pStyle w:val="Heading1"/>
      </w:pPr>
      <w:r>
        <w:t xml:space="preserve">Contents </w:t>
      </w:r>
    </w:p>
    <w:p w14:paraId="22D09437" w14:textId="4A222275" w:rsidR="00765CFF" w:rsidRDefault="00765CFF" w:rsidP="00765CFF">
      <w:r>
        <w:tab/>
      </w:r>
    </w:p>
    <w:p w14:paraId="1A90BC0C" w14:textId="09D155F3" w:rsidR="00F02949" w:rsidRDefault="00F02949" w:rsidP="00765CFF"/>
    <w:p w14:paraId="0583CDCD" w14:textId="5AF5CC87" w:rsidR="00F02949" w:rsidRPr="00F56EE0" w:rsidRDefault="00F02949" w:rsidP="00F02949">
      <w:pPr>
        <w:tabs>
          <w:tab w:val="center" w:pos="1887"/>
          <w:tab w:val="center" w:pos="9471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>Additional</w:t>
      </w:r>
      <w:r w:rsidRPr="00F56EE0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 xml:space="preserve"> </w:t>
      </w:r>
      <w:r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>Method</w:t>
      </w:r>
      <w:r w:rsidRPr="00F56EE0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ab/>
      </w:r>
      <w:r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>2</w:t>
      </w:r>
      <w:r w:rsidRPr="00F56EE0">
        <w:rPr>
          <w:rFonts w:ascii="Times New Roman" w:eastAsia="Cambria" w:hAnsi="Times New Roman" w:cs="Times New Roman"/>
          <w:b/>
          <w:sz w:val="24"/>
          <w:szCs w:val="24"/>
        </w:rPr>
        <w:tab/>
      </w:r>
    </w:p>
    <w:p w14:paraId="2C7AF61C" w14:textId="4FE5E733" w:rsidR="00F02949" w:rsidRPr="00F56EE0" w:rsidRDefault="00F02949" w:rsidP="00F02949">
      <w:pPr>
        <w:tabs>
          <w:tab w:val="center" w:pos="1102"/>
          <w:tab w:val="center" w:pos="9475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F56EE0">
        <w:rPr>
          <w:rFonts w:ascii="Times New Roman" w:hAnsi="Times New Roman" w:cs="Times New Roman"/>
          <w:sz w:val="24"/>
          <w:szCs w:val="24"/>
        </w:rPr>
        <w:tab/>
      </w:r>
    </w:p>
    <w:p w14:paraId="3EDB0CEA" w14:textId="77777777" w:rsidR="00F02949" w:rsidRPr="00765CFF" w:rsidRDefault="00F02949" w:rsidP="00765CFF"/>
    <w:p w14:paraId="5672C143" w14:textId="1803AB51" w:rsidR="00102348" w:rsidRPr="00F56EE0" w:rsidRDefault="001F2BEF" w:rsidP="001F2BEF">
      <w:pPr>
        <w:tabs>
          <w:tab w:val="center" w:pos="1887"/>
          <w:tab w:val="center" w:pos="9471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>Additional</w:t>
      </w:r>
      <w:r w:rsidR="007F6CC4" w:rsidRPr="00F56EE0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 xml:space="preserve"> </w:t>
      </w:r>
      <w:r w:rsidR="00E27D2A" w:rsidRPr="00F56EE0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>Figures</w:t>
      </w:r>
      <w:r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 xml:space="preserve"> S1-S5</w:t>
      </w:r>
      <w:r w:rsidR="007F6CC4" w:rsidRPr="00F56EE0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ab/>
      </w:r>
      <w:r w:rsidR="007B40C3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>4</w:t>
      </w:r>
      <w:r w:rsidR="00E27D2A" w:rsidRPr="00F56EE0">
        <w:rPr>
          <w:rFonts w:ascii="Times New Roman" w:eastAsia="Cambria" w:hAnsi="Times New Roman" w:cs="Times New Roman"/>
          <w:b/>
          <w:sz w:val="24"/>
          <w:szCs w:val="24"/>
        </w:rPr>
        <w:tab/>
      </w:r>
    </w:p>
    <w:p w14:paraId="0B6CFEB6" w14:textId="5FCFF60D" w:rsidR="00102348" w:rsidRPr="00F56EE0" w:rsidRDefault="00E27D2A" w:rsidP="00F56EE0">
      <w:pPr>
        <w:tabs>
          <w:tab w:val="center" w:pos="1102"/>
          <w:tab w:val="center" w:pos="9475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F56EE0">
        <w:rPr>
          <w:rFonts w:ascii="Times New Roman" w:hAnsi="Times New Roman" w:cs="Times New Roman"/>
          <w:sz w:val="24"/>
          <w:szCs w:val="24"/>
        </w:rPr>
        <w:tab/>
      </w:r>
      <w:r w:rsidRPr="00F56EE0">
        <w:rPr>
          <w:rFonts w:ascii="Times New Roman" w:eastAsia="Cambria" w:hAnsi="Times New Roman" w:cs="Times New Roman"/>
          <w:sz w:val="24"/>
          <w:szCs w:val="24"/>
        </w:rPr>
        <w:t>FIGURE</w:t>
      </w:r>
      <w:r w:rsidR="007F6CC4" w:rsidRPr="00F56EE0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2D767F">
        <w:rPr>
          <w:rFonts w:ascii="Times New Roman" w:eastAsia="Cambria" w:hAnsi="Times New Roman" w:cs="Times New Roman"/>
          <w:sz w:val="24"/>
          <w:szCs w:val="24"/>
        </w:rPr>
        <w:t>S</w:t>
      </w:r>
      <w:r w:rsidRPr="00F56EE0">
        <w:rPr>
          <w:rFonts w:ascii="Times New Roman" w:eastAsia="Cambria" w:hAnsi="Times New Roman" w:cs="Times New Roman"/>
          <w:sz w:val="24"/>
          <w:szCs w:val="24"/>
        </w:rPr>
        <w:t>1</w:t>
      </w:r>
      <w:r w:rsidRPr="00F56EE0">
        <w:rPr>
          <w:rFonts w:ascii="Times New Roman" w:eastAsia="Cambria" w:hAnsi="Times New Roman" w:cs="Times New Roman"/>
          <w:b/>
          <w:sz w:val="24"/>
          <w:szCs w:val="24"/>
        </w:rPr>
        <w:tab/>
      </w:r>
      <w:r w:rsidR="007B40C3">
        <w:rPr>
          <w:rFonts w:ascii="Times New Roman" w:eastAsia="Cambria" w:hAnsi="Times New Roman" w:cs="Times New Roman"/>
          <w:sz w:val="24"/>
          <w:szCs w:val="24"/>
        </w:rPr>
        <w:t>4</w:t>
      </w:r>
      <w:r w:rsidRPr="00F56EE0">
        <w:rPr>
          <w:rFonts w:ascii="Times New Roman" w:eastAsia="Cambria" w:hAnsi="Times New Roman" w:cs="Times New Roman"/>
          <w:sz w:val="24"/>
          <w:szCs w:val="24"/>
        </w:rPr>
        <w:tab/>
      </w:r>
    </w:p>
    <w:p w14:paraId="6F7437A6" w14:textId="481F3055" w:rsidR="00102348" w:rsidRPr="00F56EE0" w:rsidRDefault="00E27D2A" w:rsidP="00F56EE0">
      <w:pPr>
        <w:tabs>
          <w:tab w:val="center" w:pos="1098"/>
          <w:tab w:val="center" w:pos="9475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F56EE0">
        <w:rPr>
          <w:rFonts w:ascii="Times New Roman" w:hAnsi="Times New Roman" w:cs="Times New Roman"/>
          <w:sz w:val="24"/>
          <w:szCs w:val="24"/>
        </w:rPr>
        <w:tab/>
      </w:r>
      <w:r w:rsidRPr="00F56EE0">
        <w:rPr>
          <w:rFonts w:ascii="Times New Roman" w:eastAsia="Cambria" w:hAnsi="Times New Roman" w:cs="Times New Roman"/>
          <w:sz w:val="24"/>
          <w:szCs w:val="24"/>
        </w:rPr>
        <w:t>FIGURE</w:t>
      </w:r>
      <w:r w:rsidR="007F6CC4" w:rsidRPr="00F56EE0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2D767F">
        <w:rPr>
          <w:rFonts w:ascii="Times New Roman" w:eastAsia="Cambria" w:hAnsi="Times New Roman" w:cs="Times New Roman"/>
          <w:sz w:val="24"/>
          <w:szCs w:val="24"/>
        </w:rPr>
        <w:t>S</w:t>
      </w:r>
      <w:r w:rsidR="00695669">
        <w:rPr>
          <w:rFonts w:ascii="Times New Roman" w:eastAsia="Cambria" w:hAnsi="Times New Roman" w:cs="Times New Roman"/>
          <w:sz w:val="24"/>
          <w:szCs w:val="24"/>
        </w:rPr>
        <w:t>2</w:t>
      </w:r>
      <w:r w:rsidR="00695669">
        <w:rPr>
          <w:rFonts w:ascii="Times New Roman" w:eastAsia="Cambria" w:hAnsi="Times New Roman" w:cs="Times New Roman"/>
          <w:sz w:val="24"/>
          <w:szCs w:val="24"/>
        </w:rPr>
        <w:tab/>
      </w:r>
      <w:r w:rsidR="007B40C3">
        <w:rPr>
          <w:rFonts w:ascii="Times New Roman" w:eastAsia="Cambria" w:hAnsi="Times New Roman" w:cs="Times New Roman"/>
          <w:sz w:val="24"/>
          <w:szCs w:val="24"/>
        </w:rPr>
        <w:t>5</w:t>
      </w:r>
      <w:r w:rsidRPr="00F56EE0">
        <w:rPr>
          <w:rFonts w:ascii="Times New Roman" w:eastAsia="Cambria" w:hAnsi="Times New Roman" w:cs="Times New Roman"/>
          <w:sz w:val="24"/>
          <w:szCs w:val="24"/>
        </w:rPr>
        <w:tab/>
      </w:r>
    </w:p>
    <w:p w14:paraId="5887C999" w14:textId="6F8DFE06" w:rsidR="00102348" w:rsidRPr="00F56EE0" w:rsidRDefault="00E27D2A" w:rsidP="00F56EE0">
      <w:pPr>
        <w:tabs>
          <w:tab w:val="center" w:pos="1098"/>
          <w:tab w:val="center" w:pos="9475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F56EE0">
        <w:rPr>
          <w:rFonts w:ascii="Times New Roman" w:hAnsi="Times New Roman" w:cs="Times New Roman"/>
          <w:sz w:val="24"/>
          <w:szCs w:val="24"/>
        </w:rPr>
        <w:tab/>
      </w:r>
      <w:r w:rsidRPr="00F56EE0">
        <w:rPr>
          <w:rFonts w:ascii="Times New Roman" w:eastAsia="Cambria" w:hAnsi="Times New Roman" w:cs="Times New Roman"/>
          <w:sz w:val="24"/>
          <w:szCs w:val="24"/>
        </w:rPr>
        <w:t>FIGURE</w:t>
      </w:r>
      <w:r w:rsidR="007F6CC4" w:rsidRPr="00F56EE0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2D767F">
        <w:rPr>
          <w:rFonts w:ascii="Times New Roman" w:eastAsia="Cambria" w:hAnsi="Times New Roman" w:cs="Times New Roman"/>
          <w:sz w:val="24"/>
          <w:szCs w:val="24"/>
        </w:rPr>
        <w:t>S</w:t>
      </w:r>
      <w:r w:rsidR="00695669">
        <w:rPr>
          <w:rFonts w:ascii="Times New Roman" w:eastAsia="Cambria" w:hAnsi="Times New Roman" w:cs="Times New Roman"/>
          <w:sz w:val="24"/>
          <w:szCs w:val="24"/>
        </w:rPr>
        <w:t>3</w:t>
      </w:r>
      <w:r w:rsidR="00695669">
        <w:rPr>
          <w:rFonts w:ascii="Times New Roman" w:eastAsia="Cambria" w:hAnsi="Times New Roman" w:cs="Times New Roman"/>
          <w:sz w:val="24"/>
          <w:szCs w:val="24"/>
        </w:rPr>
        <w:tab/>
      </w:r>
      <w:r w:rsidR="007B40C3">
        <w:rPr>
          <w:rFonts w:ascii="Times New Roman" w:eastAsia="Cambria" w:hAnsi="Times New Roman" w:cs="Times New Roman"/>
          <w:sz w:val="24"/>
          <w:szCs w:val="24"/>
        </w:rPr>
        <w:t>6</w:t>
      </w:r>
      <w:r w:rsidRPr="00F56EE0">
        <w:rPr>
          <w:rFonts w:ascii="Times New Roman" w:eastAsia="Cambria" w:hAnsi="Times New Roman" w:cs="Times New Roman"/>
          <w:sz w:val="24"/>
          <w:szCs w:val="24"/>
        </w:rPr>
        <w:tab/>
      </w:r>
    </w:p>
    <w:p w14:paraId="7A9137FE" w14:textId="35572185" w:rsidR="00765CFF" w:rsidRDefault="00E27D2A" w:rsidP="00F56EE0">
      <w:pPr>
        <w:tabs>
          <w:tab w:val="center" w:pos="1098"/>
          <w:tab w:val="center" w:pos="9475"/>
        </w:tabs>
        <w:ind w:left="709"/>
        <w:rPr>
          <w:rFonts w:ascii="Times New Roman" w:eastAsia="Cambria" w:hAnsi="Times New Roman" w:cs="Times New Roman"/>
          <w:sz w:val="24"/>
          <w:szCs w:val="24"/>
        </w:rPr>
      </w:pPr>
      <w:r w:rsidRPr="00F56EE0">
        <w:rPr>
          <w:rFonts w:ascii="Times New Roman" w:hAnsi="Times New Roman" w:cs="Times New Roman"/>
          <w:sz w:val="24"/>
          <w:szCs w:val="24"/>
        </w:rPr>
        <w:tab/>
      </w:r>
      <w:r w:rsidRPr="00F56EE0">
        <w:rPr>
          <w:rFonts w:ascii="Times New Roman" w:eastAsia="Cambria" w:hAnsi="Times New Roman" w:cs="Times New Roman"/>
          <w:sz w:val="24"/>
          <w:szCs w:val="24"/>
        </w:rPr>
        <w:t>FIGURE</w:t>
      </w:r>
      <w:r w:rsidR="007F6CC4" w:rsidRPr="00F56EE0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2D767F">
        <w:rPr>
          <w:rFonts w:ascii="Times New Roman" w:eastAsia="Cambria" w:hAnsi="Times New Roman" w:cs="Times New Roman"/>
          <w:sz w:val="24"/>
          <w:szCs w:val="24"/>
        </w:rPr>
        <w:t>S</w:t>
      </w:r>
      <w:r w:rsidR="00695669">
        <w:rPr>
          <w:rFonts w:ascii="Times New Roman" w:eastAsia="Cambria" w:hAnsi="Times New Roman" w:cs="Times New Roman"/>
          <w:sz w:val="24"/>
          <w:szCs w:val="24"/>
        </w:rPr>
        <w:t>4</w:t>
      </w:r>
      <w:r w:rsidR="00695669">
        <w:rPr>
          <w:rFonts w:ascii="Times New Roman" w:eastAsia="Cambria" w:hAnsi="Times New Roman" w:cs="Times New Roman"/>
          <w:sz w:val="24"/>
          <w:szCs w:val="24"/>
        </w:rPr>
        <w:tab/>
      </w:r>
      <w:r w:rsidR="007B40C3">
        <w:rPr>
          <w:rFonts w:ascii="Times New Roman" w:eastAsia="Cambria" w:hAnsi="Times New Roman" w:cs="Times New Roman"/>
          <w:sz w:val="24"/>
          <w:szCs w:val="24"/>
        </w:rPr>
        <w:t>7</w:t>
      </w:r>
    </w:p>
    <w:p w14:paraId="6C4DDACE" w14:textId="6AADB02C" w:rsidR="00102348" w:rsidRPr="00F56EE0" w:rsidRDefault="00765CFF" w:rsidP="00F56EE0">
      <w:pPr>
        <w:tabs>
          <w:tab w:val="center" w:pos="1098"/>
          <w:tab w:val="center" w:pos="9475"/>
        </w:tabs>
        <w:ind w:left="709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FIGURE S5</w:t>
      </w:r>
      <w:r w:rsidR="00E27D2A" w:rsidRPr="00F56EE0">
        <w:rPr>
          <w:rFonts w:ascii="Times New Roman" w:eastAsia="Cambria" w:hAnsi="Times New Roman" w:cs="Times New Roman"/>
          <w:sz w:val="24"/>
          <w:szCs w:val="24"/>
        </w:rPr>
        <w:tab/>
      </w:r>
      <w:r w:rsidR="007B40C3">
        <w:rPr>
          <w:rFonts w:ascii="Times New Roman" w:eastAsia="Cambria" w:hAnsi="Times New Roman" w:cs="Times New Roman"/>
          <w:sz w:val="24"/>
          <w:szCs w:val="24"/>
        </w:rPr>
        <w:t>8</w:t>
      </w:r>
    </w:p>
    <w:p w14:paraId="01D00414" w14:textId="77777777" w:rsidR="007F6CC4" w:rsidRPr="00F56EE0" w:rsidRDefault="007F6CC4">
      <w:pPr>
        <w:tabs>
          <w:tab w:val="center" w:pos="1098"/>
          <w:tab w:val="center" w:pos="9475"/>
        </w:tabs>
        <w:rPr>
          <w:rFonts w:ascii="Times New Roman" w:hAnsi="Times New Roman" w:cs="Times New Roman"/>
          <w:sz w:val="24"/>
          <w:szCs w:val="24"/>
        </w:rPr>
      </w:pPr>
    </w:p>
    <w:p w14:paraId="243934D4" w14:textId="244C856B" w:rsidR="00102348" w:rsidRPr="00F56EE0" w:rsidRDefault="001F2BEF" w:rsidP="001F2BEF">
      <w:pPr>
        <w:tabs>
          <w:tab w:val="center" w:pos="1816"/>
          <w:tab w:val="center" w:pos="9471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>Additional</w:t>
      </w:r>
      <w:r w:rsidR="007F6CC4" w:rsidRPr="00F56EE0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 xml:space="preserve"> T</w:t>
      </w:r>
      <w:r w:rsidR="00E27D2A" w:rsidRPr="00F56EE0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>ables</w:t>
      </w:r>
      <w:r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 xml:space="preserve"> S1-S5</w:t>
      </w:r>
      <w:r w:rsidR="00E27D2A" w:rsidRPr="00F56EE0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ab/>
      </w:r>
      <w:r w:rsidR="007B40C3">
        <w:rPr>
          <w:rFonts w:ascii="Times New Roman" w:eastAsia="Cambria" w:hAnsi="Times New Roman" w:cs="Times New Roman"/>
          <w:b/>
          <w:sz w:val="24"/>
          <w:szCs w:val="24"/>
          <w:u w:val="single" w:color="000000"/>
        </w:rPr>
        <w:t>9</w:t>
      </w:r>
      <w:r w:rsidR="00E27D2A" w:rsidRPr="00F56EE0">
        <w:rPr>
          <w:rFonts w:ascii="Times New Roman" w:eastAsia="Cambria" w:hAnsi="Times New Roman" w:cs="Times New Roman"/>
          <w:b/>
          <w:sz w:val="24"/>
          <w:szCs w:val="24"/>
        </w:rPr>
        <w:tab/>
      </w:r>
    </w:p>
    <w:p w14:paraId="41AC8062" w14:textId="26A70FE5" w:rsidR="00102348" w:rsidRPr="00F56EE0" w:rsidRDefault="00E27D2A" w:rsidP="00F56EE0">
      <w:pPr>
        <w:tabs>
          <w:tab w:val="center" w:pos="1130"/>
          <w:tab w:val="center" w:pos="9475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F56EE0">
        <w:rPr>
          <w:rFonts w:ascii="Times New Roman" w:hAnsi="Times New Roman" w:cs="Times New Roman"/>
          <w:sz w:val="24"/>
          <w:szCs w:val="24"/>
        </w:rPr>
        <w:tab/>
      </w:r>
      <w:r w:rsidRPr="00F56EE0">
        <w:rPr>
          <w:rFonts w:ascii="Times New Roman" w:eastAsia="Cambria" w:hAnsi="Times New Roman" w:cs="Times New Roman"/>
          <w:sz w:val="24"/>
          <w:szCs w:val="24"/>
        </w:rPr>
        <w:t>TABLE</w:t>
      </w:r>
      <w:r w:rsidR="007F6CC4" w:rsidRPr="00F56EE0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2D767F">
        <w:rPr>
          <w:rFonts w:ascii="Times New Roman" w:eastAsia="Cambria" w:hAnsi="Times New Roman" w:cs="Times New Roman"/>
          <w:sz w:val="24"/>
          <w:szCs w:val="24"/>
        </w:rPr>
        <w:t>S</w:t>
      </w:r>
      <w:r w:rsidR="00695669">
        <w:rPr>
          <w:rFonts w:ascii="Times New Roman" w:eastAsia="Cambria" w:hAnsi="Times New Roman" w:cs="Times New Roman"/>
          <w:sz w:val="24"/>
          <w:szCs w:val="24"/>
        </w:rPr>
        <w:t>1</w:t>
      </w:r>
      <w:r w:rsidR="00695669">
        <w:rPr>
          <w:rFonts w:ascii="Times New Roman" w:eastAsia="Cambria" w:hAnsi="Times New Roman" w:cs="Times New Roman"/>
          <w:sz w:val="24"/>
          <w:szCs w:val="24"/>
        </w:rPr>
        <w:tab/>
      </w:r>
      <w:r w:rsidR="007B40C3">
        <w:rPr>
          <w:rFonts w:ascii="Times New Roman" w:eastAsia="Cambria" w:hAnsi="Times New Roman" w:cs="Times New Roman"/>
          <w:sz w:val="24"/>
          <w:szCs w:val="24"/>
        </w:rPr>
        <w:t>9</w:t>
      </w:r>
      <w:r w:rsidRPr="00F56EE0">
        <w:rPr>
          <w:rFonts w:ascii="Times New Roman" w:eastAsia="Cambria" w:hAnsi="Times New Roman" w:cs="Times New Roman"/>
          <w:sz w:val="24"/>
          <w:szCs w:val="24"/>
        </w:rPr>
        <w:tab/>
      </w:r>
    </w:p>
    <w:p w14:paraId="11C61881" w14:textId="72199C9B" w:rsidR="00102348" w:rsidRPr="00F56EE0" w:rsidRDefault="00E27D2A" w:rsidP="00F56EE0">
      <w:pPr>
        <w:tabs>
          <w:tab w:val="center" w:pos="1130"/>
          <w:tab w:val="center" w:pos="9475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F56EE0">
        <w:rPr>
          <w:rFonts w:ascii="Times New Roman" w:hAnsi="Times New Roman" w:cs="Times New Roman"/>
          <w:sz w:val="24"/>
          <w:szCs w:val="24"/>
        </w:rPr>
        <w:tab/>
      </w:r>
      <w:r w:rsidRPr="00F56EE0">
        <w:rPr>
          <w:rFonts w:ascii="Times New Roman" w:eastAsia="Cambria" w:hAnsi="Times New Roman" w:cs="Times New Roman"/>
          <w:sz w:val="24"/>
          <w:szCs w:val="24"/>
        </w:rPr>
        <w:t>TABLE</w:t>
      </w:r>
      <w:r w:rsidR="007F6CC4" w:rsidRPr="00F56EE0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2D767F">
        <w:rPr>
          <w:rFonts w:ascii="Times New Roman" w:eastAsia="Cambria" w:hAnsi="Times New Roman" w:cs="Times New Roman"/>
          <w:sz w:val="24"/>
          <w:szCs w:val="24"/>
        </w:rPr>
        <w:t>S</w:t>
      </w:r>
      <w:r w:rsidR="00695669">
        <w:rPr>
          <w:rFonts w:ascii="Times New Roman" w:eastAsia="Cambria" w:hAnsi="Times New Roman" w:cs="Times New Roman"/>
          <w:sz w:val="24"/>
          <w:szCs w:val="24"/>
        </w:rPr>
        <w:t>2</w:t>
      </w:r>
      <w:r w:rsidR="00695669">
        <w:rPr>
          <w:rFonts w:ascii="Times New Roman" w:eastAsia="Cambria" w:hAnsi="Times New Roman" w:cs="Times New Roman"/>
          <w:sz w:val="24"/>
          <w:szCs w:val="24"/>
        </w:rPr>
        <w:tab/>
      </w:r>
      <w:r w:rsidR="007B40C3">
        <w:rPr>
          <w:rFonts w:ascii="Times New Roman" w:eastAsia="Cambria" w:hAnsi="Times New Roman" w:cs="Times New Roman"/>
          <w:sz w:val="24"/>
          <w:szCs w:val="24"/>
        </w:rPr>
        <w:t>10</w:t>
      </w:r>
      <w:r w:rsidRPr="00F56EE0">
        <w:rPr>
          <w:rFonts w:ascii="Times New Roman" w:eastAsia="Cambria" w:hAnsi="Times New Roman" w:cs="Times New Roman"/>
          <w:sz w:val="24"/>
          <w:szCs w:val="24"/>
        </w:rPr>
        <w:tab/>
      </w:r>
    </w:p>
    <w:p w14:paraId="77A6CBBA" w14:textId="5B99CD09" w:rsidR="00102348" w:rsidRPr="00F56EE0" w:rsidRDefault="00E27D2A" w:rsidP="00F56EE0">
      <w:pPr>
        <w:tabs>
          <w:tab w:val="center" w:pos="1130"/>
          <w:tab w:val="center" w:pos="9475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F56EE0">
        <w:rPr>
          <w:rFonts w:ascii="Times New Roman" w:hAnsi="Times New Roman" w:cs="Times New Roman"/>
          <w:sz w:val="24"/>
          <w:szCs w:val="24"/>
        </w:rPr>
        <w:tab/>
      </w:r>
      <w:r w:rsidRPr="00F56EE0">
        <w:rPr>
          <w:rFonts w:ascii="Times New Roman" w:eastAsia="Cambria" w:hAnsi="Times New Roman" w:cs="Times New Roman"/>
          <w:sz w:val="24"/>
          <w:szCs w:val="24"/>
        </w:rPr>
        <w:t>TABLE</w:t>
      </w:r>
      <w:r w:rsidR="007F6CC4" w:rsidRPr="00F56EE0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2D767F">
        <w:rPr>
          <w:rFonts w:ascii="Times New Roman" w:eastAsia="Cambria" w:hAnsi="Times New Roman" w:cs="Times New Roman"/>
          <w:sz w:val="24"/>
          <w:szCs w:val="24"/>
        </w:rPr>
        <w:t>S</w:t>
      </w:r>
      <w:r w:rsidR="00695669">
        <w:rPr>
          <w:rFonts w:ascii="Times New Roman" w:eastAsia="Cambria" w:hAnsi="Times New Roman" w:cs="Times New Roman"/>
          <w:sz w:val="24"/>
          <w:szCs w:val="24"/>
        </w:rPr>
        <w:t>3</w:t>
      </w:r>
      <w:r w:rsidR="00695669">
        <w:rPr>
          <w:rFonts w:ascii="Times New Roman" w:eastAsia="Cambria" w:hAnsi="Times New Roman" w:cs="Times New Roman"/>
          <w:sz w:val="24"/>
          <w:szCs w:val="24"/>
        </w:rPr>
        <w:tab/>
      </w:r>
      <w:r w:rsidR="007B40C3">
        <w:rPr>
          <w:rFonts w:ascii="Times New Roman" w:eastAsia="Cambria" w:hAnsi="Times New Roman" w:cs="Times New Roman"/>
          <w:sz w:val="24"/>
          <w:szCs w:val="24"/>
        </w:rPr>
        <w:t>10</w:t>
      </w:r>
      <w:r w:rsidRPr="00F56EE0">
        <w:rPr>
          <w:rFonts w:ascii="Times New Roman" w:eastAsia="Cambria" w:hAnsi="Times New Roman" w:cs="Times New Roman"/>
          <w:sz w:val="24"/>
          <w:szCs w:val="24"/>
        </w:rPr>
        <w:tab/>
      </w:r>
    </w:p>
    <w:p w14:paraId="54E2879E" w14:textId="365BAD4F" w:rsidR="00102348" w:rsidRPr="00F56EE0" w:rsidRDefault="00E27D2A" w:rsidP="00F56EE0">
      <w:pPr>
        <w:tabs>
          <w:tab w:val="center" w:pos="1130"/>
          <w:tab w:val="center" w:pos="9475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F56EE0">
        <w:rPr>
          <w:rFonts w:ascii="Times New Roman" w:hAnsi="Times New Roman" w:cs="Times New Roman"/>
          <w:sz w:val="24"/>
          <w:szCs w:val="24"/>
        </w:rPr>
        <w:tab/>
      </w:r>
      <w:r w:rsidRPr="00F56EE0">
        <w:rPr>
          <w:rFonts w:ascii="Times New Roman" w:eastAsia="Cambria" w:hAnsi="Times New Roman" w:cs="Times New Roman"/>
          <w:sz w:val="24"/>
          <w:szCs w:val="24"/>
        </w:rPr>
        <w:t>TABLE</w:t>
      </w:r>
      <w:r w:rsidR="007F6CC4" w:rsidRPr="00F56EE0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2D767F">
        <w:rPr>
          <w:rFonts w:ascii="Times New Roman" w:eastAsia="Cambria" w:hAnsi="Times New Roman" w:cs="Times New Roman"/>
          <w:sz w:val="24"/>
          <w:szCs w:val="24"/>
        </w:rPr>
        <w:t>S</w:t>
      </w:r>
      <w:r w:rsidR="00695669">
        <w:rPr>
          <w:rFonts w:ascii="Times New Roman" w:eastAsia="Cambria" w:hAnsi="Times New Roman" w:cs="Times New Roman"/>
          <w:sz w:val="24"/>
          <w:szCs w:val="24"/>
        </w:rPr>
        <w:t>4</w:t>
      </w:r>
      <w:r w:rsidR="00695669">
        <w:rPr>
          <w:rFonts w:ascii="Times New Roman" w:eastAsia="Cambria" w:hAnsi="Times New Roman" w:cs="Times New Roman"/>
          <w:sz w:val="24"/>
          <w:szCs w:val="24"/>
        </w:rPr>
        <w:tab/>
      </w:r>
      <w:r w:rsidR="007B40C3">
        <w:rPr>
          <w:rFonts w:ascii="Times New Roman" w:eastAsia="Cambria" w:hAnsi="Times New Roman" w:cs="Times New Roman"/>
          <w:sz w:val="24"/>
          <w:szCs w:val="24"/>
        </w:rPr>
        <w:t>11</w:t>
      </w:r>
      <w:r w:rsidRPr="00F56EE0">
        <w:rPr>
          <w:rFonts w:ascii="Times New Roman" w:eastAsia="Cambria" w:hAnsi="Times New Roman" w:cs="Times New Roman"/>
          <w:sz w:val="24"/>
          <w:szCs w:val="24"/>
        </w:rPr>
        <w:tab/>
      </w:r>
    </w:p>
    <w:p w14:paraId="1179ABB7" w14:textId="76147DC6" w:rsidR="00102348" w:rsidRDefault="00E27D2A" w:rsidP="00F56EE0">
      <w:pPr>
        <w:tabs>
          <w:tab w:val="center" w:pos="1130"/>
          <w:tab w:val="center" w:pos="9475"/>
        </w:tabs>
        <w:ind w:left="709"/>
        <w:rPr>
          <w:rFonts w:ascii="Times New Roman" w:eastAsia="Cambria" w:hAnsi="Times New Roman" w:cs="Times New Roman"/>
          <w:sz w:val="24"/>
          <w:szCs w:val="24"/>
        </w:rPr>
      </w:pPr>
      <w:r w:rsidRPr="00F56EE0">
        <w:rPr>
          <w:rFonts w:ascii="Times New Roman" w:hAnsi="Times New Roman" w:cs="Times New Roman"/>
          <w:sz w:val="24"/>
          <w:szCs w:val="24"/>
        </w:rPr>
        <w:tab/>
      </w:r>
      <w:r w:rsidRPr="00F56EE0">
        <w:rPr>
          <w:rFonts w:ascii="Times New Roman" w:eastAsia="Cambria" w:hAnsi="Times New Roman" w:cs="Times New Roman"/>
          <w:sz w:val="24"/>
          <w:szCs w:val="24"/>
        </w:rPr>
        <w:t>TABLE</w:t>
      </w:r>
      <w:r w:rsidR="007F6CC4" w:rsidRPr="00F56EE0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2D767F">
        <w:rPr>
          <w:rFonts w:ascii="Times New Roman" w:eastAsia="Cambria" w:hAnsi="Times New Roman" w:cs="Times New Roman"/>
          <w:sz w:val="24"/>
          <w:szCs w:val="24"/>
        </w:rPr>
        <w:t>S</w:t>
      </w:r>
      <w:r w:rsidRPr="00F56EE0">
        <w:rPr>
          <w:rFonts w:ascii="Times New Roman" w:eastAsia="Cambria" w:hAnsi="Times New Roman" w:cs="Times New Roman"/>
          <w:sz w:val="24"/>
          <w:szCs w:val="24"/>
        </w:rPr>
        <w:t>5</w:t>
      </w:r>
      <w:r w:rsidRPr="00F56EE0">
        <w:rPr>
          <w:rFonts w:ascii="Times New Roman" w:eastAsia="Cambria" w:hAnsi="Times New Roman" w:cs="Times New Roman"/>
          <w:b/>
          <w:sz w:val="24"/>
          <w:szCs w:val="24"/>
        </w:rPr>
        <w:tab/>
      </w:r>
      <w:r w:rsidR="007B40C3">
        <w:rPr>
          <w:rFonts w:ascii="Times New Roman" w:eastAsia="Cambria" w:hAnsi="Times New Roman" w:cs="Times New Roman"/>
          <w:sz w:val="24"/>
          <w:szCs w:val="24"/>
        </w:rPr>
        <w:t>11</w:t>
      </w:r>
      <w:r w:rsidRPr="00F56EE0">
        <w:rPr>
          <w:rFonts w:ascii="Times New Roman" w:eastAsia="Cambria" w:hAnsi="Times New Roman" w:cs="Times New Roman"/>
          <w:sz w:val="24"/>
          <w:szCs w:val="24"/>
        </w:rPr>
        <w:tab/>
      </w:r>
    </w:p>
    <w:p w14:paraId="03BD53DD" w14:textId="0B29F91D" w:rsidR="00102348" w:rsidRPr="00F56EE0" w:rsidRDefault="00102348">
      <w:pPr>
        <w:spacing w:after="252"/>
        <w:ind w:left="709"/>
        <w:rPr>
          <w:rFonts w:ascii="Times New Roman" w:hAnsi="Times New Roman" w:cs="Times New Roman"/>
          <w:sz w:val="24"/>
          <w:szCs w:val="24"/>
        </w:rPr>
      </w:pPr>
    </w:p>
    <w:p w14:paraId="11470A99" w14:textId="64467B77" w:rsidR="00102348" w:rsidRPr="007D7393" w:rsidRDefault="001F2BEF">
      <w:pPr>
        <w:spacing w:after="117"/>
        <w:ind w:left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Additional</w:t>
      </w:r>
      <w:r w:rsidR="002C33B0" w:rsidRPr="007D7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References</w:t>
      </w:r>
      <w:r w:rsidR="002C33B0" w:rsidRPr="007D7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 w:rsidR="002C33B0" w:rsidRPr="007D7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 w:rsidR="002C33B0" w:rsidRPr="007D7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 w:rsidR="002C33B0" w:rsidRPr="007D7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 w:rsidR="002C33B0" w:rsidRPr="007D7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 w:rsidR="002C33B0" w:rsidRPr="007D7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 w:rsidR="002C33B0" w:rsidRPr="007D7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 w:rsidR="002C33B0" w:rsidRPr="007D7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 w:rsidR="002C33B0" w:rsidRPr="007D7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 w:rsidR="00695669" w:rsidRPr="007D7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="007B40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</w:p>
    <w:p w14:paraId="6D6E43BB" w14:textId="77777777" w:rsidR="00102348" w:rsidRDefault="00E27D2A">
      <w:pPr>
        <w:spacing w:after="112"/>
        <w:ind w:left="70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A2946F5" w14:textId="77777777" w:rsidR="00102348" w:rsidRDefault="00E27D2A">
      <w:pPr>
        <w:spacing w:after="112"/>
        <w:ind w:left="70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C93FFBE" w14:textId="77777777" w:rsidR="00102348" w:rsidRDefault="00E27D2A">
      <w:pPr>
        <w:spacing w:after="112"/>
        <w:ind w:left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2AAFB94" w14:textId="77777777" w:rsidR="0076760E" w:rsidRDefault="0076760E">
      <w:pPr>
        <w:spacing w:after="112"/>
        <w:ind w:left="709"/>
      </w:pPr>
    </w:p>
    <w:p w14:paraId="34C6F497" w14:textId="77777777" w:rsidR="00102348" w:rsidRDefault="00E27D2A">
      <w:pPr>
        <w:spacing w:after="117"/>
        <w:ind w:left="70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FA21328" w14:textId="33537C47" w:rsidR="00102348" w:rsidRDefault="00EB7B69" w:rsidP="00096120">
      <w:pPr>
        <w:spacing w:after="112"/>
        <w:ind w:left="993" w:right="62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Additional Method</w:t>
      </w:r>
    </w:p>
    <w:p w14:paraId="24D36CF0" w14:textId="77777777" w:rsidR="00EB7B69" w:rsidRDefault="00EB7B69" w:rsidP="00096120">
      <w:pPr>
        <w:spacing w:after="112"/>
        <w:ind w:left="993" w:right="627"/>
      </w:pPr>
    </w:p>
    <w:p w14:paraId="77F1BF0C" w14:textId="02E2BD13" w:rsidR="00096120" w:rsidRDefault="00545537" w:rsidP="00096120">
      <w:pPr>
        <w:pStyle w:val="ListParagraph"/>
        <w:spacing w:line="480" w:lineRule="auto"/>
        <w:ind w:left="993" w:right="62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Enrichment Analysis with </w:t>
      </w:r>
      <w:r w:rsidR="00096120">
        <w:rPr>
          <w:rFonts w:ascii="Times New Roman" w:eastAsia="Times New Roman" w:hAnsi="Times New Roman" w:cs="Times New Roman"/>
          <w:b/>
        </w:rPr>
        <w:t>INRICH</w:t>
      </w:r>
    </w:p>
    <w:p w14:paraId="3F54F871" w14:textId="77777777" w:rsidR="0036129A" w:rsidRDefault="00096120" w:rsidP="0036129A">
      <w:pPr>
        <w:pStyle w:val="ListParagraph"/>
        <w:spacing w:line="480" w:lineRule="auto"/>
        <w:ind w:left="993" w:right="62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T</w:t>
      </w:r>
      <w:r w:rsidRPr="00734896">
        <w:rPr>
          <w:rFonts w:ascii="Times New Roman" w:eastAsia="Times New Roman" w:hAnsi="Times New Roman" w:cs="Times New Roman"/>
          <w:color w:val="000000" w:themeColor="text1"/>
        </w:rPr>
        <w:t>o assess enrichment for SNPs with different disease significance thresholds</w:t>
      </w:r>
      <w:r w:rsidR="009B1D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B1D4E" w:rsidRPr="0036129A">
        <w:rPr>
          <w:rFonts w:ascii="Times New Roman" w:eastAsia="Times New Roman" w:hAnsi="Times New Roman" w:cs="Times New Roman"/>
          <w:color w:val="000000" w:themeColor="text1"/>
        </w:rPr>
        <w:t>in various gene sets</w:t>
      </w:r>
      <w:r w:rsidRPr="0036129A">
        <w:rPr>
          <w:rFonts w:ascii="Times New Roman" w:eastAsia="Times New Roman" w:hAnsi="Times New Roman" w:cs="Times New Roman"/>
          <w:color w:val="000000" w:themeColor="text1"/>
        </w:rPr>
        <w:t>,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we generated a range of LD-implicated regions</w:t>
      </w:r>
      <w:r w:rsidRPr="00734896">
        <w:rPr>
          <w:rFonts w:ascii="Times New Roman" w:eastAsia="Times New Roman" w:hAnsi="Times New Roman" w:cs="Times New Roman"/>
          <w:color w:val="000000" w:themeColor="text1"/>
        </w:rPr>
        <w:t xml:space="preserve"> through LD clumping in PLINK for index SNPs with </w:t>
      </w:r>
      <w:r w:rsidRPr="00734896">
        <w:rPr>
          <w:rFonts w:ascii="Times New Roman" w:eastAsia="Times New Roman" w:hAnsi="Times New Roman" w:cs="Times New Roman"/>
          <w:i/>
          <w:iCs/>
          <w:color w:val="000000" w:themeColor="text1"/>
        </w:rPr>
        <w:t>p</w:t>
      </w:r>
      <w:r w:rsidRPr="00734896">
        <w:rPr>
          <w:rFonts w:ascii="Times New Roman" w:eastAsia="Times New Roman" w:hAnsi="Times New Roman" w:cs="Times New Roman"/>
          <w:color w:val="000000" w:themeColor="text1"/>
        </w:rPr>
        <w:t>-values from 1</w:t>
      </w:r>
      <w:r>
        <w:rPr>
          <w:rFonts w:ascii="Times New Roman" w:eastAsia="Times New Roman" w:hAnsi="Times New Roman" w:cs="Times New Roman"/>
          <w:color w:val="000000" w:themeColor="text1"/>
        </w:rPr>
        <w:t>x10</w:t>
      </w:r>
      <w:r w:rsidRPr="00734896">
        <w:rPr>
          <w:rFonts w:ascii="Times New Roman" w:eastAsia="Times New Roman" w:hAnsi="Times New Roman" w:cs="Times New Roman"/>
          <w:color w:val="000000" w:themeColor="text1"/>
          <w:vertAlign w:val="superscript"/>
        </w:rPr>
        <w:t>-</w:t>
      </w:r>
      <w:r>
        <w:rPr>
          <w:rFonts w:ascii="Times New Roman" w:eastAsia="Times New Roman" w:hAnsi="Times New Roman" w:cs="Times New Roman"/>
          <w:color w:val="000000" w:themeColor="text1"/>
          <w:vertAlign w:val="superscript"/>
        </w:rPr>
        <w:t>3</w:t>
      </w:r>
      <w:r w:rsidRPr="00734896">
        <w:rPr>
          <w:rFonts w:ascii="Times New Roman" w:eastAsia="Times New Roman" w:hAnsi="Times New Roman" w:cs="Times New Roman"/>
          <w:color w:val="000000" w:themeColor="text1"/>
        </w:rPr>
        <w:t xml:space="preserve"> t</w:t>
      </w:r>
      <w:r>
        <w:rPr>
          <w:rFonts w:ascii="Times New Roman" w:eastAsia="Times New Roman" w:hAnsi="Times New Roman" w:cs="Times New Roman"/>
          <w:color w:val="000000" w:themeColor="text1"/>
        </w:rPr>
        <w:t>o</w:t>
      </w:r>
      <w:r w:rsidRPr="00734896">
        <w:rPr>
          <w:rFonts w:ascii="Times New Roman" w:eastAsia="Times New Roman" w:hAnsi="Times New Roman" w:cs="Times New Roman"/>
          <w:color w:val="000000" w:themeColor="text1"/>
        </w:rPr>
        <w:t xml:space="preserve"> 1</w:t>
      </w:r>
      <w:r>
        <w:rPr>
          <w:rFonts w:ascii="Times New Roman" w:eastAsia="Times New Roman" w:hAnsi="Times New Roman" w:cs="Times New Roman"/>
          <w:color w:val="000000" w:themeColor="text1"/>
        </w:rPr>
        <w:t>x10</w:t>
      </w:r>
      <w:r w:rsidRPr="00734896">
        <w:rPr>
          <w:rFonts w:ascii="Times New Roman" w:eastAsia="Times New Roman" w:hAnsi="Times New Roman" w:cs="Times New Roman"/>
          <w:color w:val="000000" w:themeColor="text1"/>
          <w:vertAlign w:val="superscript"/>
        </w:rPr>
        <w:t>-8</w:t>
      </w:r>
      <w:r w:rsidRPr="00734896">
        <w:rPr>
          <w:rFonts w:ascii="Times New Roman" w:eastAsia="Times New Roman" w:hAnsi="Times New Roman" w:cs="Times New Roman"/>
          <w:color w:val="000000" w:themeColor="text1"/>
        </w:rPr>
        <w:t>. LD Clumps were formed at r</w:t>
      </w:r>
      <w:r w:rsidRPr="00734896">
        <w:rPr>
          <w:rFonts w:ascii="Times New Roman" w:eastAsia="Times New Roman" w:hAnsi="Times New Roman" w:cs="Times New Roman"/>
          <w:color w:val="000000" w:themeColor="text1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 w:themeColor="text1"/>
        </w:rPr>
        <w:t>=</w:t>
      </w:r>
      <w:r w:rsidRPr="00734896">
        <w:rPr>
          <w:rFonts w:ascii="Times New Roman" w:eastAsia="Times New Roman" w:hAnsi="Times New Roman" w:cs="Times New Roman"/>
          <w:color w:val="000000" w:themeColor="text1"/>
        </w:rPr>
        <w:t xml:space="preserve">0.5 with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Pr="00734896">
        <w:rPr>
          <w:rFonts w:ascii="Times New Roman" w:eastAsia="Times New Roman" w:hAnsi="Times New Roman" w:cs="Times New Roman"/>
          <w:color w:val="000000" w:themeColor="text1"/>
        </w:rPr>
        <w:t xml:space="preserve">clump range limited to 250kb. INRICH was run on all the sets of LD intervals using default parameters described by </w:t>
      </w:r>
      <w:bookmarkStart w:id="0" w:name="OLE_LINK1"/>
      <w:bookmarkStart w:id="1" w:name="OLE_LINK2"/>
      <w:r w:rsidRPr="00734896">
        <w:rPr>
          <w:rFonts w:ascii="Times New Roman" w:eastAsia="Times New Roman" w:hAnsi="Times New Roman" w:cs="Times New Roman"/>
          <w:color w:val="000000" w:themeColor="text1"/>
        </w:rPr>
        <w:t xml:space="preserve">Lee </w:t>
      </w:r>
      <w:r w:rsidRPr="00417FD2">
        <w:rPr>
          <w:rFonts w:ascii="Times New Roman" w:eastAsia="Times New Roman" w:hAnsi="Times New Roman" w:cs="Times New Roman"/>
          <w:i/>
          <w:color w:val="000000" w:themeColor="text1"/>
        </w:rPr>
        <w:t>et al</w:t>
      </w:r>
      <w:r w:rsidR="00417FD2">
        <w:rPr>
          <w:rFonts w:ascii="Times New Roman" w:eastAsia="Times New Roman" w:hAnsi="Times New Roman" w:cs="Times New Roman"/>
          <w:color w:val="000000" w:themeColor="text1"/>
        </w:rPr>
        <w:t xml:space="preserve"> (2012)</w:t>
      </w:r>
      <w:bookmarkEnd w:id="0"/>
      <w:bookmarkEnd w:id="1"/>
      <w:r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2CEA16D4" w14:textId="2961351B" w:rsidR="00B63663" w:rsidRDefault="00E901E3" w:rsidP="00B63663">
      <w:pPr>
        <w:pStyle w:val="ListParagraph"/>
        <w:spacing w:line="480" w:lineRule="auto"/>
        <w:ind w:left="993" w:right="627"/>
        <w:jc w:val="both"/>
        <w:rPr>
          <w:rFonts w:ascii="Times New Roman" w:hAnsi="Times New Roman" w:cs="Times New Roman"/>
          <w:i/>
          <w:color w:val="000000" w:themeColor="text1"/>
        </w:rPr>
      </w:pPr>
      <w:r w:rsidRPr="00D8435A">
        <w:rPr>
          <w:rFonts w:ascii="Times New Roman" w:eastAsia="Times" w:hAnsi="Times New Roman" w:cs="Times New Roman"/>
          <w:color w:val="000000" w:themeColor="text1"/>
        </w:rPr>
        <w:t>A</w:t>
      </w:r>
      <w:r w:rsidR="0036129A" w:rsidRPr="00D8435A">
        <w:rPr>
          <w:rFonts w:ascii="Times New Roman" w:eastAsia="Times" w:hAnsi="Times New Roman" w:cs="Times New Roman"/>
          <w:color w:val="000000" w:themeColor="text1"/>
        </w:rPr>
        <w:t>ll GENCODE V19 genes</w:t>
      </w:r>
      <w:r w:rsidRPr="00D8435A">
        <w:rPr>
          <w:rFonts w:ascii="Times New Roman" w:eastAsia="Times" w:hAnsi="Times New Roman" w:cs="Times New Roman"/>
          <w:color w:val="000000" w:themeColor="text1"/>
        </w:rPr>
        <w:t xml:space="preserve"> were used as the background set</w:t>
      </w:r>
      <w:bookmarkStart w:id="2" w:name="_GoBack"/>
      <w:bookmarkEnd w:id="2"/>
      <w:r w:rsidR="0036129A">
        <w:rPr>
          <w:rFonts w:ascii="Times New Roman" w:eastAsia="Times" w:hAnsi="Times New Roman" w:cs="Times New Roman"/>
          <w:color w:val="000000" w:themeColor="text1"/>
        </w:rPr>
        <w:t xml:space="preserve">. </w:t>
      </w:r>
      <w:r w:rsidR="009B1D4E" w:rsidRPr="0036129A">
        <w:rPr>
          <w:rFonts w:ascii="Times New Roman" w:eastAsia="Times New Roman" w:hAnsi="Times New Roman" w:cs="Times New Roman"/>
          <w:color w:val="000000" w:themeColor="text1"/>
        </w:rPr>
        <w:t xml:space="preserve">The various gene sets tested included genes </w:t>
      </w:r>
      <w:r w:rsidR="00DD7B98" w:rsidRPr="0036129A">
        <w:rPr>
          <w:rFonts w:ascii="Times New Roman" w:eastAsia="Times New Roman" w:hAnsi="Times New Roman" w:cs="Times New Roman"/>
          <w:color w:val="000000" w:themeColor="text1"/>
        </w:rPr>
        <w:t>within a</w:t>
      </w:r>
      <w:r w:rsidR="009B1D4E" w:rsidRPr="0036129A">
        <w:rPr>
          <w:rFonts w:ascii="Times New Roman" w:eastAsia="Times New Roman" w:hAnsi="Times New Roman" w:cs="Times New Roman"/>
          <w:color w:val="000000" w:themeColor="text1"/>
        </w:rPr>
        <w:t xml:space="preserve"> 100</w:t>
      </w:r>
      <w:r w:rsidR="00F51BC6" w:rsidRPr="0036129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B1D4E" w:rsidRPr="0036129A">
        <w:rPr>
          <w:rFonts w:ascii="Times New Roman" w:eastAsia="Times New Roman" w:hAnsi="Times New Roman" w:cs="Times New Roman"/>
          <w:color w:val="000000" w:themeColor="text1"/>
        </w:rPr>
        <w:t>kb</w:t>
      </w:r>
      <w:r w:rsidR="00EA0BEE" w:rsidRPr="0036129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D7B98" w:rsidRPr="0036129A">
        <w:rPr>
          <w:rFonts w:ascii="Times New Roman" w:eastAsia="Times New Roman" w:hAnsi="Times New Roman" w:cs="Times New Roman"/>
          <w:color w:val="000000" w:themeColor="text1"/>
        </w:rPr>
        <w:t xml:space="preserve">flanking region </w:t>
      </w:r>
      <w:r w:rsidR="00067875" w:rsidRPr="0036129A">
        <w:rPr>
          <w:rFonts w:ascii="Times New Roman" w:eastAsia="Times New Roman" w:hAnsi="Times New Roman" w:cs="Times New Roman"/>
          <w:color w:val="000000" w:themeColor="text1"/>
        </w:rPr>
        <w:t>of DMRs</w:t>
      </w:r>
      <w:r w:rsidR="009B1D4E" w:rsidRPr="0036129A">
        <w:rPr>
          <w:rFonts w:ascii="Times New Roman" w:eastAsia="Times New Roman" w:hAnsi="Times New Roman" w:cs="Times New Roman"/>
          <w:color w:val="000000" w:themeColor="text1"/>
        </w:rPr>
        <w:t xml:space="preserve">, HARs, PARs and NSS </w:t>
      </w:r>
      <w:r w:rsidR="00DD7B98" w:rsidRPr="0036129A">
        <w:rPr>
          <w:rFonts w:ascii="Times New Roman" w:eastAsia="Times New Roman" w:hAnsi="Times New Roman" w:cs="Times New Roman"/>
          <w:color w:val="000000" w:themeColor="text1"/>
        </w:rPr>
        <w:t xml:space="preserve">markers </w:t>
      </w:r>
      <w:r w:rsidR="009B1D4E" w:rsidRPr="0036129A">
        <w:rPr>
          <w:rFonts w:ascii="Times New Roman" w:eastAsia="Times New Roman" w:hAnsi="Times New Roman" w:cs="Times New Roman"/>
          <w:color w:val="000000" w:themeColor="text1"/>
        </w:rPr>
        <w:t xml:space="preserve">similar to the procedure described by Xu </w:t>
      </w:r>
      <w:r w:rsidR="009B1D4E" w:rsidRPr="0036129A">
        <w:rPr>
          <w:rFonts w:ascii="Times New Roman" w:eastAsia="Times New Roman" w:hAnsi="Times New Roman" w:cs="Times New Roman"/>
          <w:i/>
          <w:color w:val="000000" w:themeColor="text1"/>
        </w:rPr>
        <w:t>et al</w:t>
      </w:r>
      <w:r w:rsidR="009B1D4E" w:rsidRPr="0036129A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B656C4" w:rsidRPr="0036129A">
        <w:rPr>
          <w:rFonts w:ascii="Times New Roman" w:eastAsia="Times New Roman" w:hAnsi="Times New Roman" w:cs="Times New Roman"/>
          <w:color w:val="000000" w:themeColor="text1"/>
        </w:rPr>
        <w:t>(</w:t>
      </w:r>
      <w:r w:rsidR="009B1D4E" w:rsidRPr="0036129A">
        <w:rPr>
          <w:rFonts w:ascii="Times New Roman" w:eastAsia="Times New Roman" w:hAnsi="Times New Roman" w:cs="Times New Roman"/>
          <w:color w:val="000000" w:themeColor="text1"/>
        </w:rPr>
        <w:t>2015</w:t>
      </w:r>
      <w:r w:rsidR="00B656C4" w:rsidRPr="0036129A">
        <w:rPr>
          <w:rFonts w:ascii="Times New Roman" w:eastAsia="Times New Roman" w:hAnsi="Times New Roman" w:cs="Times New Roman"/>
          <w:color w:val="000000" w:themeColor="text1"/>
        </w:rPr>
        <w:t>)</w:t>
      </w:r>
      <w:r w:rsidR="009B1D4E" w:rsidRPr="0036129A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DD7B98" w:rsidRPr="0036129A">
        <w:rPr>
          <w:rFonts w:ascii="Times New Roman" w:eastAsia="Times New Roman" w:hAnsi="Times New Roman" w:cs="Times New Roman"/>
          <w:color w:val="000000" w:themeColor="text1"/>
        </w:rPr>
        <w:t>For</w:t>
      </w:r>
      <w:r w:rsidR="009B1D4E" w:rsidRPr="0036129A">
        <w:rPr>
          <w:rFonts w:ascii="Times New Roman" w:eastAsia="Times New Roman" w:hAnsi="Times New Roman" w:cs="Times New Roman"/>
          <w:color w:val="000000" w:themeColor="text1"/>
        </w:rPr>
        <w:t xml:space="preserve"> NSS </w:t>
      </w:r>
      <w:r w:rsidR="00DD7B98" w:rsidRPr="0036129A">
        <w:rPr>
          <w:rFonts w:ascii="Times New Roman" w:eastAsia="Times New Roman" w:hAnsi="Times New Roman" w:cs="Times New Roman"/>
          <w:color w:val="000000" w:themeColor="text1"/>
        </w:rPr>
        <w:t xml:space="preserve">markers, genes </w:t>
      </w:r>
      <w:r w:rsidR="009B1D4E" w:rsidRPr="0036129A">
        <w:rPr>
          <w:rFonts w:ascii="Times New Roman" w:eastAsia="Times New Roman" w:hAnsi="Times New Roman" w:cs="Times New Roman"/>
          <w:color w:val="000000" w:themeColor="text1"/>
        </w:rPr>
        <w:t xml:space="preserve">were </w:t>
      </w:r>
      <w:r w:rsidR="00DD7B98" w:rsidRPr="0036129A">
        <w:rPr>
          <w:rFonts w:ascii="Times New Roman" w:eastAsia="Times New Roman" w:hAnsi="Times New Roman" w:cs="Times New Roman"/>
          <w:color w:val="000000" w:themeColor="text1"/>
        </w:rPr>
        <w:t>assigned</w:t>
      </w:r>
      <w:r w:rsidR="009B1D4E" w:rsidRPr="0036129A">
        <w:rPr>
          <w:rFonts w:ascii="Times New Roman" w:eastAsia="Times New Roman" w:hAnsi="Times New Roman" w:cs="Times New Roman"/>
          <w:color w:val="000000" w:themeColor="text1"/>
        </w:rPr>
        <w:t xml:space="preserve"> via LD blocks </w:t>
      </w:r>
      <w:r w:rsidR="00067875" w:rsidRPr="0036129A">
        <w:rPr>
          <w:rFonts w:ascii="Times New Roman" w:eastAsia="Times New Roman" w:hAnsi="Times New Roman" w:cs="Times New Roman"/>
          <w:color w:val="000000" w:themeColor="text1"/>
        </w:rPr>
        <w:t>of r</w:t>
      </w:r>
      <w:r w:rsidR="00067875" w:rsidRPr="0036129A">
        <w:rPr>
          <w:rFonts w:ascii="Times New Roman" w:eastAsia="Times New Roman" w:hAnsi="Times New Roman" w:cs="Times New Roman"/>
          <w:color w:val="000000" w:themeColor="text1"/>
          <w:vertAlign w:val="superscript"/>
        </w:rPr>
        <w:t>2</w:t>
      </w:r>
      <w:r w:rsidR="00067875" w:rsidRPr="0036129A">
        <w:rPr>
          <w:rFonts w:ascii="Times New Roman" w:eastAsia="Times New Roman" w:hAnsi="Times New Roman" w:cs="Times New Roman"/>
          <w:color w:val="000000" w:themeColor="text1"/>
        </w:rPr>
        <w:t xml:space="preserve">≥0.8 </w:t>
      </w:r>
      <w:r w:rsidR="009B1D4E" w:rsidRPr="0036129A">
        <w:rPr>
          <w:rFonts w:ascii="Times New Roman" w:eastAsia="Times New Roman" w:hAnsi="Times New Roman" w:cs="Times New Roman"/>
          <w:color w:val="000000" w:themeColor="text1"/>
        </w:rPr>
        <w:t xml:space="preserve">since NSS </w:t>
      </w:r>
      <w:r w:rsidR="003C1D8E" w:rsidRPr="0036129A">
        <w:rPr>
          <w:rFonts w:ascii="Times New Roman" w:eastAsia="Times New Roman" w:hAnsi="Times New Roman" w:cs="Times New Roman"/>
          <w:color w:val="000000" w:themeColor="text1"/>
        </w:rPr>
        <w:t xml:space="preserve">markers </w:t>
      </w:r>
      <w:r w:rsidR="009B1D4E" w:rsidRPr="0036129A">
        <w:rPr>
          <w:rFonts w:ascii="Times New Roman" w:eastAsia="Times New Roman" w:hAnsi="Times New Roman" w:cs="Times New Roman"/>
          <w:color w:val="000000" w:themeColor="text1"/>
        </w:rPr>
        <w:t>are single-base markers unlike the HARs and DMRs</w:t>
      </w:r>
      <w:r w:rsidR="00067875" w:rsidRPr="0036129A">
        <w:rPr>
          <w:rFonts w:ascii="Times New Roman" w:eastAsia="Times New Roman" w:hAnsi="Times New Roman" w:cs="Times New Roman"/>
          <w:color w:val="000000" w:themeColor="text1"/>
        </w:rPr>
        <w:t xml:space="preserve"> that are interval regions</w:t>
      </w:r>
      <w:r w:rsidR="00B63663" w:rsidRPr="0036129A">
        <w:rPr>
          <w:rFonts w:ascii="Times New Roman" w:eastAsia="Times New Roman" w:hAnsi="Times New Roman" w:cs="Times New Roman"/>
          <w:color w:val="000000" w:themeColor="text1"/>
        </w:rPr>
        <w:t>. GENCODE v19 gene database (last accessed 5</w:t>
      </w:r>
      <w:r w:rsidR="00B63663" w:rsidRPr="0036129A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="00B63663" w:rsidRPr="0036129A">
        <w:rPr>
          <w:rFonts w:ascii="Times New Roman" w:eastAsia="Times New Roman" w:hAnsi="Times New Roman" w:cs="Times New Roman"/>
          <w:color w:val="000000" w:themeColor="text1"/>
        </w:rPr>
        <w:t xml:space="preserve"> February 2016) was used to map the genes to DMRs, NSS markers and HARs. In their analysis, Xu </w:t>
      </w:r>
      <w:r w:rsidR="00B63663" w:rsidRPr="0036129A">
        <w:rPr>
          <w:rFonts w:ascii="Times New Roman" w:eastAsia="Times New Roman" w:hAnsi="Times New Roman" w:cs="Times New Roman"/>
          <w:i/>
          <w:color w:val="000000" w:themeColor="text1"/>
        </w:rPr>
        <w:t>et al</w:t>
      </w:r>
      <w:r w:rsidR="00B63663" w:rsidRPr="0036129A">
        <w:rPr>
          <w:rFonts w:ascii="Times New Roman" w:eastAsia="Times New Roman" w:hAnsi="Times New Roman" w:cs="Times New Roman"/>
          <w:color w:val="000000" w:themeColor="text1"/>
        </w:rPr>
        <w:t xml:space="preserve"> had 893 genes within 100</w:t>
      </w:r>
      <w:r w:rsidR="00F51BC6" w:rsidRPr="0036129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63663" w:rsidRPr="0036129A">
        <w:rPr>
          <w:rFonts w:ascii="Times New Roman" w:eastAsia="Times New Roman" w:hAnsi="Times New Roman" w:cs="Times New Roman"/>
          <w:color w:val="000000" w:themeColor="text1"/>
        </w:rPr>
        <w:t xml:space="preserve">kb of </w:t>
      </w:r>
      <w:proofErr w:type="spellStart"/>
      <w:r w:rsidR="00B63663" w:rsidRPr="0036129A">
        <w:rPr>
          <w:rFonts w:ascii="Times New Roman" w:eastAsia="Times" w:hAnsi="Times New Roman" w:cs="Times New Roman"/>
          <w:color w:val="000000" w:themeColor="text1"/>
        </w:rPr>
        <w:t>pHARs</w:t>
      </w:r>
      <w:proofErr w:type="spellEnd"/>
      <w:r w:rsidR="00B63663" w:rsidRPr="0036129A">
        <w:rPr>
          <w:rFonts w:ascii="Times New Roman" w:eastAsia="Times New Roman" w:hAnsi="Times New Roman" w:cs="Times New Roman"/>
          <w:color w:val="000000" w:themeColor="text1"/>
        </w:rPr>
        <w:t>, 326 genes within 100</w:t>
      </w:r>
      <w:r w:rsidR="00F51BC6" w:rsidRPr="0036129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63663" w:rsidRPr="0036129A">
        <w:rPr>
          <w:rFonts w:ascii="Times New Roman" w:eastAsia="Times New Roman" w:hAnsi="Times New Roman" w:cs="Times New Roman"/>
          <w:color w:val="000000" w:themeColor="text1"/>
        </w:rPr>
        <w:t xml:space="preserve">kb of </w:t>
      </w:r>
      <w:proofErr w:type="spellStart"/>
      <w:r w:rsidR="00B63663" w:rsidRPr="0036129A">
        <w:rPr>
          <w:rFonts w:ascii="Times New Roman" w:eastAsia="Times New Roman" w:hAnsi="Times New Roman" w:cs="Times New Roman"/>
          <w:color w:val="000000" w:themeColor="text1"/>
        </w:rPr>
        <w:t>mHARs</w:t>
      </w:r>
      <w:proofErr w:type="spellEnd"/>
      <w:r w:rsidR="00B63663" w:rsidRPr="0036129A">
        <w:rPr>
          <w:rFonts w:ascii="Times New Roman" w:eastAsia="Times New Roman" w:hAnsi="Times New Roman" w:cs="Times New Roman"/>
          <w:color w:val="000000" w:themeColor="text1"/>
        </w:rPr>
        <w:t xml:space="preserve"> (regions conserved in all mammals which are accelerated in humans</w:t>
      </w:r>
      <w:r w:rsidR="00B63663" w:rsidRPr="0036129A">
        <w:rPr>
          <w:rFonts w:ascii="Times New Roman" w:eastAsia="Times" w:hAnsi="Times New Roman" w:cs="Times New Roman"/>
          <w:color w:val="000000" w:themeColor="text1"/>
        </w:rPr>
        <w:t>)</w:t>
      </w:r>
      <w:r w:rsidR="00B63663" w:rsidRPr="0036129A">
        <w:rPr>
          <w:rFonts w:ascii="Times New Roman" w:eastAsia="Times New Roman" w:hAnsi="Times New Roman" w:cs="Times New Roman"/>
          <w:color w:val="000000" w:themeColor="text1"/>
        </w:rPr>
        <w:t xml:space="preserve"> and 305</w:t>
      </w:r>
      <w:r w:rsidR="00B63663" w:rsidRPr="0036129A">
        <w:rPr>
          <w:rFonts w:ascii="Times New Roman" w:eastAsia="Times" w:hAnsi="Times New Roman" w:cs="Times New Roman"/>
          <w:color w:val="000000" w:themeColor="text1"/>
        </w:rPr>
        <w:t xml:space="preserve"> genes within 100</w:t>
      </w:r>
      <w:r w:rsidR="00F51BC6" w:rsidRPr="0036129A">
        <w:rPr>
          <w:rFonts w:ascii="Times New Roman" w:eastAsia="Times" w:hAnsi="Times New Roman" w:cs="Times New Roman"/>
          <w:color w:val="000000" w:themeColor="text1"/>
        </w:rPr>
        <w:t xml:space="preserve"> </w:t>
      </w:r>
      <w:r w:rsidR="00B63663" w:rsidRPr="0036129A">
        <w:rPr>
          <w:rFonts w:ascii="Times New Roman" w:eastAsia="Times" w:hAnsi="Times New Roman" w:cs="Times New Roman"/>
          <w:color w:val="000000" w:themeColor="text1"/>
        </w:rPr>
        <w:t xml:space="preserve">kb of PARs. In our study, using GENCODE </w:t>
      </w:r>
      <w:r w:rsidR="00DD7B98" w:rsidRPr="0036129A">
        <w:rPr>
          <w:rFonts w:ascii="Times New Roman" w:eastAsia="Times" w:hAnsi="Times New Roman" w:cs="Times New Roman"/>
          <w:color w:val="000000" w:themeColor="text1"/>
        </w:rPr>
        <w:t>v</w:t>
      </w:r>
      <w:r w:rsidR="00B63663" w:rsidRPr="0036129A">
        <w:rPr>
          <w:rFonts w:ascii="Times New Roman" w:eastAsia="Times" w:hAnsi="Times New Roman" w:cs="Times New Roman"/>
          <w:color w:val="000000" w:themeColor="text1"/>
        </w:rPr>
        <w:t>19, we had 3700, 1316 and 1268 genes within 100</w:t>
      </w:r>
      <w:r w:rsidR="00F51BC6" w:rsidRPr="0036129A">
        <w:rPr>
          <w:rFonts w:ascii="Times New Roman" w:eastAsia="Times" w:hAnsi="Times New Roman" w:cs="Times New Roman"/>
          <w:color w:val="000000" w:themeColor="text1"/>
        </w:rPr>
        <w:t xml:space="preserve"> </w:t>
      </w:r>
      <w:r w:rsidR="00B63663" w:rsidRPr="0036129A">
        <w:rPr>
          <w:rFonts w:ascii="Times New Roman" w:eastAsia="Times" w:hAnsi="Times New Roman" w:cs="Times New Roman"/>
          <w:color w:val="000000" w:themeColor="text1"/>
        </w:rPr>
        <w:t xml:space="preserve">kb of </w:t>
      </w:r>
      <w:proofErr w:type="spellStart"/>
      <w:r w:rsidR="00B63663" w:rsidRPr="0036129A">
        <w:rPr>
          <w:rFonts w:ascii="Times New Roman" w:eastAsia="Times" w:hAnsi="Times New Roman" w:cs="Times New Roman"/>
          <w:color w:val="000000" w:themeColor="text1"/>
        </w:rPr>
        <w:t>pHARs</w:t>
      </w:r>
      <w:proofErr w:type="spellEnd"/>
      <w:r w:rsidR="00B63663" w:rsidRPr="0036129A">
        <w:rPr>
          <w:rFonts w:ascii="Times New Roman" w:eastAsia="Times" w:hAnsi="Times New Roman" w:cs="Times New Roman"/>
          <w:color w:val="000000" w:themeColor="text1"/>
        </w:rPr>
        <w:t xml:space="preserve">, </w:t>
      </w:r>
      <w:proofErr w:type="spellStart"/>
      <w:r w:rsidR="00B63663" w:rsidRPr="0036129A">
        <w:rPr>
          <w:rFonts w:ascii="Times New Roman" w:eastAsia="Times" w:hAnsi="Times New Roman" w:cs="Times New Roman"/>
          <w:color w:val="000000" w:themeColor="text1"/>
        </w:rPr>
        <w:t>mHARs</w:t>
      </w:r>
      <w:proofErr w:type="spellEnd"/>
      <w:r w:rsidR="00B63663" w:rsidRPr="0036129A">
        <w:rPr>
          <w:rFonts w:ascii="Times New Roman" w:eastAsia="Times" w:hAnsi="Times New Roman" w:cs="Times New Roman"/>
          <w:color w:val="000000" w:themeColor="text1"/>
        </w:rPr>
        <w:t xml:space="preserve"> and </w:t>
      </w:r>
      <w:proofErr w:type="spellStart"/>
      <w:r w:rsidR="00B63663" w:rsidRPr="0036129A">
        <w:rPr>
          <w:rFonts w:ascii="Times New Roman" w:eastAsia="Times" w:hAnsi="Times New Roman" w:cs="Times New Roman"/>
          <w:color w:val="000000" w:themeColor="text1"/>
        </w:rPr>
        <w:t>PARs</w:t>
      </w:r>
      <w:proofErr w:type="spellEnd"/>
      <w:r w:rsidR="00B63663" w:rsidRPr="0036129A">
        <w:rPr>
          <w:rFonts w:ascii="Times New Roman" w:eastAsia="Times" w:hAnsi="Times New Roman" w:cs="Times New Roman"/>
          <w:color w:val="000000" w:themeColor="text1"/>
        </w:rPr>
        <w:t xml:space="preserve"> respectively.</w:t>
      </w:r>
      <w:r w:rsidR="0036129A">
        <w:rPr>
          <w:rFonts w:ascii="Times New Roman" w:eastAsia="Times" w:hAnsi="Times New Roman" w:cs="Times New Roman"/>
          <w:color w:val="000000" w:themeColor="text1"/>
        </w:rPr>
        <w:t xml:space="preserve"> </w:t>
      </w:r>
    </w:p>
    <w:p w14:paraId="17C5B841" w14:textId="55A33DE2" w:rsidR="00102348" w:rsidRDefault="00096120" w:rsidP="00146307">
      <w:pPr>
        <w:pStyle w:val="ListParagraph"/>
        <w:spacing w:line="480" w:lineRule="auto"/>
        <w:ind w:left="993" w:right="627"/>
        <w:jc w:val="both"/>
        <w:rPr>
          <w:rFonts w:ascii="Times New Roman" w:eastAsia="Times" w:hAnsi="Times New Roman" w:cs="Times New Roman"/>
          <w:color w:val="000000" w:themeColor="text1"/>
        </w:rPr>
      </w:pPr>
      <w:r w:rsidRPr="00734896">
        <w:rPr>
          <w:rFonts w:ascii="Times New Roman" w:eastAsia="Times New Roman" w:hAnsi="Times New Roman" w:cs="Times New Roman"/>
          <w:color w:val="000000" w:themeColor="text1"/>
        </w:rPr>
        <w:t xml:space="preserve">INRICH merges overlapping genes and overlapping </w:t>
      </w:r>
      <w:r w:rsidR="009B1D4E" w:rsidRPr="00387B28">
        <w:rPr>
          <w:rFonts w:ascii="Times New Roman" w:eastAsia="Times New Roman" w:hAnsi="Times New Roman" w:cs="Times New Roman"/>
          <w:color w:val="000000" w:themeColor="text1"/>
        </w:rPr>
        <w:t xml:space="preserve">LD-implicated </w:t>
      </w:r>
      <w:r w:rsidRPr="00387B28">
        <w:rPr>
          <w:rFonts w:ascii="Times New Roman" w:eastAsia="Times New Roman" w:hAnsi="Times New Roman" w:cs="Times New Roman"/>
          <w:color w:val="000000" w:themeColor="text1"/>
        </w:rPr>
        <w:t xml:space="preserve">intervals to prevent potentially inflated results due to multi-counting of the same genes/intervals. A total of 2510, 1015, 445, 207, 108 and 68 </w:t>
      </w:r>
      <w:r w:rsidR="009B1D4E" w:rsidRPr="00387B28">
        <w:rPr>
          <w:rFonts w:ascii="Times New Roman" w:eastAsia="Times New Roman" w:hAnsi="Times New Roman" w:cs="Times New Roman"/>
          <w:color w:val="000000" w:themeColor="text1"/>
        </w:rPr>
        <w:t xml:space="preserve">LD-implicated </w:t>
      </w:r>
      <w:r w:rsidRPr="00387B28">
        <w:rPr>
          <w:rFonts w:ascii="Times New Roman" w:eastAsia="Times New Roman" w:hAnsi="Times New Roman" w:cs="Times New Roman"/>
          <w:color w:val="000000" w:themeColor="text1"/>
        </w:rPr>
        <w:t xml:space="preserve">intervals were </w:t>
      </w:r>
      <w:proofErr w:type="spellStart"/>
      <w:r w:rsidRPr="00387B28">
        <w:rPr>
          <w:rFonts w:ascii="Times New Roman" w:eastAsia="Times New Roman" w:hAnsi="Times New Roman" w:cs="Times New Roman"/>
          <w:color w:val="000000" w:themeColor="text1"/>
        </w:rPr>
        <w:t>analy</w:t>
      </w:r>
      <w:r w:rsidR="00146307" w:rsidRPr="00387B28">
        <w:rPr>
          <w:rFonts w:ascii="Times New Roman" w:eastAsia="Times New Roman" w:hAnsi="Times New Roman" w:cs="Times New Roman"/>
          <w:color w:val="000000" w:themeColor="text1"/>
        </w:rPr>
        <w:t>z</w:t>
      </w:r>
      <w:r w:rsidRPr="00387B28">
        <w:rPr>
          <w:rFonts w:ascii="Times New Roman" w:eastAsia="Times New Roman" w:hAnsi="Times New Roman" w:cs="Times New Roman"/>
          <w:color w:val="000000" w:themeColor="text1"/>
        </w:rPr>
        <w:t>ed</w:t>
      </w:r>
      <w:proofErr w:type="spellEnd"/>
      <w:r w:rsidRPr="00387B28">
        <w:rPr>
          <w:rFonts w:ascii="Times New Roman" w:eastAsia="Times New Roman" w:hAnsi="Times New Roman" w:cs="Times New Roman"/>
          <w:color w:val="000000" w:themeColor="text1"/>
        </w:rPr>
        <w:t xml:space="preserve"> respectively for SNPs with </w:t>
      </w:r>
      <w:r w:rsidRPr="00387B28">
        <w:rPr>
          <w:rFonts w:ascii="Times New Roman" w:eastAsia="Times New Roman" w:hAnsi="Times New Roman" w:cs="Times New Roman"/>
          <w:i/>
          <w:iCs/>
          <w:color w:val="000000" w:themeColor="text1"/>
        </w:rPr>
        <w:t>p</w:t>
      </w:r>
      <w:r w:rsidRPr="00387B28">
        <w:rPr>
          <w:rFonts w:ascii="Times New Roman" w:eastAsia="Times New Roman" w:hAnsi="Times New Roman" w:cs="Times New Roman"/>
          <w:color w:val="000000" w:themeColor="text1"/>
        </w:rPr>
        <w:t>-values from 1x10</w:t>
      </w:r>
      <w:r w:rsidRPr="00387B28">
        <w:rPr>
          <w:rFonts w:ascii="Times New Roman" w:eastAsia="Times New Roman" w:hAnsi="Times New Roman" w:cs="Times New Roman"/>
          <w:color w:val="000000" w:themeColor="text1"/>
          <w:vertAlign w:val="superscript"/>
        </w:rPr>
        <w:t>-3</w:t>
      </w:r>
      <w:r w:rsidRPr="00387B28">
        <w:rPr>
          <w:rFonts w:ascii="Times New Roman" w:eastAsia="Times New Roman" w:hAnsi="Times New Roman" w:cs="Times New Roman"/>
          <w:color w:val="000000" w:themeColor="text1"/>
        </w:rPr>
        <w:t xml:space="preserve"> to 1x10</w:t>
      </w:r>
      <w:r w:rsidRPr="00387B28">
        <w:rPr>
          <w:rFonts w:ascii="Times New Roman" w:eastAsia="Times New Roman" w:hAnsi="Times New Roman" w:cs="Times New Roman"/>
          <w:color w:val="000000" w:themeColor="text1"/>
          <w:vertAlign w:val="superscript"/>
        </w:rPr>
        <w:t xml:space="preserve">-8 </w:t>
      </w:r>
      <w:r w:rsidRPr="00387B28">
        <w:rPr>
          <w:rFonts w:ascii="Times New Roman" w:eastAsia="Times New Roman" w:hAnsi="Times New Roman" w:cs="Times New Roman"/>
          <w:color w:val="000000" w:themeColor="text1"/>
        </w:rPr>
        <w:t xml:space="preserve">in the schizophrenia GWAS. Similarly, a total of 4321, 2498, 1596, 1130, 892 and 704 intervals were </w:t>
      </w:r>
      <w:proofErr w:type="spellStart"/>
      <w:r w:rsidRPr="00387B28">
        <w:rPr>
          <w:rFonts w:ascii="Times New Roman" w:eastAsia="Times New Roman" w:hAnsi="Times New Roman" w:cs="Times New Roman"/>
          <w:color w:val="000000" w:themeColor="text1"/>
        </w:rPr>
        <w:t>analy</w:t>
      </w:r>
      <w:r w:rsidR="00146307" w:rsidRPr="00387B28">
        <w:rPr>
          <w:rFonts w:ascii="Times New Roman" w:eastAsia="Times New Roman" w:hAnsi="Times New Roman" w:cs="Times New Roman"/>
          <w:color w:val="000000" w:themeColor="text1"/>
        </w:rPr>
        <w:t>z</w:t>
      </w:r>
      <w:r w:rsidRPr="00387B28">
        <w:rPr>
          <w:rFonts w:ascii="Times New Roman" w:eastAsia="Times New Roman" w:hAnsi="Times New Roman" w:cs="Times New Roman"/>
          <w:color w:val="000000" w:themeColor="text1"/>
        </w:rPr>
        <w:t>ed</w:t>
      </w:r>
      <w:proofErr w:type="spellEnd"/>
      <w:r w:rsidRPr="00387B28">
        <w:rPr>
          <w:rFonts w:ascii="Times New Roman" w:eastAsia="Times New Roman" w:hAnsi="Times New Roman" w:cs="Times New Roman"/>
          <w:color w:val="000000" w:themeColor="text1"/>
        </w:rPr>
        <w:t xml:space="preserve"> for the height </w:t>
      </w:r>
      <w:r w:rsidR="0060707D" w:rsidRPr="00387B28">
        <w:rPr>
          <w:rFonts w:ascii="Times New Roman" w:eastAsia="Times New Roman" w:hAnsi="Times New Roman" w:cs="Times New Roman"/>
          <w:color w:val="000000" w:themeColor="text1"/>
        </w:rPr>
        <w:t>GWAS.</w:t>
      </w:r>
      <w:r w:rsidR="0060707D" w:rsidRPr="00387B28">
        <w:rPr>
          <w:rFonts w:ascii="Times New Roman" w:eastAsia="Times" w:hAnsi="Times New Roman" w:cs="Times New Roman"/>
          <w:color w:val="000000" w:themeColor="text1"/>
        </w:rPr>
        <w:t xml:space="preserve"> INRICH employs a two-stage procedure for assigning </w:t>
      </w:r>
      <w:r w:rsidR="00F51BC6" w:rsidRPr="00387B28">
        <w:rPr>
          <w:rFonts w:ascii="Times New Roman" w:eastAsia="Times" w:hAnsi="Times New Roman" w:cs="Times New Roman"/>
          <w:color w:val="000000" w:themeColor="text1"/>
        </w:rPr>
        <w:t xml:space="preserve">the </w:t>
      </w:r>
      <w:r w:rsidR="0060707D" w:rsidRPr="00387B28">
        <w:rPr>
          <w:rFonts w:ascii="Times New Roman" w:eastAsia="Times" w:hAnsi="Times New Roman" w:cs="Times New Roman"/>
          <w:color w:val="000000" w:themeColor="text1"/>
        </w:rPr>
        <w:t xml:space="preserve">statistical significance of enrichment of </w:t>
      </w:r>
      <w:r w:rsidR="00F51BC6" w:rsidRPr="00387B28">
        <w:rPr>
          <w:rFonts w:ascii="Times New Roman" w:eastAsia="Times" w:hAnsi="Times New Roman" w:cs="Times New Roman"/>
          <w:color w:val="000000" w:themeColor="text1"/>
        </w:rPr>
        <w:t xml:space="preserve">a </w:t>
      </w:r>
      <w:r w:rsidR="0060707D" w:rsidRPr="00387B28">
        <w:rPr>
          <w:rFonts w:ascii="Times New Roman" w:eastAsia="Times" w:hAnsi="Times New Roman" w:cs="Times New Roman"/>
          <w:color w:val="000000" w:themeColor="text1"/>
        </w:rPr>
        <w:t xml:space="preserve">given interval set with a given gene set. The first stage employs 10,000 permutations to empirically derive the null distribution of </w:t>
      </w:r>
      <w:r w:rsidR="00F51BC6" w:rsidRPr="00387B28">
        <w:rPr>
          <w:rFonts w:ascii="Times New Roman" w:eastAsia="Times" w:hAnsi="Times New Roman" w:cs="Times New Roman"/>
          <w:color w:val="000000" w:themeColor="text1"/>
        </w:rPr>
        <w:t xml:space="preserve">the </w:t>
      </w:r>
      <w:r w:rsidR="0060707D" w:rsidRPr="00387B28">
        <w:rPr>
          <w:rFonts w:ascii="Times New Roman" w:eastAsia="Times" w:hAnsi="Times New Roman" w:cs="Times New Roman"/>
          <w:color w:val="000000" w:themeColor="text1"/>
        </w:rPr>
        <w:t xml:space="preserve">overlap of intervals with gene sets. The second stage employs multiple testing correction via 5000 rounds of bootstrapping. Enrichment of a </w:t>
      </w:r>
      <w:r w:rsidR="0060707D" w:rsidRPr="00387B28">
        <w:rPr>
          <w:rFonts w:ascii="Times New Roman" w:eastAsia="Times" w:hAnsi="Times New Roman" w:cs="Times New Roman"/>
          <w:color w:val="000000" w:themeColor="text1"/>
        </w:rPr>
        <w:lastRenderedPageBreak/>
        <w:t xml:space="preserve">given interval is then determined by the likelihood of a chance overlap with a gene set over the empirically observed </w:t>
      </w:r>
      <w:r w:rsidR="00E90F9A" w:rsidRPr="00387B28">
        <w:rPr>
          <w:rFonts w:ascii="Times New Roman" w:eastAsia="Times" w:hAnsi="Times New Roman" w:cs="Times New Roman"/>
          <w:color w:val="000000" w:themeColor="text1"/>
        </w:rPr>
        <w:t xml:space="preserve">distribution. </w:t>
      </w:r>
      <w:r w:rsidR="00A309C7" w:rsidRPr="00387B28">
        <w:rPr>
          <w:rFonts w:ascii="Times New Roman" w:eastAsia="Times" w:hAnsi="Times New Roman" w:cs="Times New Roman"/>
          <w:color w:val="000000" w:themeColor="text1"/>
        </w:rPr>
        <w:t xml:space="preserve">The final output from INRICH </w:t>
      </w:r>
      <w:r w:rsidR="00BC4446" w:rsidRPr="00387B28">
        <w:rPr>
          <w:rFonts w:ascii="Times New Roman" w:eastAsia="Times" w:hAnsi="Times New Roman" w:cs="Times New Roman"/>
          <w:color w:val="000000" w:themeColor="text1"/>
        </w:rPr>
        <w:t xml:space="preserve">lists gene sets with </w:t>
      </w:r>
      <w:r w:rsidR="00F51BC6" w:rsidRPr="00387B28">
        <w:rPr>
          <w:rFonts w:ascii="Times New Roman" w:eastAsia="Times" w:hAnsi="Times New Roman" w:cs="Times New Roman"/>
          <w:color w:val="000000" w:themeColor="text1"/>
        </w:rPr>
        <w:t xml:space="preserve">an </w:t>
      </w:r>
      <w:r w:rsidR="00BC4446" w:rsidRPr="00387B28">
        <w:rPr>
          <w:rFonts w:ascii="Times New Roman" w:eastAsia="Times" w:hAnsi="Times New Roman" w:cs="Times New Roman"/>
          <w:color w:val="000000" w:themeColor="text1"/>
        </w:rPr>
        <w:t xml:space="preserve">empirical </w:t>
      </w:r>
      <w:r w:rsidR="00BC4446" w:rsidRPr="00387B28">
        <w:rPr>
          <w:rFonts w:ascii="Times New Roman" w:eastAsia="Times" w:hAnsi="Times New Roman" w:cs="Times New Roman"/>
          <w:i/>
          <w:color w:val="000000" w:themeColor="text1"/>
        </w:rPr>
        <w:t>p-</w:t>
      </w:r>
      <w:r w:rsidR="00BC4446" w:rsidRPr="00387B28">
        <w:rPr>
          <w:rFonts w:ascii="Times New Roman" w:eastAsia="Times" w:hAnsi="Times New Roman" w:cs="Times New Roman"/>
          <w:color w:val="000000" w:themeColor="text1"/>
        </w:rPr>
        <w:t xml:space="preserve">value at a default of </w:t>
      </w:r>
      <w:r w:rsidR="008767D3" w:rsidRPr="00387B28">
        <w:rPr>
          <w:rFonts w:ascii="Times New Roman" w:eastAsia="Times" w:hAnsi="Times New Roman" w:cs="Times New Roman"/>
          <w:i/>
          <w:color w:val="000000" w:themeColor="text1"/>
        </w:rPr>
        <w:t>P</w:t>
      </w:r>
      <w:r w:rsidR="00F51BC6" w:rsidRPr="00387B28">
        <w:rPr>
          <w:rFonts w:ascii="Times New Roman" w:eastAsia="Times" w:hAnsi="Times New Roman" w:cs="Times New Roman"/>
          <w:i/>
          <w:color w:val="000000" w:themeColor="text1"/>
        </w:rPr>
        <w:t xml:space="preserve"> </w:t>
      </w:r>
      <w:r w:rsidR="00A309C7" w:rsidRPr="00387B28">
        <w:rPr>
          <w:rFonts w:ascii="Times New Roman" w:eastAsia="Times" w:hAnsi="Times New Roman" w:cs="Times New Roman"/>
          <w:color w:val="000000" w:themeColor="text1"/>
        </w:rPr>
        <w:t>= 0.1</w:t>
      </w:r>
      <w:r w:rsidR="00BC4446" w:rsidRPr="00387B28">
        <w:rPr>
          <w:rFonts w:ascii="Times New Roman" w:eastAsia="Times" w:hAnsi="Times New Roman" w:cs="Times New Roman"/>
          <w:color w:val="000000" w:themeColor="text1"/>
        </w:rPr>
        <w:t>. This is not the threshold at which INRICH performs the statistical tests.</w:t>
      </w:r>
      <w:r w:rsidR="00A309C7" w:rsidRPr="00387B28">
        <w:rPr>
          <w:rFonts w:ascii="Times New Roman" w:eastAsia="Times" w:hAnsi="Times New Roman" w:cs="Times New Roman"/>
          <w:color w:val="000000" w:themeColor="text1"/>
        </w:rPr>
        <w:t xml:space="preserve"> </w:t>
      </w:r>
      <w:r w:rsidR="00BC4446" w:rsidRPr="00387B28">
        <w:rPr>
          <w:rFonts w:ascii="Times New Roman" w:eastAsia="Times" w:hAnsi="Times New Roman" w:cs="Times New Roman"/>
          <w:color w:val="000000" w:themeColor="text1"/>
        </w:rPr>
        <w:t>It is only the threshold to control which gene</w:t>
      </w:r>
      <w:r w:rsidR="00F51BC6" w:rsidRPr="00387B28">
        <w:rPr>
          <w:rFonts w:ascii="Times New Roman" w:eastAsia="Times" w:hAnsi="Times New Roman" w:cs="Times New Roman"/>
          <w:color w:val="000000" w:themeColor="text1"/>
        </w:rPr>
        <w:t xml:space="preserve"> </w:t>
      </w:r>
      <w:r w:rsidR="00BC4446" w:rsidRPr="00387B28">
        <w:rPr>
          <w:rFonts w:ascii="Times New Roman" w:eastAsia="Times" w:hAnsi="Times New Roman" w:cs="Times New Roman"/>
          <w:color w:val="000000" w:themeColor="text1"/>
        </w:rPr>
        <w:t xml:space="preserve">sets </w:t>
      </w:r>
      <w:r w:rsidR="00F51BC6" w:rsidRPr="00387B28">
        <w:rPr>
          <w:rFonts w:ascii="Times New Roman" w:eastAsia="Times" w:hAnsi="Times New Roman" w:cs="Times New Roman"/>
          <w:color w:val="000000" w:themeColor="text1"/>
        </w:rPr>
        <w:t>are</w:t>
      </w:r>
      <w:r w:rsidR="00BC4446" w:rsidRPr="00387B28">
        <w:rPr>
          <w:rFonts w:ascii="Times New Roman" w:eastAsia="Times" w:hAnsi="Times New Roman" w:cs="Times New Roman"/>
          <w:color w:val="000000" w:themeColor="text1"/>
        </w:rPr>
        <w:t xml:space="preserve"> display</w:t>
      </w:r>
      <w:r w:rsidR="00F51BC6" w:rsidRPr="00387B28">
        <w:rPr>
          <w:rFonts w:ascii="Times New Roman" w:eastAsia="Times" w:hAnsi="Times New Roman" w:cs="Times New Roman"/>
          <w:color w:val="000000" w:themeColor="text1"/>
        </w:rPr>
        <w:t>ed</w:t>
      </w:r>
      <w:r w:rsidR="00BC4446" w:rsidRPr="00387B28">
        <w:rPr>
          <w:rFonts w:ascii="Times New Roman" w:eastAsia="Times" w:hAnsi="Times New Roman" w:cs="Times New Roman"/>
          <w:color w:val="000000" w:themeColor="text1"/>
        </w:rPr>
        <w:t xml:space="preserve"> in the output. The corrected </w:t>
      </w:r>
      <w:r w:rsidR="00BC4446" w:rsidRPr="00387B28">
        <w:rPr>
          <w:rFonts w:ascii="Times New Roman" w:eastAsia="Times" w:hAnsi="Times New Roman" w:cs="Times New Roman"/>
          <w:i/>
          <w:color w:val="000000" w:themeColor="text1"/>
        </w:rPr>
        <w:t>p-</w:t>
      </w:r>
      <w:r w:rsidR="00BC4446" w:rsidRPr="00387B28">
        <w:rPr>
          <w:rFonts w:ascii="Times New Roman" w:eastAsia="Times" w:hAnsi="Times New Roman" w:cs="Times New Roman"/>
          <w:color w:val="000000" w:themeColor="text1"/>
        </w:rPr>
        <w:t>value</w:t>
      </w:r>
      <w:r w:rsidR="00BC4446" w:rsidRPr="00387B28">
        <w:rPr>
          <w:rFonts w:ascii="Times New Roman" w:eastAsia="Times" w:hAnsi="Times New Roman" w:cs="Times New Roman"/>
          <w:i/>
          <w:color w:val="000000" w:themeColor="text1"/>
        </w:rPr>
        <w:t xml:space="preserve"> </w:t>
      </w:r>
      <w:r w:rsidR="00BC4446" w:rsidRPr="00387B28">
        <w:rPr>
          <w:rFonts w:ascii="Times New Roman" w:eastAsia="Times" w:hAnsi="Times New Roman" w:cs="Times New Roman"/>
          <w:color w:val="000000" w:themeColor="text1"/>
        </w:rPr>
        <w:t>obtained via bootstrapping is also displayed alongside. Since bootstrapping is a very robust procedure and causes many gene</w:t>
      </w:r>
      <w:r w:rsidR="00F51BC6" w:rsidRPr="00387B28">
        <w:rPr>
          <w:rFonts w:ascii="Times New Roman" w:eastAsia="Times" w:hAnsi="Times New Roman" w:cs="Times New Roman"/>
          <w:color w:val="000000" w:themeColor="text1"/>
        </w:rPr>
        <w:t xml:space="preserve"> </w:t>
      </w:r>
      <w:r w:rsidR="00BC4446" w:rsidRPr="00387B28">
        <w:rPr>
          <w:rFonts w:ascii="Times New Roman" w:eastAsia="Times" w:hAnsi="Times New Roman" w:cs="Times New Roman"/>
          <w:color w:val="000000" w:themeColor="text1"/>
        </w:rPr>
        <w:t>sets that would otherwise be significant at</w:t>
      </w:r>
      <w:r w:rsidR="00FA58E2" w:rsidRPr="00387B28">
        <w:rPr>
          <w:rFonts w:ascii="Times New Roman" w:eastAsia="Times" w:hAnsi="Times New Roman" w:cs="Times New Roman"/>
          <w:color w:val="000000" w:themeColor="text1"/>
        </w:rPr>
        <w:t xml:space="preserve"> an empirical level to lose significance, an empirical </w:t>
      </w:r>
      <w:r w:rsidR="00FA58E2" w:rsidRPr="00387B28">
        <w:rPr>
          <w:rFonts w:ascii="Times New Roman" w:eastAsia="Times" w:hAnsi="Times New Roman" w:cs="Times New Roman"/>
          <w:i/>
          <w:color w:val="000000" w:themeColor="text1"/>
        </w:rPr>
        <w:t>p-</w:t>
      </w:r>
      <w:r w:rsidR="00FA58E2" w:rsidRPr="00387B28">
        <w:rPr>
          <w:rFonts w:ascii="Times New Roman" w:eastAsia="Times" w:hAnsi="Times New Roman" w:cs="Times New Roman"/>
          <w:color w:val="000000" w:themeColor="text1"/>
        </w:rPr>
        <w:t>value default of 0.1 adjusts what gene sets</w:t>
      </w:r>
      <w:r w:rsidR="008767D3" w:rsidRPr="00387B28">
        <w:rPr>
          <w:rFonts w:ascii="Times New Roman" w:eastAsia="Times" w:hAnsi="Times New Roman" w:cs="Times New Roman"/>
          <w:color w:val="000000" w:themeColor="text1"/>
        </w:rPr>
        <w:t xml:space="preserve"> are</w:t>
      </w:r>
      <w:r w:rsidR="00FA58E2" w:rsidRPr="00387B28">
        <w:rPr>
          <w:rFonts w:ascii="Times New Roman" w:eastAsia="Times" w:hAnsi="Times New Roman" w:cs="Times New Roman"/>
          <w:color w:val="000000" w:themeColor="text1"/>
        </w:rPr>
        <w:t xml:space="preserve"> visible at the end of </w:t>
      </w:r>
      <w:r w:rsidR="007B40C3" w:rsidRPr="00387B28">
        <w:rPr>
          <w:rFonts w:ascii="Times New Roman" w:eastAsia="Times" w:hAnsi="Times New Roman" w:cs="Times New Roman"/>
          <w:color w:val="000000" w:themeColor="text1"/>
        </w:rPr>
        <w:t xml:space="preserve">the </w:t>
      </w:r>
      <w:r w:rsidR="00FA58E2" w:rsidRPr="00387B28">
        <w:rPr>
          <w:rFonts w:ascii="Times New Roman" w:eastAsia="Times" w:hAnsi="Times New Roman" w:cs="Times New Roman"/>
          <w:color w:val="000000" w:themeColor="text1"/>
        </w:rPr>
        <w:t xml:space="preserve">analyses. </w:t>
      </w:r>
      <w:r w:rsidR="008767D3" w:rsidRPr="00387B28">
        <w:rPr>
          <w:rFonts w:ascii="Times New Roman" w:eastAsia="Times" w:hAnsi="Times New Roman" w:cs="Times New Roman"/>
          <w:color w:val="000000" w:themeColor="text1"/>
        </w:rPr>
        <w:t>INRICH also outputs</w:t>
      </w:r>
      <w:r w:rsidR="00A309C7" w:rsidRPr="00387B28">
        <w:rPr>
          <w:rFonts w:ascii="Times New Roman" w:eastAsia="Times" w:hAnsi="Times New Roman" w:cs="Times New Roman"/>
          <w:color w:val="000000" w:themeColor="text1"/>
        </w:rPr>
        <w:t xml:space="preserve"> global enrichment</w:t>
      </w:r>
      <w:r w:rsidR="008767D3" w:rsidRPr="00387B28">
        <w:rPr>
          <w:rFonts w:ascii="Times New Roman" w:eastAsia="Times" w:hAnsi="Times New Roman" w:cs="Times New Roman"/>
          <w:color w:val="000000" w:themeColor="text1"/>
        </w:rPr>
        <w:t xml:space="preserve"> of unique genes in gene</w:t>
      </w:r>
      <w:r w:rsidR="00F51BC6" w:rsidRPr="00387B28">
        <w:rPr>
          <w:rFonts w:ascii="Times New Roman" w:eastAsia="Times" w:hAnsi="Times New Roman" w:cs="Times New Roman"/>
          <w:color w:val="000000" w:themeColor="text1"/>
        </w:rPr>
        <w:t xml:space="preserve"> </w:t>
      </w:r>
      <w:r w:rsidR="008767D3" w:rsidRPr="00387B28">
        <w:rPr>
          <w:rFonts w:ascii="Times New Roman" w:eastAsia="Times" w:hAnsi="Times New Roman" w:cs="Times New Roman"/>
          <w:color w:val="000000" w:themeColor="text1"/>
        </w:rPr>
        <w:t>sets</w:t>
      </w:r>
      <w:r w:rsidR="00A309C7" w:rsidRPr="00387B28">
        <w:rPr>
          <w:rFonts w:ascii="Times New Roman" w:eastAsia="Times" w:hAnsi="Times New Roman" w:cs="Times New Roman"/>
          <w:color w:val="000000" w:themeColor="text1"/>
        </w:rPr>
        <w:t xml:space="preserve"> at three thresholds </w:t>
      </w:r>
      <w:r w:rsidR="008767D3" w:rsidRPr="00387B28">
        <w:rPr>
          <w:rFonts w:ascii="Times New Roman" w:eastAsia="Times" w:hAnsi="Times New Roman" w:cs="Times New Roman"/>
          <w:color w:val="000000" w:themeColor="text1"/>
        </w:rPr>
        <w:t xml:space="preserve">that describes an excess of enriched genes at nominal gene-set </w:t>
      </w:r>
      <w:r w:rsidR="008767D3" w:rsidRPr="00387B28">
        <w:rPr>
          <w:rFonts w:ascii="Times New Roman" w:eastAsia="Times" w:hAnsi="Times New Roman" w:cs="Times New Roman"/>
          <w:i/>
          <w:color w:val="000000" w:themeColor="text1"/>
        </w:rPr>
        <w:t>P</w:t>
      </w:r>
      <w:r w:rsidR="00A309C7" w:rsidRPr="00387B28">
        <w:rPr>
          <w:rFonts w:ascii="Times New Roman" w:eastAsia="Times" w:hAnsi="Times New Roman" w:cs="Times New Roman"/>
          <w:i/>
          <w:color w:val="000000" w:themeColor="text1"/>
        </w:rPr>
        <w:t xml:space="preserve"> = </w:t>
      </w:r>
      <w:r w:rsidR="00A309C7" w:rsidRPr="00387B28">
        <w:rPr>
          <w:rFonts w:ascii="Times New Roman" w:eastAsia="Times" w:hAnsi="Times New Roman" w:cs="Times New Roman"/>
          <w:color w:val="000000" w:themeColor="text1"/>
        </w:rPr>
        <w:t>0.001, 0.01 and 0.05</w:t>
      </w:r>
      <w:r w:rsidR="008767D3" w:rsidRPr="00387B28">
        <w:rPr>
          <w:rFonts w:ascii="Times New Roman" w:eastAsia="Times" w:hAnsi="Times New Roman" w:cs="Times New Roman"/>
          <w:color w:val="000000" w:themeColor="text1"/>
        </w:rPr>
        <w:t xml:space="preserve"> (</w:t>
      </w:r>
      <w:r w:rsidR="008767D3" w:rsidRPr="00387B28">
        <w:rPr>
          <w:rFonts w:ascii="Times New Roman" w:eastAsia="Times New Roman" w:hAnsi="Times New Roman" w:cs="Times New Roman"/>
          <w:color w:val="000000" w:themeColor="text1"/>
        </w:rPr>
        <w:t xml:space="preserve">Lee </w:t>
      </w:r>
      <w:r w:rsidR="008767D3" w:rsidRPr="00387B28">
        <w:rPr>
          <w:rFonts w:ascii="Times New Roman" w:eastAsia="Times New Roman" w:hAnsi="Times New Roman" w:cs="Times New Roman"/>
          <w:i/>
          <w:color w:val="000000" w:themeColor="text1"/>
        </w:rPr>
        <w:t>et al</w:t>
      </w:r>
      <w:r w:rsidR="008767D3" w:rsidRPr="00387B28">
        <w:rPr>
          <w:rFonts w:ascii="Times New Roman" w:eastAsia="Times New Roman" w:hAnsi="Times New Roman" w:cs="Times New Roman"/>
          <w:color w:val="000000" w:themeColor="text1"/>
        </w:rPr>
        <w:t xml:space="preserve"> (2012))</w:t>
      </w:r>
      <w:r w:rsidR="00A309C7" w:rsidRPr="00387B28">
        <w:rPr>
          <w:rFonts w:ascii="Times New Roman" w:eastAsia="Times" w:hAnsi="Times New Roman" w:cs="Times New Roman"/>
          <w:color w:val="000000" w:themeColor="text1"/>
        </w:rPr>
        <w:t>.</w:t>
      </w:r>
      <w:r w:rsidR="00A309C7">
        <w:rPr>
          <w:rFonts w:ascii="Times New Roman" w:eastAsia="Times" w:hAnsi="Times New Roman" w:cs="Times New Roman"/>
          <w:color w:val="000000" w:themeColor="text1"/>
        </w:rPr>
        <w:t xml:space="preserve"> </w:t>
      </w:r>
    </w:p>
    <w:p w14:paraId="7E820E5E" w14:textId="3D21AB4E" w:rsidR="008767D3" w:rsidRPr="008767D3" w:rsidRDefault="008767D3" w:rsidP="008767D3">
      <w:pPr>
        <w:spacing w:after="0" w:line="240" w:lineRule="auto"/>
        <w:rPr>
          <w:rFonts w:ascii="Times" w:eastAsia="Times New Roman" w:hAnsi="Times" w:cs="Times New Roman"/>
          <w:color w:val="auto"/>
          <w:sz w:val="20"/>
          <w:szCs w:val="20"/>
          <w:lang w:val="en-US" w:eastAsia="en-US"/>
        </w:rPr>
      </w:pPr>
    </w:p>
    <w:p w14:paraId="4E53246C" w14:textId="77777777" w:rsidR="008767D3" w:rsidRDefault="008767D3" w:rsidP="00146307">
      <w:pPr>
        <w:pStyle w:val="ListParagraph"/>
        <w:spacing w:line="480" w:lineRule="auto"/>
        <w:ind w:left="993" w:right="627"/>
        <w:jc w:val="both"/>
      </w:pPr>
    </w:p>
    <w:p w14:paraId="173A5D79" w14:textId="77777777" w:rsidR="00102348" w:rsidRDefault="00E27D2A" w:rsidP="00096120">
      <w:pPr>
        <w:spacing w:after="112"/>
        <w:ind w:left="993" w:right="62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520A5DA" w14:textId="04767A6D" w:rsidR="00102348" w:rsidRDefault="00E27D2A" w:rsidP="00096120">
      <w:pPr>
        <w:spacing w:after="117"/>
        <w:ind w:left="99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0435D65" w14:textId="6E07FFBA" w:rsidR="00096120" w:rsidRDefault="00096120" w:rsidP="00096120">
      <w:pPr>
        <w:spacing w:after="117"/>
        <w:ind w:left="993"/>
        <w:rPr>
          <w:rFonts w:ascii="Times New Roman" w:eastAsia="Times New Roman" w:hAnsi="Times New Roman" w:cs="Times New Roman"/>
          <w:b/>
          <w:sz w:val="24"/>
        </w:rPr>
      </w:pPr>
    </w:p>
    <w:p w14:paraId="45C26B0F" w14:textId="7C569D09" w:rsidR="00096120" w:rsidRDefault="00096120" w:rsidP="00096120">
      <w:pPr>
        <w:spacing w:after="117"/>
        <w:ind w:left="993"/>
        <w:rPr>
          <w:rFonts w:ascii="Times New Roman" w:eastAsia="Times New Roman" w:hAnsi="Times New Roman" w:cs="Times New Roman"/>
          <w:b/>
          <w:sz w:val="24"/>
        </w:rPr>
      </w:pPr>
    </w:p>
    <w:p w14:paraId="21D35776" w14:textId="77777777" w:rsidR="00096120" w:rsidRDefault="00096120" w:rsidP="00096120">
      <w:pPr>
        <w:spacing w:after="117"/>
        <w:ind w:left="993"/>
      </w:pPr>
    </w:p>
    <w:p w14:paraId="1DE92783" w14:textId="77777777" w:rsidR="00037F31" w:rsidRDefault="00037F31" w:rsidP="00096120">
      <w:pPr>
        <w:spacing w:after="117"/>
        <w:ind w:left="993"/>
      </w:pPr>
    </w:p>
    <w:p w14:paraId="149D8191" w14:textId="77777777" w:rsidR="00037F31" w:rsidRDefault="00037F31" w:rsidP="00096120">
      <w:pPr>
        <w:spacing w:after="117"/>
        <w:ind w:left="993"/>
      </w:pPr>
    </w:p>
    <w:p w14:paraId="79805B42" w14:textId="77777777" w:rsidR="00037F31" w:rsidRDefault="00037F31" w:rsidP="00096120">
      <w:pPr>
        <w:spacing w:after="117"/>
        <w:ind w:left="993"/>
      </w:pPr>
    </w:p>
    <w:p w14:paraId="4C39ED09" w14:textId="77777777" w:rsidR="00037F31" w:rsidRDefault="00037F31" w:rsidP="00096120">
      <w:pPr>
        <w:spacing w:after="117"/>
        <w:ind w:left="993"/>
      </w:pPr>
    </w:p>
    <w:p w14:paraId="6547480F" w14:textId="77777777" w:rsidR="00037F31" w:rsidRDefault="00037F31" w:rsidP="00096120">
      <w:pPr>
        <w:spacing w:after="117"/>
        <w:ind w:left="993"/>
      </w:pPr>
    </w:p>
    <w:p w14:paraId="7AA466D3" w14:textId="77777777" w:rsidR="00037F31" w:rsidRDefault="00037F31" w:rsidP="00096120">
      <w:pPr>
        <w:spacing w:after="117"/>
        <w:ind w:left="993"/>
      </w:pPr>
    </w:p>
    <w:p w14:paraId="1009A4C4" w14:textId="77777777" w:rsidR="00037F31" w:rsidRDefault="00037F31" w:rsidP="00096120">
      <w:pPr>
        <w:spacing w:after="117"/>
        <w:ind w:left="993"/>
      </w:pPr>
    </w:p>
    <w:p w14:paraId="5D02AD45" w14:textId="77777777" w:rsidR="00037F31" w:rsidRDefault="00037F31" w:rsidP="00096120">
      <w:pPr>
        <w:spacing w:after="117"/>
        <w:ind w:left="993"/>
      </w:pPr>
    </w:p>
    <w:p w14:paraId="4ABE2780" w14:textId="77777777" w:rsidR="00037F31" w:rsidRDefault="00037F31" w:rsidP="00096120">
      <w:pPr>
        <w:spacing w:after="117"/>
        <w:ind w:left="993"/>
      </w:pPr>
    </w:p>
    <w:p w14:paraId="7BFE47DE" w14:textId="77777777" w:rsidR="00037F31" w:rsidRDefault="00037F31" w:rsidP="00096120">
      <w:pPr>
        <w:spacing w:after="117"/>
        <w:ind w:left="993"/>
      </w:pPr>
    </w:p>
    <w:p w14:paraId="6517FED7" w14:textId="77777777" w:rsidR="00037F31" w:rsidRDefault="00037F31" w:rsidP="00096120">
      <w:pPr>
        <w:spacing w:after="117"/>
        <w:ind w:left="993"/>
      </w:pPr>
    </w:p>
    <w:p w14:paraId="64986D39" w14:textId="77777777" w:rsidR="00037F31" w:rsidRDefault="00037F31" w:rsidP="00096120">
      <w:pPr>
        <w:spacing w:after="117"/>
        <w:ind w:left="993"/>
      </w:pPr>
    </w:p>
    <w:p w14:paraId="46A30BDB" w14:textId="77777777" w:rsidR="00037F31" w:rsidRDefault="00037F31" w:rsidP="00096120">
      <w:pPr>
        <w:spacing w:after="117"/>
        <w:ind w:left="993"/>
      </w:pPr>
    </w:p>
    <w:p w14:paraId="780ABCD4" w14:textId="77777777" w:rsidR="00037F31" w:rsidRDefault="00037F31" w:rsidP="00096120">
      <w:pPr>
        <w:spacing w:after="117"/>
        <w:ind w:left="993"/>
      </w:pPr>
    </w:p>
    <w:p w14:paraId="4983D241" w14:textId="77777777" w:rsidR="00C15FBB" w:rsidRDefault="00C15FBB" w:rsidP="00096120">
      <w:pPr>
        <w:spacing w:after="117"/>
        <w:ind w:left="993"/>
      </w:pPr>
    </w:p>
    <w:p w14:paraId="289E20AE" w14:textId="27AA4152" w:rsidR="00102348" w:rsidRDefault="001F2BEF">
      <w:pPr>
        <w:pStyle w:val="Heading2"/>
        <w:spacing w:after="124"/>
        <w:ind w:left="704" w:right="499"/>
      </w:pPr>
      <w:r>
        <w:lastRenderedPageBreak/>
        <w:t>Additional</w:t>
      </w:r>
      <w:r w:rsidR="00E27D2A">
        <w:t xml:space="preserve"> Figures </w:t>
      </w:r>
    </w:p>
    <w:p w14:paraId="55588E9F" w14:textId="5021BF50" w:rsidR="00102348" w:rsidRDefault="00102348">
      <w:pPr>
        <w:spacing w:after="109"/>
        <w:ind w:left="709"/>
      </w:pPr>
    </w:p>
    <w:p w14:paraId="41645AAE" w14:textId="77777777" w:rsidR="00102348" w:rsidRDefault="00E27D2A">
      <w:pPr>
        <w:spacing w:after="60"/>
        <w:ind w:right="566"/>
        <w:jc w:val="right"/>
      </w:pPr>
      <w:r>
        <w:rPr>
          <w:noProof/>
          <w:lang w:val="en-US" w:eastAsia="en-US"/>
        </w:rPr>
        <w:drawing>
          <wp:inline distT="0" distB="0" distL="0" distR="0" wp14:anchorId="445D6DEA" wp14:editId="4F4E7D8D">
            <wp:extent cx="6116320" cy="5516245"/>
            <wp:effectExtent l="0" t="0" r="0" b="0"/>
            <wp:docPr id="335" name="Picture 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Picture 33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551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1F794C9" w14:textId="0A33CF8C" w:rsidR="00102348" w:rsidRDefault="00E27D2A">
      <w:pPr>
        <w:pStyle w:val="Heading2"/>
        <w:spacing w:after="129"/>
        <w:ind w:left="704" w:right="499"/>
      </w:pPr>
      <w:r>
        <w:t xml:space="preserve">Figure </w:t>
      </w:r>
      <w:r w:rsidR="002D767F">
        <w:t>S</w:t>
      </w:r>
      <w:r>
        <w:t>1</w:t>
      </w:r>
      <w:r>
        <w:rPr>
          <w:b w:val="0"/>
        </w:rPr>
        <w:t>:</w:t>
      </w:r>
      <w:r>
        <w:t xml:space="preserve"> Enrichment </w:t>
      </w:r>
      <w:r w:rsidR="000B6A24">
        <w:t>p</w:t>
      </w:r>
      <w:r>
        <w:t xml:space="preserve">lots for common SNPs </w:t>
      </w:r>
      <w:r w:rsidR="000B6A24">
        <w:t>shared by</w:t>
      </w:r>
      <w:r>
        <w:t xml:space="preserve"> all 12 GWAS  </w:t>
      </w:r>
    </w:p>
    <w:p w14:paraId="5213B91D" w14:textId="065F1194" w:rsidR="00102348" w:rsidRDefault="00D906F2">
      <w:pPr>
        <w:spacing w:after="5" w:line="361" w:lineRule="auto"/>
        <w:ind w:left="704" w:right="619" w:hanging="10"/>
        <w:jc w:val="both"/>
      </w:pPr>
      <w:r>
        <w:rPr>
          <w:rFonts w:ascii="Times New Roman" w:eastAsia="Times New Roman" w:hAnsi="Times New Roman" w:cs="Times New Roman"/>
          <w:sz w:val="24"/>
        </w:rPr>
        <w:t>Different numbers of SNPs were genotyped in the</w:t>
      </w:r>
      <w:r w:rsidR="00E27D2A">
        <w:rPr>
          <w:rFonts w:ascii="Times New Roman" w:eastAsia="Times New Roman" w:hAnsi="Times New Roman" w:cs="Times New Roman"/>
          <w:sz w:val="24"/>
        </w:rPr>
        <w:t xml:space="preserve"> different GWAS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662D66">
        <w:rPr>
          <w:rFonts w:ascii="Times New Roman" w:eastAsia="Times New Roman" w:hAnsi="Times New Roman" w:cs="Times New Roman"/>
          <w:sz w:val="24"/>
        </w:rPr>
        <w:t>which</w:t>
      </w:r>
      <w:r w:rsidR="00E27D2A">
        <w:rPr>
          <w:rFonts w:ascii="Times New Roman" w:eastAsia="Times New Roman" w:hAnsi="Times New Roman" w:cs="Times New Roman"/>
          <w:sz w:val="24"/>
        </w:rPr>
        <w:t xml:space="preserve"> could potentially bias our results</w:t>
      </w:r>
      <w:r>
        <w:rPr>
          <w:rFonts w:ascii="Times New Roman" w:eastAsia="Times New Roman" w:hAnsi="Times New Roman" w:cs="Times New Roman"/>
          <w:sz w:val="24"/>
        </w:rPr>
        <w:t>. To test this,</w:t>
      </w:r>
      <w:r w:rsidR="00E27D2A">
        <w:rPr>
          <w:rFonts w:ascii="Times New Roman" w:eastAsia="Times New Roman" w:hAnsi="Times New Roman" w:cs="Times New Roman"/>
          <w:sz w:val="24"/>
        </w:rPr>
        <w:t xml:space="preserve"> we generated a common set of ~2.4 million SNPs that was determined by intersecting the SNP lists across all twelve GWAS including all SNPs from the ADHD GWAS </w:t>
      </w:r>
      <w:r w:rsidR="00E27D2A" w:rsidRPr="00F532D9">
        <w:rPr>
          <w:rFonts w:ascii="Times New Roman" w:eastAsia="Times New Roman" w:hAnsi="Times New Roman" w:cs="Times New Roman"/>
          <w:sz w:val="24"/>
          <w:szCs w:val="24"/>
        </w:rPr>
        <w:t xml:space="preserve">(~1.2 million SNPs). </w:t>
      </w:r>
      <w:r w:rsidR="009178DC">
        <w:rPr>
          <w:rFonts w:ascii="Times New Roman" w:eastAsia="Times New Roman" w:hAnsi="Times New Roman" w:cs="Times New Roman"/>
          <w:sz w:val="24"/>
          <w:szCs w:val="24"/>
        </w:rPr>
        <w:t>ADHD, a</w:t>
      </w:r>
      <w:r w:rsidR="00C82F05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>ttention deficit hyperactivity disorde</w:t>
      </w:r>
      <w:r w:rsidR="009178DC">
        <w:rPr>
          <w:rFonts w:ascii="Times New Roman" w:hAnsi="Times New Roman" w:cs="Times New Roman"/>
          <w:color w:val="000000" w:themeColor="text1"/>
          <w:sz w:val="24"/>
          <w:szCs w:val="24"/>
        </w:rPr>
        <w:t>r;</w:t>
      </w:r>
      <w:r w:rsidR="00C82F05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7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BPD, </w:t>
      </w:r>
      <w:r w:rsidR="00F532D9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>bipolar disorder</w:t>
      </w:r>
      <w:r w:rsidR="009178D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F532D9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7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BMI, </w:t>
      </w:r>
      <w:r w:rsidR="00F532D9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>body mass index</w:t>
      </w:r>
      <w:r w:rsidR="009178D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F532D9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7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DBP, </w:t>
      </w:r>
      <w:r w:rsidR="00F532D9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>diastolic blood pressure</w:t>
      </w:r>
      <w:r w:rsidR="009178D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F53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7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HDL, </w:t>
      </w:r>
      <w:r w:rsidR="00C82F05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>high density lipoprotein</w:t>
      </w:r>
      <w:r w:rsidR="009178DC">
        <w:rPr>
          <w:rFonts w:ascii="Times New Roman" w:hAnsi="Times New Roman" w:cs="Times New Roman"/>
          <w:color w:val="000000" w:themeColor="text1"/>
          <w:sz w:val="24"/>
          <w:szCs w:val="24"/>
        </w:rPr>
        <w:t>; LDL,</w:t>
      </w:r>
      <w:r w:rsidR="00C82F05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low density lipoprotein</w:t>
      </w:r>
      <w:r w:rsidR="009178DC">
        <w:rPr>
          <w:rFonts w:ascii="Times New Roman" w:hAnsi="Times New Roman" w:cs="Times New Roman"/>
          <w:color w:val="000000" w:themeColor="text1"/>
          <w:sz w:val="24"/>
          <w:szCs w:val="24"/>
        </w:rPr>
        <w:t>; RA,</w:t>
      </w:r>
      <w:r w:rsidR="00C82F05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32D9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>rheumatoid arthritis</w:t>
      </w:r>
      <w:r w:rsidR="009178D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F532D9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7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SBP, </w:t>
      </w:r>
      <w:r w:rsidR="00F532D9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>systolic blood pressure</w:t>
      </w:r>
      <w:r w:rsidR="009178DC">
        <w:rPr>
          <w:rFonts w:ascii="Times New Roman" w:hAnsi="Times New Roman" w:cs="Times New Roman"/>
          <w:color w:val="000000" w:themeColor="text1"/>
          <w:sz w:val="24"/>
          <w:szCs w:val="24"/>
        </w:rPr>
        <w:t>; SCZ,</w:t>
      </w:r>
      <w:r w:rsidR="00F532D9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32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F532D9" w:rsidRPr="00F532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chizophrenia</w:t>
      </w:r>
      <w:r w:rsidR="009178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00F532D9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7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TC, </w:t>
      </w:r>
      <w:r w:rsidR="00C82F05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>total cholesterol</w:t>
      </w:r>
      <w:r w:rsidR="009178D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C82F05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7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TG, </w:t>
      </w:r>
      <w:r w:rsidR="00F532D9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>triglycerides</w:t>
      </w:r>
      <w:r w:rsidR="009331F2" w:rsidRPr="00F53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331F2">
        <w:rPr>
          <w:rFonts w:ascii="Times New Roman" w:eastAsia="Times New Roman" w:hAnsi="Times New Roman" w:cs="Times New Roman"/>
          <w:sz w:val="24"/>
        </w:rPr>
        <w:t xml:space="preserve">We find that the number of SNPs does not influence our results for SCZ, as maximum enrichment is seen for </w:t>
      </w:r>
      <w:r w:rsidR="009273C7">
        <w:rPr>
          <w:rFonts w:ascii="Times New Roman" w:eastAsia="Times New Roman" w:hAnsi="Times New Roman" w:cs="Times New Roman"/>
          <w:sz w:val="24"/>
        </w:rPr>
        <w:t>SCZ</w:t>
      </w:r>
      <w:r w:rsidR="009331F2">
        <w:rPr>
          <w:rFonts w:ascii="Times New Roman" w:eastAsia="Times New Roman" w:hAnsi="Times New Roman" w:cs="Times New Roman"/>
          <w:sz w:val="24"/>
        </w:rPr>
        <w:t xml:space="preserve"> even when the common set of SNPs is used.</w:t>
      </w:r>
      <w:r w:rsidR="009178DC">
        <w:rPr>
          <w:rFonts w:ascii="Times New Roman" w:eastAsia="Times New Roman" w:hAnsi="Times New Roman" w:cs="Times New Roman"/>
          <w:sz w:val="24"/>
        </w:rPr>
        <w:t xml:space="preserve"> The </w:t>
      </w:r>
      <w:r w:rsidR="00515CDD">
        <w:rPr>
          <w:rFonts w:ascii="Times New Roman" w:eastAsia="Times New Roman" w:hAnsi="Times New Roman" w:cs="Times New Roman"/>
          <w:sz w:val="24"/>
        </w:rPr>
        <w:t xml:space="preserve">common set of SNPs did not include </w:t>
      </w:r>
      <w:r w:rsidR="009178DC">
        <w:rPr>
          <w:rFonts w:ascii="Times New Roman" w:eastAsia="Times New Roman" w:hAnsi="Times New Roman" w:cs="Times New Roman"/>
          <w:sz w:val="24"/>
        </w:rPr>
        <w:t xml:space="preserve">MHC </w:t>
      </w:r>
      <w:r w:rsidR="00515CDD">
        <w:rPr>
          <w:rFonts w:ascii="Times New Roman" w:eastAsia="Times New Roman" w:hAnsi="Times New Roman" w:cs="Times New Roman"/>
          <w:sz w:val="24"/>
        </w:rPr>
        <w:t>SNPs, so the MHC was not represented</w:t>
      </w:r>
      <w:r w:rsidR="009178DC">
        <w:rPr>
          <w:rFonts w:ascii="Times New Roman" w:eastAsia="Times New Roman" w:hAnsi="Times New Roman" w:cs="Times New Roman"/>
          <w:sz w:val="24"/>
        </w:rPr>
        <w:t xml:space="preserve"> in this analysis.</w:t>
      </w:r>
    </w:p>
    <w:p w14:paraId="59B15C0F" w14:textId="77777777" w:rsidR="00102348" w:rsidRDefault="00E27D2A">
      <w:pPr>
        <w:spacing w:after="112"/>
        <w:ind w:left="70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4259314" w14:textId="77777777" w:rsidR="00102348" w:rsidRDefault="00E27D2A">
      <w:pPr>
        <w:spacing w:after="112"/>
        <w:ind w:left="70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08821C3" w14:textId="77777777" w:rsidR="00102348" w:rsidRDefault="00E27D2A">
      <w:pPr>
        <w:spacing w:after="0"/>
        <w:ind w:left="709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14:paraId="7183F1DB" w14:textId="77777777" w:rsidR="00102348" w:rsidRDefault="00E27D2A">
      <w:pPr>
        <w:spacing w:after="64"/>
        <w:jc w:val="right"/>
      </w:pPr>
      <w:r>
        <w:rPr>
          <w:noProof/>
          <w:lang w:val="en-US" w:eastAsia="en-US"/>
        </w:rPr>
        <w:drawing>
          <wp:inline distT="0" distB="0" distL="0" distR="0" wp14:anchorId="1133785F" wp14:editId="7E9D886F">
            <wp:extent cx="6840856" cy="5707380"/>
            <wp:effectExtent l="0" t="0" r="0" b="0"/>
            <wp:docPr id="511" name="Picture 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Picture 5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856" cy="570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DE24B5A" w14:textId="77777777" w:rsidR="00102348" w:rsidRDefault="00E27D2A">
      <w:pPr>
        <w:spacing w:after="112"/>
        <w:ind w:left="70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D71B202" w14:textId="273C7544" w:rsidR="00102348" w:rsidRDefault="00E27D2A">
      <w:pPr>
        <w:pStyle w:val="Heading2"/>
        <w:spacing w:after="124"/>
        <w:ind w:left="704" w:right="499"/>
      </w:pPr>
      <w:r>
        <w:t xml:space="preserve">Figure </w:t>
      </w:r>
      <w:r w:rsidR="002D767F">
        <w:t>S</w:t>
      </w:r>
      <w:r>
        <w:t xml:space="preserve">2: Overlap of SNPs between various evolutionary annotations </w:t>
      </w:r>
    </w:p>
    <w:p w14:paraId="2DC6C960" w14:textId="2AA4F453" w:rsidR="00102348" w:rsidRDefault="007F6CC4">
      <w:pPr>
        <w:spacing w:after="5" w:line="361" w:lineRule="auto"/>
        <w:ind w:left="704" w:right="619" w:hanging="10"/>
        <w:jc w:val="both"/>
      </w:pPr>
      <w:r>
        <w:rPr>
          <w:rFonts w:ascii="Times New Roman" w:eastAsia="Times New Roman" w:hAnsi="Times New Roman" w:cs="Times New Roman"/>
          <w:sz w:val="24"/>
        </w:rPr>
        <w:t>The f</w:t>
      </w:r>
      <w:r w:rsidR="00E27D2A">
        <w:rPr>
          <w:rFonts w:ascii="Times New Roman" w:eastAsia="Times New Roman" w:hAnsi="Times New Roman" w:cs="Times New Roman"/>
          <w:sz w:val="24"/>
        </w:rPr>
        <w:t xml:space="preserve">igure </w:t>
      </w:r>
      <w:r>
        <w:rPr>
          <w:rFonts w:ascii="Times New Roman" w:eastAsia="Times New Roman" w:hAnsi="Times New Roman" w:cs="Times New Roman"/>
          <w:sz w:val="24"/>
        </w:rPr>
        <w:t>shows</w:t>
      </w:r>
      <w:r w:rsidR="00E27D2A">
        <w:rPr>
          <w:rFonts w:ascii="Times New Roman" w:eastAsia="Times New Roman" w:hAnsi="Times New Roman" w:cs="Times New Roman"/>
          <w:sz w:val="24"/>
        </w:rPr>
        <w:t xml:space="preserve"> that the overlap between the SNPs analysed for enrichment in various evolutionary annotations is very </w:t>
      </w:r>
      <w:r>
        <w:rPr>
          <w:rFonts w:ascii="Times New Roman" w:eastAsia="Times New Roman" w:hAnsi="Times New Roman" w:cs="Times New Roman"/>
          <w:sz w:val="24"/>
        </w:rPr>
        <w:t>small</w:t>
      </w:r>
      <w:r w:rsidR="00E27D2A">
        <w:rPr>
          <w:rFonts w:ascii="Times New Roman" w:eastAsia="Times New Roman" w:hAnsi="Times New Roman" w:cs="Times New Roman"/>
          <w:sz w:val="24"/>
        </w:rPr>
        <w:t xml:space="preserve">. SNPs depicted here are those in </w:t>
      </w:r>
      <w:r w:rsidR="00E27D2A" w:rsidRPr="004B358F">
        <w:rPr>
          <w:rFonts w:ascii="Times New Roman" w:eastAsia="Times New Roman" w:hAnsi="Times New Roman" w:cs="Times New Roman"/>
          <w:sz w:val="24"/>
          <w:szCs w:val="24"/>
        </w:rPr>
        <w:t>LD with the respective regions at r</w:t>
      </w:r>
      <w:r w:rsidR="00E27D2A" w:rsidRPr="004B358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E27D2A" w:rsidRPr="004B35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6E0E">
        <w:rPr>
          <w:rFonts w:ascii="Times New Roman" w:eastAsia="Times New Roman" w:hAnsi="Times New Roman" w:cs="Times New Roman"/>
          <w:sz w:val="24"/>
          <w:szCs w:val="24"/>
        </w:rPr>
        <w:t>≥</w:t>
      </w:r>
      <w:r w:rsidR="00E27D2A" w:rsidRPr="004B358F">
        <w:rPr>
          <w:rFonts w:ascii="Times New Roman" w:eastAsia="Times New Roman" w:hAnsi="Times New Roman" w:cs="Times New Roman"/>
          <w:sz w:val="24"/>
          <w:szCs w:val="24"/>
        </w:rPr>
        <w:t xml:space="preserve"> 0.8. The </w:t>
      </w:r>
      <w:r w:rsidR="004B358F">
        <w:rPr>
          <w:rFonts w:ascii="Times New Roman" w:eastAsia="Times New Roman" w:hAnsi="Times New Roman" w:cs="Times New Roman"/>
          <w:sz w:val="24"/>
          <w:szCs w:val="24"/>
        </w:rPr>
        <w:t>biggest</w:t>
      </w:r>
      <w:r w:rsidR="00E27D2A" w:rsidRPr="004B358F">
        <w:rPr>
          <w:rFonts w:ascii="Times New Roman" w:eastAsia="Times New Roman" w:hAnsi="Times New Roman" w:cs="Times New Roman"/>
          <w:sz w:val="24"/>
          <w:szCs w:val="24"/>
        </w:rPr>
        <w:t xml:space="preserve"> overlap is between the SNPs in </w:t>
      </w:r>
      <w:r w:rsidR="00E15C9F">
        <w:rPr>
          <w:rFonts w:ascii="Times New Roman" w:eastAsia="Times New Roman" w:hAnsi="Times New Roman" w:cs="Times New Roman"/>
          <w:sz w:val="24"/>
          <w:szCs w:val="24"/>
        </w:rPr>
        <w:t>the areas</w:t>
      </w:r>
      <w:r w:rsidR="00E27D2A" w:rsidRPr="004B358F">
        <w:rPr>
          <w:rFonts w:ascii="Times New Roman" w:eastAsia="Times New Roman" w:hAnsi="Times New Roman" w:cs="Times New Roman"/>
          <w:sz w:val="24"/>
          <w:szCs w:val="24"/>
        </w:rPr>
        <w:t xml:space="preserve"> demarcated </w:t>
      </w:r>
      <w:proofErr w:type="spellStart"/>
      <w:r w:rsidR="00E27D2A" w:rsidRPr="004B358F">
        <w:rPr>
          <w:rFonts w:ascii="Times New Roman" w:eastAsia="Times New Roman" w:hAnsi="Times New Roman" w:cs="Times New Roman"/>
          <w:sz w:val="24"/>
          <w:szCs w:val="24"/>
        </w:rPr>
        <w:t>pHAR</w:t>
      </w:r>
      <w:proofErr w:type="spellEnd"/>
      <w:r w:rsidR="004B358F" w:rsidRPr="004B358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B358F" w:rsidRPr="004B35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regions conserved in </w:t>
      </w:r>
      <w:r w:rsidR="00E15C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primates</w:t>
      </w:r>
      <w:r w:rsidR="004B358F" w:rsidRPr="004B35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that are accelerated in </w:t>
      </w:r>
      <w:r w:rsidR="00E15C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humans</w:t>
      </w:r>
      <w:r w:rsidR="00E27D2A" w:rsidRPr="004B358F">
        <w:rPr>
          <w:rFonts w:ascii="Times New Roman" w:eastAsia="Times New Roman" w:hAnsi="Times New Roman" w:cs="Times New Roman"/>
          <w:sz w:val="24"/>
          <w:szCs w:val="24"/>
        </w:rPr>
        <w:t xml:space="preserve">) and </w:t>
      </w:r>
      <w:r w:rsidR="00E27D2A">
        <w:rPr>
          <w:rFonts w:ascii="Times New Roman" w:eastAsia="Times New Roman" w:hAnsi="Times New Roman" w:cs="Times New Roman"/>
          <w:sz w:val="24"/>
        </w:rPr>
        <w:t>HAR</w:t>
      </w:r>
      <w:r w:rsidR="004B358F">
        <w:rPr>
          <w:rFonts w:ascii="Times New Roman" w:eastAsia="Times New Roman" w:hAnsi="Times New Roman" w:cs="Times New Roman"/>
          <w:sz w:val="24"/>
        </w:rPr>
        <w:t xml:space="preserve"> (</w:t>
      </w:r>
      <w:r w:rsidR="004B358F" w:rsidRPr="004B358F">
        <w:rPr>
          <w:rFonts w:ascii="Times New Roman" w:eastAsia="Times New Roman" w:hAnsi="Times New Roman" w:cs="Times New Roman"/>
          <w:sz w:val="24"/>
          <w:lang w:val="en-US"/>
        </w:rPr>
        <w:t xml:space="preserve">regions conserved in mammals </w:t>
      </w:r>
      <w:r w:rsidR="004B358F">
        <w:rPr>
          <w:rFonts w:ascii="Times New Roman" w:eastAsia="Times New Roman" w:hAnsi="Times New Roman" w:cs="Times New Roman"/>
          <w:sz w:val="24"/>
          <w:lang w:val="en-US"/>
        </w:rPr>
        <w:t xml:space="preserve">that </w:t>
      </w:r>
      <w:r w:rsidR="004B358F" w:rsidRPr="004B358F">
        <w:rPr>
          <w:rFonts w:ascii="Times New Roman" w:eastAsia="Times New Roman" w:hAnsi="Times New Roman" w:cs="Times New Roman"/>
          <w:sz w:val="24"/>
          <w:lang w:val="en-US"/>
        </w:rPr>
        <w:t>are accelerated in humans</w:t>
      </w:r>
      <w:r w:rsidR="004B358F">
        <w:rPr>
          <w:rFonts w:ascii="Times New Roman" w:eastAsia="Times New Roman" w:hAnsi="Times New Roman" w:cs="Times New Roman"/>
          <w:sz w:val="24"/>
        </w:rPr>
        <w:t>),</w:t>
      </w:r>
      <w:r w:rsidR="00E27D2A">
        <w:rPr>
          <w:rFonts w:ascii="Times New Roman" w:eastAsia="Times New Roman" w:hAnsi="Times New Roman" w:cs="Times New Roman"/>
          <w:sz w:val="24"/>
        </w:rPr>
        <w:t xml:space="preserve"> where &gt;50% of SNPs in LD with HARs are also in LD with </w:t>
      </w:r>
      <w:proofErr w:type="spellStart"/>
      <w:r w:rsidR="00E27D2A">
        <w:rPr>
          <w:rFonts w:ascii="Times New Roman" w:eastAsia="Times New Roman" w:hAnsi="Times New Roman" w:cs="Times New Roman"/>
          <w:sz w:val="24"/>
        </w:rPr>
        <w:t>pHARs</w:t>
      </w:r>
      <w:proofErr w:type="spellEnd"/>
      <w:r w:rsidR="00E27D2A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dmrH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human </w:t>
      </w:r>
      <w:proofErr w:type="spellStart"/>
      <w:r>
        <w:rPr>
          <w:rFonts w:ascii="Times New Roman" w:eastAsia="Times New Roman" w:hAnsi="Times New Roman" w:cs="Times New Roman"/>
          <w:sz w:val="24"/>
        </w:rPr>
        <w:t>DMRs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</w:rPr>
        <w:t>NSS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NSS markers; </w:t>
      </w:r>
      <w:r w:rsidR="004B358F">
        <w:rPr>
          <w:rFonts w:ascii="Times New Roman" w:eastAsia="Times New Roman" w:hAnsi="Times New Roman" w:cs="Times New Roman"/>
          <w:sz w:val="24"/>
        </w:rPr>
        <w:t>PAR: regions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B358F">
        <w:rPr>
          <w:rFonts w:ascii="Times New Roman" w:eastAsia="Times New Roman" w:hAnsi="Times New Roman" w:cs="Times New Roman"/>
          <w:sz w:val="24"/>
        </w:rPr>
        <w:t>conserved in mammals that are</w:t>
      </w:r>
      <w:r>
        <w:rPr>
          <w:rFonts w:ascii="Times New Roman" w:eastAsia="Times New Roman" w:hAnsi="Times New Roman" w:cs="Times New Roman"/>
          <w:sz w:val="24"/>
        </w:rPr>
        <w:t xml:space="preserve"> accelerated </w:t>
      </w:r>
      <w:r w:rsidR="004B358F">
        <w:rPr>
          <w:rFonts w:ascii="Times New Roman" w:eastAsia="Times New Roman" w:hAnsi="Times New Roman" w:cs="Times New Roman"/>
          <w:sz w:val="24"/>
        </w:rPr>
        <w:t>in primates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14:paraId="3E2828C3" w14:textId="77777777" w:rsidR="00102348" w:rsidRDefault="00E27D2A">
      <w:pPr>
        <w:spacing w:after="64"/>
        <w:ind w:right="2761"/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 wp14:anchorId="7C8805CD" wp14:editId="095396DE">
            <wp:extent cx="4276031" cy="2971800"/>
            <wp:effectExtent l="0" t="0" r="0" b="0"/>
            <wp:docPr id="776" name="Picture 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" name="Picture 77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6031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C505035" w14:textId="77777777" w:rsidR="00233B87" w:rsidRDefault="00233B87">
      <w:pPr>
        <w:pStyle w:val="Heading2"/>
        <w:ind w:left="704" w:right="499"/>
      </w:pPr>
    </w:p>
    <w:p w14:paraId="25B0A638" w14:textId="0E7F7E47" w:rsidR="00102348" w:rsidRDefault="00E27D2A" w:rsidP="00233B87">
      <w:pPr>
        <w:pStyle w:val="Heading2"/>
        <w:spacing w:after="240"/>
        <w:ind w:left="704" w:right="499"/>
      </w:pPr>
      <w:r>
        <w:t xml:space="preserve">Figure </w:t>
      </w:r>
      <w:r w:rsidR="002D767F">
        <w:t>S</w:t>
      </w:r>
      <w:r>
        <w:t xml:space="preserve">3: Proportion of DMR SNPs per GWAS </w:t>
      </w:r>
    </w:p>
    <w:p w14:paraId="04E582F8" w14:textId="0FC7B3D9" w:rsidR="00102348" w:rsidRDefault="001D1DD5">
      <w:pPr>
        <w:spacing w:after="2" w:line="357" w:lineRule="auto"/>
        <w:ind w:left="704" w:right="634" w:hanging="10"/>
      </w:pPr>
      <w:r>
        <w:rPr>
          <w:rFonts w:ascii="Times New Roman" w:eastAsia="Times New Roman" w:hAnsi="Times New Roman" w:cs="Times New Roman"/>
          <w:sz w:val="24"/>
        </w:rPr>
        <w:t>The f</w:t>
      </w:r>
      <w:r w:rsidR="00E27D2A">
        <w:rPr>
          <w:rFonts w:ascii="Times New Roman" w:eastAsia="Times New Roman" w:hAnsi="Times New Roman" w:cs="Times New Roman"/>
          <w:sz w:val="24"/>
        </w:rPr>
        <w:t xml:space="preserve">igure depicts the normalization performed to determine if the varying number of markers genotyped </w:t>
      </w:r>
      <w:r w:rsidR="00233B87">
        <w:rPr>
          <w:rFonts w:ascii="Times New Roman" w:eastAsia="Times New Roman" w:hAnsi="Times New Roman" w:cs="Times New Roman"/>
          <w:sz w:val="24"/>
        </w:rPr>
        <w:t>in</w:t>
      </w:r>
      <w:r w:rsidR="00E27D2A">
        <w:rPr>
          <w:rFonts w:ascii="Times New Roman" w:eastAsia="Times New Roman" w:hAnsi="Times New Roman" w:cs="Times New Roman"/>
          <w:sz w:val="24"/>
        </w:rPr>
        <w:t xml:space="preserve"> different GWAS influence</w:t>
      </w:r>
      <w:r>
        <w:rPr>
          <w:rFonts w:ascii="Times New Roman" w:eastAsia="Times New Roman" w:hAnsi="Times New Roman" w:cs="Times New Roman"/>
          <w:sz w:val="24"/>
        </w:rPr>
        <w:t>s</w:t>
      </w:r>
      <w:r w:rsidR="00E27D2A">
        <w:rPr>
          <w:rFonts w:ascii="Times New Roman" w:eastAsia="Times New Roman" w:hAnsi="Times New Roman" w:cs="Times New Roman"/>
          <w:sz w:val="24"/>
        </w:rPr>
        <w:t xml:space="preserve"> the number of SNPs in DMRs.  T</w:t>
      </w:r>
      <w:r>
        <w:rPr>
          <w:rFonts w:ascii="Times New Roman" w:eastAsia="Times New Roman" w:hAnsi="Times New Roman" w:cs="Times New Roman"/>
          <w:sz w:val="24"/>
        </w:rPr>
        <w:t>he t</w:t>
      </w:r>
      <w:r w:rsidR="00E27D2A">
        <w:rPr>
          <w:rFonts w:ascii="Times New Roman" w:eastAsia="Times New Roman" w:hAnsi="Times New Roman" w:cs="Times New Roman"/>
          <w:sz w:val="24"/>
        </w:rPr>
        <w:t>otal</w:t>
      </w:r>
      <w:r>
        <w:rPr>
          <w:rFonts w:ascii="Times New Roman" w:eastAsia="Times New Roman" w:hAnsi="Times New Roman" w:cs="Times New Roman"/>
          <w:sz w:val="24"/>
        </w:rPr>
        <w:t xml:space="preserve"> number of</w:t>
      </w:r>
      <w:r w:rsidR="00E27D2A">
        <w:rPr>
          <w:rFonts w:ascii="Times New Roman" w:eastAsia="Times New Roman" w:hAnsi="Times New Roman" w:cs="Times New Roman"/>
          <w:sz w:val="24"/>
        </w:rPr>
        <w:t xml:space="preserve"> SNPs obtained for DMRs in each trait was divided</w:t>
      </w:r>
      <w:r>
        <w:rPr>
          <w:rFonts w:ascii="Times New Roman" w:eastAsia="Times New Roman" w:hAnsi="Times New Roman" w:cs="Times New Roman"/>
          <w:sz w:val="24"/>
        </w:rPr>
        <w:t xml:space="preserve"> by the </w:t>
      </w:r>
      <w:r w:rsidR="00E27D2A">
        <w:rPr>
          <w:rFonts w:ascii="Times New Roman" w:eastAsia="Times New Roman" w:hAnsi="Times New Roman" w:cs="Times New Roman"/>
          <w:sz w:val="24"/>
        </w:rPr>
        <w:t>total</w:t>
      </w:r>
      <w:r>
        <w:rPr>
          <w:rFonts w:ascii="Times New Roman" w:eastAsia="Times New Roman" w:hAnsi="Times New Roman" w:cs="Times New Roman"/>
          <w:sz w:val="24"/>
        </w:rPr>
        <w:t xml:space="preserve"> number of</w:t>
      </w:r>
      <w:r w:rsidR="00E27D2A">
        <w:rPr>
          <w:rFonts w:ascii="Times New Roman" w:eastAsia="Times New Roman" w:hAnsi="Times New Roman" w:cs="Times New Roman"/>
          <w:sz w:val="24"/>
        </w:rPr>
        <w:t xml:space="preserve"> SNPs present in the respective GWAS and multiplied by 100 to obtain the normalized percentage of SNPs in DMRs. Blue bars depict the normalized percentage for SNPs in LD</w:t>
      </w:r>
      <w:r w:rsidR="00120339">
        <w:rPr>
          <w:rFonts w:ascii="Times New Roman" w:eastAsia="Times New Roman" w:hAnsi="Times New Roman" w:cs="Times New Roman"/>
          <w:sz w:val="24"/>
        </w:rPr>
        <w:t xml:space="preserve"> with DMRs</w:t>
      </w:r>
      <w:r w:rsidR="00E27D2A">
        <w:rPr>
          <w:rFonts w:ascii="Times New Roman" w:eastAsia="Times New Roman" w:hAnsi="Times New Roman" w:cs="Times New Roman"/>
          <w:sz w:val="24"/>
        </w:rPr>
        <w:t xml:space="preserve"> while yellow bars depict the </w:t>
      </w:r>
      <w:r w:rsidR="004B358F">
        <w:rPr>
          <w:rFonts w:ascii="Times New Roman" w:eastAsia="Times New Roman" w:hAnsi="Times New Roman" w:cs="Times New Roman"/>
          <w:sz w:val="24"/>
        </w:rPr>
        <w:t>normalized percentage</w:t>
      </w:r>
      <w:r w:rsidR="00E27D2A">
        <w:rPr>
          <w:rFonts w:ascii="Times New Roman" w:eastAsia="Times New Roman" w:hAnsi="Times New Roman" w:cs="Times New Roman"/>
          <w:sz w:val="24"/>
        </w:rPr>
        <w:t xml:space="preserve"> for SNPs </w:t>
      </w:r>
      <w:r w:rsidR="00120339">
        <w:rPr>
          <w:rFonts w:ascii="Times New Roman" w:eastAsia="Times New Roman" w:hAnsi="Times New Roman" w:cs="Times New Roman"/>
          <w:sz w:val="24"/>
        </w:rPr>
        <w:t>that are physically located within</w:t>
      </w:r>
      <w:r w:rsidR="00E27D2A">
        <w:rPr>
          <w:rFonts w:ascii="Times New Roman" w:eastAsia="Times New Roman" w:hAnsi="Times New Roman" w:cs="Times New Roman"/>
          <w:sz w:val="24"/>
        </w:rPr>
        <w:t xml:space="preserve"> DMRs. We observe that</w:t>
      </w:r>
      <w:r w:rsidR="00120339">
        <w:rPr>
          <w:rFonts w:ascii="Times New Roman" w:eastAsia="Times New Roman" w:hAnsi="Times New Roman" w:cs="Times New Roman"/>
          <w:sz w:val="24"/>
        </w:rPr>
        <w:t xml:space="preserve"> the</w:t>
      </w:r>
      <w:r w:rsidR="00E27D2A">
        <w:rPr>
          <w:rFonts w:ascii="Times New Roman" w:eastAsia="Times New Roman" w:hAnsi="Times New Roman" w:cs="Times New Roman"/>
          <w:sz w:val="24"/>
        </w:rPr>
        <w:t xml:space="preserve"> total </w:t>
      </w:r>
      <w:r w:rsidR="00120339">
        <w:rPr>
          <w:rFonts w:ascii="Times New Roman" w:eastAsia="Times New Roman" w:hAnsi="Times New Roman" w:cs="Times New Roman"/>
          <w:sz w:val="24"/>
        </w:rPr>
        <w:t xml:space="preserve">number of </w:t>
      </w:r>
      <w:r w:rsidR="00E27D2A">
        <w:rPr>
          <w:rFonts w:ascii="Times New Roman" w:eastAsia="Times New Roman" w:hAnsi="Times New Roman" w:cs="Times New Roman"/>
          <w:sz w:val="24"/>
        </w:rPr>
        <w:t xml:space="preserve">SNPs genotyped in </w:t>
      </w:r>
      <w:r w:rsidR="00120339">
        <w:rPr>
          <w:rFonts w:ascii="Times New Roman" w:eastAsia="Times New Roman" w:hAnsi="Times New Roman" w:cs="Times New Roman"/>
          <w:sz w:val="24"/>
        </w:rPr>
        <w:t xml:space="preserve">a </w:t>
      </w:r>
      <w:r w:rsidR="00E27D2A">
        <w:rPr>
          <w:rFonts w:ascii="Times New Roman" w:eastAsia="Times New Roman" w:hAnsi="Times New Roman" w:cs="Times New Roman"/>
          <w:sz w:val="24"/>
        </w:rPr>
        <w:t>GWAS do</w:t>
      </w:r>
      <w:r w:rsidR="00120339">
        <w:rPr>
          <w:rFonts w:ascii="Times New Roman" w:eastAsia="Times New Roman" w:hAnsi="Times New Roman" w:cs="Times New Roman"/>
          <w:sz w:val="24"/>
        </w:rPr>
        <w:t>es</w:t>
      </w:r>
      <w:r w:rsidR="00E27D2A">
        <w:rPr>
          <w:rFonts w:ascii="Times New Roman" w:eastAsia="Times New Roman" w:hAnsi="Times New Roman" w:cs="Times New Roman"/>
          <w:sz w:val="24"/>
        </w:rPr>
        <w:t xml:space="preserve"> not influence the proportion of SNPs </w:t>
      </w:r>
      <w:r w:rsidR="00120339">
        <w:rPr>
          <w:rFonts w:ascii="Times New Roman" w:eastAsia="Times New Roman" w:hAnsi="Times New Roman" w:cs="Times New Roman"/>
          <w:sz w:val="24"/>
        </w:rPr>
        <w:t>that are physically</w:t>
      </w:r>
      <w:r w:rsidR="00E27D2A">
        <w:rPr>
          <w:rFonts w:ascii="Times New Roman" w:eastAsia="Times New Roman" w:hAnsi="Times New Roman" w:cs="Times New Roman"/>
          <w:sz w:val="24"/>
        </w:rPr>
        <w:t xml:space="preserve"> within the DMR regions. The same largely holds true for SNPs in LD with DMR regions except for ADHD</w:t>
      </w:r>
      <w:r w:rsidR="00120339">
        <w:rPr>
          <w:rFonts w:ascii="Times New Roman" w:eastAsia="Times New Roman" w:hAnsi="Times New Roman" w:cs="Times New Roman"/>
          <w:sz w:val="24"/>
        </w:rPr>
        <w:t>,</w:t>
      </w:r>
      <w:r w:rsidR="00E27D2A">
        <w:rPr>
          <w:rFonts w:ascii="Times New Roman" w:eastAsia="Times New Roman" w:hAnsi="Times New Roman" w:cs="Times New Roman"/>
          <w:sz w:val="24"/>
        </w:rPr>
        <w:t xml:space="preserve"> possibly because the GWAS was underpowered. </w:t>
      </w:r>
    </w:p>
    <w:p w14:paraId="73DE28A6" w14:textId="77777777" w:rsidR="00102348" w:rsidRDefault="00E27D2A">
      <w:pPr>
        <w:spacing w:after="0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CCA703A" w14:textId="77777777" w:rsidR="00102348" w:rsidRDefault="00E27D2A">
      <w:pPr>
        <w:spacing w:after="60"/>
        <w:ind w:right="2696"/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 wp14:anchorId="66CF6CD5" wp14:editId="6320B297">
            <wp:extent cx="3863340" cy="6888480"/>
            <wp:effectExtent l="0" t="0" r="3810" b="7620"/>
            <wp:docPr id="881" name="Picture 8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" name="Picture 88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63404" cy="688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4027BA" w14:textId="1D6490B9" w:rsidR="00102348" w:rsidRDefault="00E27D2A">
      <w:pPr>
        <w:pStyle w:val="Heading2"/>
        <w:spacing w:after="129"/>
        <w:ind w:left="704" w:right="499"/>
      </w:pPr>
      <w:r>
        <w:t xml:space="preserve">Figure </w:t>
      </w:r>
      <w:r w:rsidR="002D767F">
        <w:t>S</w:t>
      </w:r>
      <w:r>
        <w:t xml:space="preserve">4: SCZ SNPs in DMRs </w:t>
      </w:r>
      <w:r w:rsidR="00661D75">
        <w:t>stratified by genome annotation</w:t>
      </w:r>
    </w:p>
    <w:p w14:paraId="5140EF6C" w14:textId="787034A7" w:rsidR="00102348" w:rsidRDefault="00442066" w:rsidP="00893E3C">
      <w:pPr>
        <w:spacing w:after="2" w:line="360" w:lineRule="auto"/>
        <w:ind w:left="704" w:right="634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The f</w:t>
      </w:r>
      <w:r w:rsidR="00E27D2A">
        <w:rPr>
          <w:rFonts w:ascii="Times New Roman" w:eastAsia="Times New Roman" w:hAnsi="Times New Roman" w:cs="Times New Roman"/>
          <w:sz w:val="24"/>
        </w:rPr>
        <w:t>igure depicts (a) SCZ SNPs in linkage disequilibrium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27D2A">
        <w:rPr>
          <w:rFonts w:ascii="Times New Roman" w:eastAsia="Times New Roman" w:hAnsi="Times New Roman" w:cs="Times New Roman"/>
          <w:sz w:val="24"/>
        </w:rPr>
        <w:t>(LD) with DMRs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27D2A">
        <w:rPr>
          <w:rFonts w:ascii="Times New Roman" w:eastAsia="Times New Roman" w:hAnsi="Times New Roman" w:cs="Times New Roman"/>
          <w:sz w:val="24"/>
        </w:rPr>
        <w:t>(blue) and (b) SCZ SNPs within DMRs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27D2A">
        <w:rPr>
          <w:rFonts w:ascii="Times New Roman" w:eastAsia="Times New Roman" w:hAnsi="Times New Roman" w:cs="Times New Roman"/>
          <w:sz w:val="24"/>
        </w:rPr>
        <w:t>(blue) stratified according to the following genomic annotations: 5’UTR</w:t>
      </w:r>
      <w:r w:rsidR="00320367">
        <w:rPr>
          <w:rFonts w:ascii="Times New Roman" w:eastAsia="Times New Roman" w:hAnsi="Times New Roman" w:cs="Times New Roman"/>
          <w:sz w:val="24"/>
        </w:rPr>
        <w:t xml:space="preserve"> </w:t>
      </w:r>
      <w:r w:rsidR="00E27D2A">
        <w:rPr>
          <w:rFonts w:ascii="Times New Roman" w:eastAsia="Times New Roman" w:hAnsi="Times New Roman" w:cs="Times New Roman"/>
          <w:sz w:val="24"/>
        </w:rPr>
        <w:t>(magenta), Exon</w:t>
      </w:r>
      <w:r w:rsidR="00320367">
        <w:rPr>
          <w:rFonts w:ascii="Times New Roman" w:eastAsia="Times New Roman" w:hAnsi="Times New Roman" w:cs="Times New Roman"/>
          <w:sz w:val="24"/>
        </w:rPr>
        <w:t xml:space="preserve"> </w:t>
      </w:r>
      <w:r w:rsidR="00E27D2A">
        <w:rPr>
          <w:rFonts w:ascii="Times New Roman" w:eastAsia="Times New Roman" w:hAnsi="Times New Roman" w:cs="Times New Roman"/>
          <w:sz w:val="24"/>
        </w:rPr>
        <w:t>(dark green), Intron</w:t>
      </w:r>
      <w:r w:rsidR="00320367">
        <w:rPr>
          <w:rFonts w:ascii="Times New Roman" w:eastAsia="Times New Roman" w:hAnsi="Times New Roman" w:cs="Times New Roman"/>
          <w:sz w:val="24"/>
        </w:rPr>
        <w:t xml:space="preserve"> </w:t>
      </w:r>
      <w:r w:rsidR="00E27D2A">
        <w:rPr>
          <w:rFonts w:ascii="Times New Roman" w:eastAsia="Times New Roman" w:hAnsi="Times New Roman" w:cs="Times New Roman"/>
          <w:sz w:val="24"/>
        </w:rPr>
        <w:t>(</w:t>
      </w:r>
      <w:r w:rsidR="00320367">
        <w:rPr>
          <w:rFonts w:ascii="Times New Roman" w:eastAsia="Times New Roman" w:hAnsi="Times New Roman" w:cs="Times New Roman"/>
          <w:sz w:val="24"/>
        </w:rPr>
        <w:t>r</w:t>
      </w:r>
      <w:r w:rsidR="00E27D2A">
        <w:rPr>
          <w:rFonts w:ascii="Times New Roman" w:eastAsia="Times New Roman" w:hAnsi="Times New Roman" w:cs="Times New Roman"/>
          <w:sz w:val="24"/>
        </w:rPr>
        <w:t>ed), 3’UTR</w:t>
      </w:r>
      <w:r w:rsidR="00320367">
        <w:rPr>
          <w:rFonts w:ascii="Times New Roman" w:eastAsia="Times New Roman" w:hAnsi="Times New Roman" w:cs="Times New Roman"/>
          <w:sz w:val="24"/>
        </w:rPr>
        <w:t xml:space="preserve"> </w:t>
      </w:r>
      <w:r w:rsidR="00E27D2A">
        <w:rPr>
          <w:rFonts w:ascii="Times New Roman" w:eastAsia="Times New Roman" w:hAnsi="Times New Roman" w:cs="Times New Roman"/>
          <w:sz w:val="24"/>
        </w:rPr>
        <w:t xml:space="preserve">(orange). </w:t>
      </w:r>
      <w:r w:rsidR="00554813">
        <w:rPr>
          <w:rFonts w:ascii="Times New Roman" w:eastAsia="Times New Roman" w:hAnsi="Times New Roman" w:cs="Times New Roman"/>
          <w:sz w:val="24"/>
        </w:rPr>
        <w:t>The light green line shows a</w:t>
      </w:r>
      <w:r w:rsidR="00E27D2A">
        <w:rPr>
          <w:rFonts w:ascii="Times New Roman" w:eastAsia="Times New Roman" w:hAnsi="Times New Roman" w:cs="Times New Roman"/>
          <w:sz w:val="24"/>
        </w:rPr>
        <w:t xml:space="preserve">ll SNPs from </w:t>
      </w:r>
      <w:r w:rsidR="00320367">
        <w:rPr>
          <w:rFonts w:ascii="Times New Roman" w:eastAsia="Times New Roman" w:hAnsi="Times New Roman" w:cs="Times New Roman"/>
          <w:sz w:val="24"/>
        </w:rPr>
        <w:t xml:space="preserve">the </w:t>
      </w:r>
      <w:r w:rsidR="00E27D2A">
        <w:rPr>
          <w:rFonts w:ascii="Times New Roman" w:eastAsia="Times New Roman" w:hAnsi="Times New Roman" w:cs="Times New Roman"/>
          <w:sz w:val="24"/>
        </w:rPr>
        <w:t xml:space="preserve">SCZ GWAS. </w:t>
      </w:r>
    </w:p>
    <w:p w14:paraId="6467D291" w14:textId="77777777" w:rsidR="00B47FB8" w:rsidRDefault="00B47FB8" w:rsidP="00893E3C">
      <w:pPr>
        <w:spacing w:after="2" w:line="360" w:lineRule="auto"/>
        <w:ind w:left="704" w:right="634" w:hanging="10"/>
        <w:rPr>
          <w:rFonts w:ascii="Times New Roman" w:eastAsia="Times New Roman" w:hAnsi="Times New Roman" w:cs="Times New Roman"/>
          <w:sz w:val="24"/>
        </w:rPr>
      </w:pPr>
    </w:p>
    <w:p w14:paraId="7E05DE36" w14:textId="77777777" w:rsidR="00B47FB8" w:rsidRDefault="00B47FB8" w:rsidP="00893E3C">
      <w:pPr>
        <w:spacing w:after="2" w:line="360" w:lineRule="auto"/>
        <w:ind w:left="704" w:right="634" w:hanging="10"/>
        <w:rPr>
          <w:rFonts w:ascii="Times New Roman" w:eastAsia="Times New Roman" w:hAnsi="Times New Roman" w:cs="Times New Roman"/>
          <w:sz w:val="24"/>
        </w:rPr>
      </w:pPr>
    </w:p>
    <w:p w14:paraId="422AC024" w14:textId="77777777" w:rsidR="00B47FB8" w:rsidRDefault="00B47FB8" w:rsidP="00893E3C">
      <w:pPr>
        <w:spacing w:after="2" w:line="360" w:lineRule="auto"/>
        <w:ind w:left="704" w:right="634" w:hanging="10"/>
        <w:rPr>
          <w:rFonts w:ascii="Times New Roman" w:eastAsia="Times New Roman" w:hAnsi="Times New Roman" w:cs="Times New Roman"/>
          <w:sz w:val="24"/>
        </w:rPr>
      </w:pPr>
    </w:p>
    <w:p w14:paraId="1BCD5EC6" w14:textId="77777777" w:rsidR="003702A1" w:rsidRDefault="003702A1" w:rsidP="00893E3C">
      <w:pPr>
        <w:spacing w:after="2" w:line="360" w:lineRule="auto"/>
        <w:ind w:left="704" w:right="634" w:hanging="10"/>
        <w:rPr>
          <w:rFonts w:ascii="Times New Roman" w:eastAsia="Times New Roman" w:hAnsi="Times New Roman" w:cs="Times New Roman"/>
          <w:b/>
          <w:sz w:val="24"/>
        </w:rPr>
      </w:pPr>
    </w:p>
    <w:p w14:paraId="30B98991" w14:textId="579C55C4" w:rsidR="003702A1" w:rsidRDefault="003702A1" w:rsidP="00893E3C">
      <w:pPr>
        <w:spacing w:after="2" w:line="360" w:lineRule="auto"/>
        <w:ind w:left="704" w:right="634" w:hanging="10"/>
        <w:rPr>
          <w:rFonts w:ascii="Times New Roman" w:eastAsia="Times New Roman" w:hAnsi="Times New Roman" w:cs="Times New Roman"/>
          <w:b/>
          <w:sz w:val="24"/>
        </w:rPr>
      </w:pPr>
    </w:p>
    <w:p w14:paraId="5A949707" w14:textId="7A0FE2AB" w:rsidR="00C50F39" w:rsidRDefault="00C50F39" w:rsidP="00893E3C">
      <w:pPr>
        <w:spacing w:after="2" w:line="360" w:lineRule="auto"/>
        <w:ind w:left="704" w:right="634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en-US" w:eastAsia="en-US"/>
        </w:rPr>
        <w:drawing>
          <wp:inline distT="0" distB="0" distL="0" distR="0" wp14:anchorId="4E77AC89" wp14:editId="5267C0C6">
            <wp:extent cx="6711919" cy="4359231"/>
            <wp:effectExtent l="0" t="0" r="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_HEIGHT_inrich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394" cy="437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A0F19" w14:textId="5ED3CAF9" w:rsidR="00B47FB8" w:rsidRPr="00B47FB8" w:rsidRDefault="00B47FB8" w:rsidP="00893E3C">
      <w:pPr>
        <w:spacing w:after="2" w:line="360" w:lineRule="auto"/>
        <w:ind w:left="704" w:right="634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Figure S5: INRICH </w:t>
      </w:r>
      <w:r w:rsidR="009178DC">
        <w:rPr>
          <w:rFonts w:ascii="Times New Roman" w:eastAsia="Times New Roman" w:hAnsi="Times New Roman" w:cs="Times New Roman"/>
          <w:b/>
          <w:sz w:val="24"/>
        </w:rPr>
        <w:t>test for enrichment of association of</w:t>
      </w:r>
      <w:r>
        <w:rPr>
          <w:rFonts w:ascii="Times New Roman" w:eastAsia="Times New Roman" w:hAnsi="Times New Roman" w:cs="Times New Roman"/>
          <w:b/>
          <w:sz w:val="24"/>
        </w:rPr>
        <w:t xml:space="preserve"> DMRs</w:t>
      </w:r>
      <w:r w:rsidR="009178DC">
        <w:rPr>
          <w:rFonts w:ascii="Times New Roman" w:eastAsia="Times New Roman" w:hAnsi="Times New Roman" w:cs="Times New Roman"/>
          <w:b/>
          <w:sz w:val="24"/>
        </w:rPr>
        <w:t>, NSS and Accelerated Regions</w:t>
      </w:r>
      <w:r>
        <w:rPr>
          <w:rFonts w:ascii="Times New Roman" w:eastAsia="Times New Roman" w:hAnsi="Times New Roman" w:cs="Times New Roman"/>
          <w:b/>
          <w:sz w:val="24"/>
        </w:rPr>
        <w:t xml:space="preserve"> with height </w:t>
      </w:r>
    </w:p>
    <w:p w14:paraId="466AC6DD" w14:textId="07072F75" w:rsidR="0023763D" w:rsidRPr="0023763D" w:rsidRDefault="0023763D" w:rsidP="00D21102">
      <w:pPr>
        <w:spacing w:line="480" w:lineRule="auto"/>
        <w:ind w:left="709"/>
        <w:rPr>
          <w:rFonts w:ascii="Times New Roman" w:hAnsi="Times New Roman"/>
          <w:sz w:val="24"/>
          <w:szCs w:val="24"/>
        </w:rPr>
      </w:pPr>
      <w:r w:rsidRPr="0023763D">
        <w:rPr>
          <w:rFonts w:ascii="Times New Roman" w:hAnsi="Times New Roman"/>
          <w:sz w:val="24"/>
          <w:szCs w:val="24"/>
        </w:rPr>
        <w:t xml:space="preserve">Corrected </w:t>
      </w:r>
      <w:r w:rsidRPr="0023763D">
        <w:rPr>
          <w:rFonts w:ascii="Times New Roman" w:hAnsi="Times New Roman"/>
          <w:i/>
          <w:sz w:val="24"/>
          <w:szCs w:val="24"/>
        </w:rPr>
        <w:t>p</w:t>
      </w:r>
      <w:r w:rsidRPr="0023763D">
        <w:rPr>
          <w:rFonts w:ascii="Times New Roman" w:hAnsi="Times New Roman"/>
          <w:sz w:val="24"/>
          <w:szCs w:val="24"/>
        </w:rPr>
        <w:t xml:space="preserve">-values based on performing multiple testing with bootstrapping 5000 times </w:t>
      </w:r>
      <w:r w:rsidR="00F955AC">
        <w:rPr>
          <w:rFonts w:ascii="Times New Roman" w:hAnsi="Times New Roman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C39"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=0.1 as threshold. LD clumps of height markers from </w:t>
      </w:r>
      <w:r>
        <w:rPr>
          <w:rFonts w:ascii="Times New Roman" w:hAnsi="Times New Roman"/>
          <w:i/>
          <w:sz w:val="24"/>
          <w:szCs w:val="24"/>
        </w:rPr>
        <w:t>p-</w:t>
      </w:r>
      <w:r>
        <w:rPr>
          <w:rFonts w:ascii="Times New Roman" w:hAnsi="Times New Roman"/>
          <w:sz w:val="24"/>
          <w:szCs w:val="24"/>
        </w:rPr>
        <w:t>value 1e</w:t>
      </w:r>
      <w:r w:rsidRPr="0023763D">
        <w:rPr>
          <w:rFonts w:ascii="Times New Roman" w:hAnsi="Times New Roman"/>
          <w:sz w:val="24"/>
          <w:szCs w:val="24"/>
          <w:vertAlign w:val="superscript"/>
        </w:rPr>
        <w:t>-3</w:t>
      </w:r>
      <w:r>
        <w:rPr>
          <w:rFonts w:ascii="Times New Roman" w:hAnsi="Times New Roman"/>
          <w:sz w:val="24"/>
          <w:szCs w:val="24"/>
        </w:rPr>
        <w:t xml:space="preserve"> – 1e</w:t>
      </w:r>
      <w:r w:rsidRPr="0023763D">
        <w:rPr>
          <w:rFonts w:ascii="Times New Roman" w:hAnsi="Times New Roman"/>
          <w:sz w:val="24"/>
          <w:szCs w:val="24"/>
          <w:vertAlign w:val="superscript"/>
        </w:rPr>
        <w:t>-8</w:t>
      </w:r>
      <w:r>
        <w:rPr>
          <w:rFonts w:ascii="Times New Roman" w:hAnsi="Times New Roman"/>
          <w:sz w:val="24"/>
          <w:szCs w:val="24"/>
        </w:rPr>
        <w:t xml:space="preserve"> </w:t>
      </w:r>
      <w:r w:rsidR="001E21D6">
        <w:rPr>
          <w:rFonts w:ascii="Times New Roman" w:hAnsi="Times New Roman"/>
          <w:sz w:val="24"/>
          <w:szCs w:val="24"/>
        </w:rPr>
        <w:t xml:space="preserve">were </w:t>
      </w:r>
      <w:r>
        <w:rPr>
          <w:rFonts w:ascii="Times New Roman" w:hAnsi="Times New Roman"/>
          <w:sz w:val="24"/>
          <w:szCs w:val="24"/>
        </w:rPr>
        <w:t>tested for enrichment in</w:t>
      </w:r>
      <w:r w:rsidR="00DA02A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F955AC" w:rsidRPr="0023763D">
        <w:rPr>
          <w:rFonts w:ascii="Times New Roman" w:hAnsi="Times New Roman"/>
          <w:sz w:val="24"/>
          <w:szCs w:val="24"/>
        </w:rPr>
        <w:t>DMR, human</w:t>
      </w:r>
      <w:r w:rsidRPr="0023763D">
        <w:rPr>
          <w:rFonts w:ascii="Times New Roman" w:hAnsi="Times New Roman"/>
          <w:sz w:val="24"/>
          <w:szCs w:val="24"/>
        </w:rPr>
        <w:t xml:space="preserve">-specific DMRs; NSS, Neanderthal Selective Sweep; HAR, mammalian conserved regions that are accelerated in humans; PAR, mammalian conserved regions that are accelerated in primates; and </w:t>
      </w:r>
      <w:proofErr w:type="spellStart"/>
      <w:r w:rsidRPr="0023763D">
        <w:rPr>
          <w:rFonts w:ascii="Times New Roman" w:hAnsi="Times New Roman"/>
          <w:sz w:val="24"/>
          <w:szCs w:val="24"/>
        </w:rPr>
        <w:t>PrimateHAR</w:t>
      </w:r>
      <w:proofErr w:type="spellEnd"/>
      <w:r w:rsidRPr="0023763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3763D">
        <w:rPr>
          <w:rFonts w:ascii="Times New Roman" w:hAnsi="Times New Roman"/>
          <w:sz w:val="24"/>
          <w:szCs w:val="24"/>
        </w:rPr>
        <w:t>pHAR</w:t>
      </w:r>
      <w:proofErr w:type="spellEnd"/>
      <w:r w:rsidRPr="0023763D">
        <w:rPr>
          <w:rFonts w:ascii="Times New Roman" w:hAnsi="Times New Roman"/>
          <w:sz w:val="24"/>
          <w:szCs w:val="24"/>
        </w:rPr>
        <w:t>), primate-conserved regions that are accelerated in humans.</w:t>
      </w:r>
    </w:p>
    <w:p w14:paraId="03A0D6CB" w14:textId="293DE444" w:rsidR="00893E3C" w:rsidRPr="0023763D" w:rsidRDefault="00893E3C" w:rsidP="00893E3C">
      <w:pPr>
        <w:spacing w:after="2" w:line="360" w:lineRule="auto"/>
        <w:ind w:left="704" w:right="634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1B7EA112" w14:textId="63F5F5E5" w:rsidR="00893E3C" w:rsidRDefault="00893E3C">
      <w:pPr>
        <w:spacing w:after="2" w:line="238" w:lineRule="auto"/>
        <w:ind w:left="704" w:right="634" w:hanging="10"/>
        <w:rPr>
          <w:rFonts w:ascii="Times New Roman" w:eastAsia="Times New Roman" w:hAnsi="Times New Roman" w:cs="Times New Roman"/>
          <w:sz w:val="24"/>
        </w:rPr>
      </w:pPr>
    </w:p>
    <w:p w14:paraId="6DE74188" w14:textId="5BC9FB76" w:rsidR="00893E3C" w:rsidRDefault="00893E3C">
      <w:pPr>
        <w:spacing w:after="2" w:line="238" w:lineRule="auto"/>
        <w:ind w:left="704" w:right="634" w:hanging="10"/>
        <w:rPr>
          <w:rFonts w:ascii="Times New Roman" w:eastAsia="Times New Roman" w:hAnsi="Times New Roman" w:cs="Times New Roman"/>
          <w:sz w:val="24"/>
        </w:rPr>
      </w:pPr>
    </w:p>
    <w:p w14:paraId="39FDACDF" w14:textId="77777777" w:rsidR="00695669" w:rsidRDefault="00695669">
      <w:pPr>
        <w:spacing w:after="2" w:line="238" w:lineRule="auto"/>
        <w:ind w:left="704" w:right="634" w:hanging="10"/>
        <w:rPr>
          <w:rFonts w:ascii="Times New Roman" w:eastAsia="Times New Roman" w:hAnsi="Times New Roman" w:cs="Times New Roman"/>
          <w:sz w:val="24"/>
        </w:rPr>
      </w:pPr>
    </w:p>
    <w:p w14:paraId="53DDB7EF" w14:textId="77777777" w:rsidR="00695669" w:rsidRDefault="00695669">
      <w:pPr>
        <w:spacing w:after="2" w:line="238" w:lineRule="auto"/>
        <w:ind w:left="704" w:right="634" w:hanging="10"/>
        <w:rPr>
          <w:rFonts w:ascii="Times New Roman" w:eastAsia="Times New Roman" w:hAnsi="Times New Roman" w:cs="Times New Roman"/>
          <w:sz w:val="24"/>
        </w:rPr>
      </w:pPr>
    </w:p>
    <w:p w14:paraId="7BE62C41" w14:textId="77777777" w:rsidR="00695669" w:rsidRDefault="00695669">
      <w:pPr>
        <w:spacing w:after="2" w:line="238" w:lineRule="auto"/>
        <w:ind w:left="704" w:right="634" w:hanging="10"/>
        <w:rPr>
          <w:rFonts w:ascii="Times New Roman" w:eastAsia="Times New Roman" w:hAnsi="Times New Roman" w:cs="Times New Roman"/>
          <w:sz w:val="24"/>
        </w:rPr>
      </w:pPr>
    </w:p>
    <w:p w14:paraId="483CB10C" w14:textId="77777777" w:rsidR="00695669" w:rsidRDefault="00695669">
      <w:pPr>
        <w:spacing w:after="2" w:line="238" w:lineRule="auto"/>
        <w:ind w:left="704" w:right="634" w:hanging="10"/>
        <w:rPr>
          <w:rFonts w:ascii="Times New Roman" w:eastAsia="Times New Roman" w:hAnsi="Times New Roman" w:cs="Times New Roman"/>
          <w:sz w:val="24"/>
        </w:rPr>
      </w:pPr>
    </w:p>
    <w:p w14:paraId="5B6107E1" w14:textId="77777777" w:rsidR="00695669" w:rsidRDefault="00695669">
      <w:pPr>
        <w:spacing w:after="2" w:line="238" w:lineRule="auto"/>
        <w:ind w:left="704" w:right="634" w:hanging="10"/>
        <w:rPr>
          <w:rFonts w:ascii="Times New Roman" w:eastAsia="Times New Roman" w:hAnsi="Times New Roman" w:cs="Times New Roman"/>
          <w:sz w:val="24"/>
        </w:rPr>
      </w:pPr>
    </w:p>
    <w:p w14:paraId="6EC0BDD9" w14:textId="499E95F5" w:rsidR="00893E3C" w:rsidRDefault="00893E3C">
      <w:pPr>
        <w:spacing w:after="2" w:line="238" w:lineRule="auto"/>
        <w:ind w:left="704" w:right="634" w:hanging="10"/>
        <w:rPr>
          <w:rFonts w:ascii="Times New Roman" w:eastAsia="Times New Roman" w:hAnsi="Times New Roman" w:cs="Times New Roman"/>
          <w:sz w:val="24"/>
        </w:rPr>
      </w:pPr>
    </w:p>
    <w:p w14:paraId="63EBBE34" w14:textId="77777777" w:rsidR="007B40C3" w:rsidRDefault="007B40C3">
      <w:pPr>
        <w:spacing w:after="2" w:line="238" w:lineRule="auto"/>
        <w:ind w:left="704" w:right="634" w:hanging="10"/>
        <w:rPr>
          <w:rFonts w:ascii="Times New Roman" w:eastAsia="Times New Roman" w:hAnsi="Times New Roman" w:cs="Times New Roman"/>
          <w:sz w:val="24"/>
        </w:rPr>
      </w:pPr>
    </w:p>
    <w:p w14:paraId="432DEEF5" w14:textId="50882423" w:rsidR="00102348" w:rsidRDefault="00102348">
      <w:pPr>
        <w:spacing w:after="0"/>
        <w:ind w:left="709"/>
      </w:pPr>
    </w:p>
    <w:p w14:paraId="5434F5FC" w14:textId="32A174BF" w:rsidR="00102348" w:rsidRDefault="001F2BEF">
      <w:pPr>
        <w:pStyle w:val="Heading2"/>
        <w:ind w:left="577" w:right="499"/>
        <w:rPr>
          <w:b w:val="0"/>
        </w:rPr>
      </w:pPr>
      <w:r>
        <w:lastRenderedPageBreak/>
        <w:t>Additional</w:t>
      </w:r>
      <w:r w:rsidR="00E27D2A" w:rsidRPr="001A4E9E">
        <w:t xml:space="preserve"> Tables</w:t>
      </w:r>
      <w:r w:rsidR="00E27D2A">
        <w:rPr>
          <w:b w:val="0"/>
        </w:rPr>
        <w:t xml:space="preserve"> </w:t>
      </w:r>
    </w:p>
    <w:p w14:paraId="31AEB29F" w14:textId="77777777" w:rsidR="00320367" w:rsidRPr="00320367" w:rsidRDefault="00320367" w:rsidP="00320367"/>
    <w:tbl>
      <w:tblPr>
        <w:tblStyle w:val="TableGrid"/>
        <w:tblW w:w="10342" w:type="dxa"/>
        <w:tblInd w:w="567" w:type="dxa"/>
        <w:tblCellMar>
          <w:top w:w="9" w:type="dxa"/>
          <w:right w:w="47" w:type="dxa"/>
        </w:tblCellMar>
        <w:tblLook w:val="04A0" w:firstRow="1" w:lastRow="0" w:firstColumn="1" w:lastColumn="0" w:noHBand="0" w:noVBand="1"/>
      </w:tblPr>
      <w:tblGrid>
        <w:gridCol w:w="1985"/>
        <w:gridCol w:w="1349"/>
        <w:gridCol w:w="1652"/>
        <w:gridCol w:w="2244"/>
        <w:gridCol w:w="1602"/>
        <w:gridCol w:w="1510"/>
      </w:tblGrid>
      <w:tr w:rsidR="00102348" w14:paraId="3F4CECA2" w14:textId="77777777" w:rsidTr="00DA02A3">
        <w:trPr>
          <w:trHeight w:val="850"/>
        </w:trPr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ECD9B3E" w14:textId="77777777" w:rsidR="00102348" w:rsidRDefault="00E27D2A">
            <w:pPr>
              <w:ind w:left="44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Phenotype 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0C95313" w14:textId="160738BC" w:rsidR="00102348" w:rsidRDefault="00E27D2A" w:rsidP="00320367">
            <w:pPr>
              <w:spacing w:after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Total Study</w:t>
            </w:r>
          </w:p>
          <w:p w14:paraId="4684A032" w14:textId="2E1835E7" w:rsidR="00102348" w:rsidRDefault="00E27D2A" w:rsidP="00320367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Size (n)</w:t>
            </w:r>
          </w:p>
        </w:tc>
        <w:tc>
          <w:tcPr>
            <w:tcW w:w="16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9028304" w14:textId="71D89BD5" w:rsidR="00102348" w:rsidRDefault="00E27D2A" w:rsidP="00320367">
            <w:pPr>
              <w:ind w:firstLine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Number of SNPs (hg19)</w:t>
            </w:r>
          </w:p>
        </w:tc>
        <w:tc>
          <w:tcPr>
            <w:tcW w:w="22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069287E" w14:textId="6F5476A5" w:rsidR="00102348" w:rsidRDefault="00E27D2A" w:rsidP="00DA02A3">
            <w:pPr>
              <w:ind w:left="29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Reference</w:t>
            </w:r>
          </w:p>
        </w:tc>
        <w:tc>
          <w:tcPr>
            <w:tcW w:w="16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2B4B2B3" w14:textId="0BCE0956" w:rsidR="00102348" w:rsidRDefault="00E27D2A" w:rsidP="00885ABC">
            <w:pPr>
              <w:spacing w:after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SNPs within</w:t>
            </w:r>
            <w:r w:rsidR="00885AB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DMRs</w:t>
            </w:r>
          </w:p>
        </w:tc>
        <w:tc>
          <w:tcPr>
            <w:tcW w:w="1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93848C8" w14:textId="4695791F" w:rsidR="00102348" w:rsidRDefault="00E27D2A" w:rsidP="00320367">
            <w:pPr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SNPs in LD with DMRs</w:t>
            </w:r>
          </w:p>
        </w:tc>
      </w:tr>
      <w:tr w:rsidR="00102348" w14:paraId="24BCD3EC" w14:textId="77777777" w:rsidTr="00DA02A3">
        <w:trPr>
          <w:trHeight w:val="339"/>
        </w:trPr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1EE3BD" w14:textId="77777777" w:rsidR="00102348" w:rsidRDefault="00E27D2A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Schizophrenia 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1377D2" w14:textId="4C98E4EC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150,064</w:t>
            </w:r>
          </w:p>
        </w:tc>
        <w:tc>
          <w:tcPr>
            <w:tcW w:w="165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E86292" w14:textId="759F77D3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9,444,320</w:t>
            </w:r>
          </w:p>
        </w:tc>
        <w:tc>
          <w:tcPr>
            <w:tcW w:w="224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41A461D" w14:textId="5BD67AFE" w:rsidR="00102348" w:rsidRPr="00B828D6" w:rsidRDefault="00E27D2A" w:rsidP="00DA02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PGC2</w:t>
            </w:r>
            <w:r w:rsidR="00B828D6">
              <w:rPr>
                <w:rFonts w:ascii="Times New Roman" w:eastAsia="Times New Roman" w:hAnsi="Times New Roman" w:cs="Times New Roman"/>
                <w:sz w:val="24"/>
              </w:rPr>
              <w:t xml:space="preserve"> (2014)</w:t>
            </w:r>
          </w:p>
        </w:tc>
        <w:tc>
          <w:tcPr>
            <w:tcW w:w="160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00C6E4" w14:textId="165896B9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3930</w:t>
            </w:r>
          </w:p>
        </w:tc>
        <w:tc>
          <w:tcPr>
            <w:tcW w:w="151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DAD226" w14:textId="77777777" w:rsidR="00102348" w:rsidRDefault="00E27D2A" w:rsidP="0032036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29,954 </w:t>
            </w:r>
          </w:p>
        </w:tc>
      </w:tr>
      <w:tr w:rsidR="00102348" w14:paraId="31B7A452" w14:textId="77777777" w:rsidTr="00DA02A3">
        <w:trPr>
          <w:trHeight w:val="43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B1ACF96" w14:textId="77777777" w:rsidR="00102348" w:rsidRDefault="00E27D2A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Bipolar Disorder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E9A98F0" w14:textId="20930F2C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63,766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BEA1B50" w14:textId="01C4C195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2,426,991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7F2683A8" w14:textId="4F48E2D4" w:rsidR="00102348" w:rsidRDefault="00E27D2A" w:rsidP="00DA02A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Sklar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et al</w:t>
            </w:r>
            <w:r w:rsidR="00B828D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B828D6">
              <w:rPr>
                <w:rFonts w:ascii="Times New Roman" w:eastAsia="Times New Roman" w:hAnsi="Times New Roman" w:cs="Times New Roman"/>
                <w:sz w:val="24"/>
              </w:rPr>
              <w:t>(2011)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0395BBB2" w14:textId="5F9AF792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938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224E524A" w14:textId="77777777" w:rsidR="00102348" w:rsidRDefault="00E27D2A" w:rsidP="0032036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6711 </w:t>
            </w:r>
          </w:p>
        </w:tc>
      </w:tr>
      <w:tr w:rsidR="00102348" w14:paraId="66DC7C86" w14:textId="77777777" w:rsidTr="00DA02A3">
        <w:trPr>
          <w:trHeight w:val="124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D27A38B" w14:textId="77777777" w:rsidR="00102348" w:rsidRDefault="00E27D2A">
            <w:pPr>
              <w:spacing w:after="112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Attention Deficit </w:t>
            </w:r>
          </w:p>
          <w:p w14:paraId="24BA0FD2" w14:textId="77777777" w:rsidR="00102348" w:rsidRDefault="00E27D2A">
            <w:pPr>
              <w:spacing w:after="112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Hyperactivity </w:t>
            </w:r>
          </w:p>
          <w:p w14:paraId="10FDBCBD" w14:textId="77777777" w:rsidR="00102348" w:rsidRDefault="00E27D2A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Disorder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13E6324" w14:textId="44B9D1DE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5,415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016E5D09" w14:textId="74432234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1,206,332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01F3C69D" w14:textId="7EF71ADC" w:rsidR="00102348" w:rsidRDefault="00DA02A3" w:rsidP="00DA02A3">
            <w:pPr>
              <w:ind w:right="3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27D2A">
              <w:rPr>
                <w:rFonts w:ascii="Times New Roman" w:eastAsia="Times New Roman" w:hAnsi="Times New Roman" w:cs="Times New Roman"/>
                <w:sz w:val="24"/>
              </w:rPr>
              <w:t xml:space="preserve">Neale </w:t>
            </w:r>
            <w:r w:rsidR="00E27D2A">
              <w:rPr>
                <w:rFonts w:ascii="Times New Roman" w:eastAsia="Times New Roman" w:hAnsi="Times New Roman" w:cs="Times New Roman"/>
                <w:i/>
                <w:sz w:val="24"/>
              </w:rPr>
              <w:t>et al</w:t>
            </w:r>
            <w:r w:rsidR="00B828D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B828D6">
              <w:rPr>
                <w:rFonts w:ascii="Times New Roman" w:eastAsia="Times New Roman" w:hAnsi="Times New Roman" w:cs="Times New Roman"/>
                <w:sz w:val="24"/>
              </w:rPr>
              <w:t>(2010)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00172C30" w14:textId="57187700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542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406E06D" w14:textId="77777777" w:rsidR="00102348" w:rsidRDefault="00E27D2A" w:rsidP="0032036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3970 </w:t>
            </w:r>
          </w:p>
        </w:tc>
      </w:tr>
      <w:tr w:rsidR="00102348" w14:paraId="4ACC178A" w14:textId="77777777" w:rsidTr="00DA02A3">
        <w:trPr>
          <w:trHeight w:val="82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3A210A9" w14:textId="77777777" w:rsidR="00102348" w:rsidRDefault="00E27D2A">
            <w:pPr>
              <w:spacing w:after="112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Rheumatoid </w:t>
            </w:r>
          </w:p>
          <w:p w14:paraId="6B65FBCF" w14:textId="77777777" w:rsidR="00102348" w:rsidRDefault="00E27D2A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Arthritis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27A1AED" w14:textId="27B5050C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41,282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6167D122" w14:textId="4E84241F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2,553,357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66CEF9CA" w14:textId="6C9516B4" w:rsidR="00102348" w:rsidRDefault="00E27D2A" w:rsidP="00DA02A3">
            <w:pPr>
              <w:ind w:right="3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Stahl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et al</w:t>
            </w:r>
            <w:r w:rsidR="00B828D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B828D6">
              <w:rPr>
                <w:rFonts w:ascii="Times New Roman" w:eastAsia="Times New Roman" w:hAnsi="Times New Roman" w:cs="Times New Roman"/>
                <w:sz w:val="24"/>
              </w:rPr>
              <w:t>(2010)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2D519E90" w14:textId="609A2878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884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2F3CCE89" w14:textId="77777777" w:rsidR="00102348" w:rsidRDefault="00E27D2A" w:rsidP="0032036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8187 </w:t>
            </w:r>
          </w:p>
        </w:tc>
      </w:tr>
      <w:tr w:rsidR="00102348" w14:paraId="4485BB7E" w14:textId="77777777" w:rsidTr="00DA02A3">
        <w:trPr>
          <w:trHeight w:val="82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AFE4B3" w14:textId="77777777" w:rsidR="00102348" w:rsidRDefault="00E27D2A">
            <w:pPr>
              <w:spacing w:after="112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High Density </w:t>
            </w:r>
          </w:p>
          <w:p w14:paraId="00E55929" w14:textId="77777777" w:rsidR="00102348" w:rsidRDefault="00E27D2A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Lipoprotein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99A1ADC" w14:textId="668F5734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99,900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8056721" w14:textId="3E6A9426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2,620,435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72523015" w14:textId="226185C3" w:rsidR="00102348" w:rsidRDefault="00E27D2A" w:rsidP="00DA02A3">
            <w:pPr>
              <w:ind w:right="3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Teslovich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et al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828D6">
              <w:rPr>
                <w:rFonts w:ascii="Times New Roman" w:eastAsia="Times New Roman" w:hAnsi="Times New Roman" w:cs="Times New Roman"/>
                <w:sz w:val="24"/>
              </w:rPr>
              <w:t>(2010)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560B8053" w14:textId="150F6BE6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246E32C" w14:textId="77777777" w:rsidR="00102348" w:rsidRDefault="00E27D2A" w:rsidP="0032036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7603 </w:t>
            </w:r>
          </w:p>
        </w:tc>
      </w:tr>
      <w:tr w:rsidR="00102348" w14:paraId="6D84256F" w14:textId="77777777" w:rsidTr="00DA02A3">
        <w:trPr>
          <w:trHeight w:val="83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76A691" w14:textId="77777777" w:rsidR="00102348" w:rsidRDefault="00E27D2A">
            <w:pPr>
              <w:spacing w:after="117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Low Density </w:t>
            </w:r>
          </w:p>
          <w:p w14:paraId="37E0E1B1" w14:textId="77777777" w:rsidR="00102348" w:rsidRDefault="00E27D2A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Lipoprotein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93F150C" w14:textId="2411486C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95,454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14174DB8" w14:textId="19C25C4F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2,620,568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5D0D55F2" w14:textId="6B82B992" w:rsidR="00102348" w:rsidRDefault="00E27D2A" w:rsidP="00DA02A3">
            <w:pPr>
              <w:ind w:right="3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Teslovich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et a</w:t>
            </w:r>
            <w:r w:rsidR="00320367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="00B828D6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  <w:r w:rsidR="00B828D6">
              <w:rPr>
                <w:rFonts w:ascii="Times New Roman" w:eastAsia="Times New Roman" w:hAnsi="Times New Roman" w:cs="Times New Roman"/>
                <w:sz w:val="24"/>
              </w:rPr>
              <w:t>(2010)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63A71767" w14:textId="0BAB040A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C39B93D" w14:textId="77777777" w:rsidR="00102348" w:rsidRDefault="00E27D2A" w:rsidP="0032036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7608 </w:t>
            </w:r>
          </w:p>
        </w:tc>
      </w:tr>
      <w:tr w:rsidR="00102348" w14:paraId="0ACAABDF" w14:textId="77777777" w:rsidTr="00DA02A3">
        <w:trPr>
          <w:trHeight w:val="82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19D1015" w14:textId="77777777" w:rsidR="00102348" w:rsidRDefault="00E27D2A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Triglycerides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17EB9BE" w14:textId="46142B9B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96,598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75A865C5" w14:textId="505C08C2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2,620,567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5855214C" w14:textId="12F0AD48" w:rsidR="00102348" w:rsidRDefault="00E27D2A" w:rsidP="00DA02A3">
            <w:pPr>
              <w:ind w:right="3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Teslovich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et al</w:t>
            </w:r>
            <w:r w:rsidR="00B828D6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  <w:r w:rsidR="00B828D6">
              <w:rPr>
                <w:rFonts w:ascii="Times New Roman" w:eastAsia="Times New Roman" w:hAnsi="Times New Roman" w:cs="Times New Roman"/>
                <w:sz w:val="24"/>
              </w:rPr>
              <w:t>(2010)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54EB5353" w14:textId="3AC6B0ED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2E87483" w14:textId="77777777" w:rsidR="00102348" w:rsidRDefault="00E27D2A" w:rsidP="0032036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7663 </w:t>
            </w:r>
          </w:p>
        </w:tc>
      </w:tr>
      <w:tr w:rsidR="00102348" w14:paraId="642362F2" w14:textId="77777777" w:rsidTr="00DA02A3">
        <w:trPr>
          <w:trHeight w:val="81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C303B2B" w14:textId="77777777" w:rsidR="00102348" w:rsidRDefault="00E27D2A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Total Cholesterol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15A9A18" w14:textId="0ED9A105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100,184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0BD64A69" w14:textId="75C8CDF2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2,620,450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36F160C2" w14:textId="13565AB9" w:rsidR="00102348" w:rsidRDefault="00E27D2A" w:rsidP="00DA02A3">
            <w:pPr>
              <w:ind w:right="3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Teslovich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et al</w:t>
            </w:r>
            <w:r w:rsidR="00B828D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B828D6">
              <w:rPr>
                <w:rFonts w:ascii="Times New Roman" w:eastAsia="Times New Roman" w:hAnsi="Times New Roman" w:cs="Times New Roman"/>
                <w:sz w:val="24"/>
              </w:rPr>
              <w:t>(2010)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6519C3CF" w14:textId="737E3DE6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2879CFBE" w14:textId="77777777" w:rsidR="00102348" w:rsidRDefault="00E27D2A" w:rsidP="0032036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7663 </w:t>
            </w:r>
          </w:p>
        </w:tc>
      </w:tr>
      <w:tr w:rsidR="00102348" w14:paraId="5511FE92" w14:textId="77777777" w:rsidTr="00DA02A3">
        <w:trPr>
          <w:trHeight w:val="82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C97BD39" w14:textId="77777777" w:rsidR="00102348" w:rsidRDefault="00E27D2A">
            <w:pPr>
              <w:spacing w:after="112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Systolic Blood </w:t>
            </w:r>
          </w:p>
          <w:p w14:paraId="24430F59" w14:textId="77777777" w:rsidR="00102348" w:rsidRDefault="00E27D2A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Pressure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3BB0826E" w14:textId="4E02E9C6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200,000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7D88792B" w14:textId="3391A417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2,461,102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779D6433" w14:textId="72E31A8F" w:rsidR="00102348" w:rsidRDefault="00E27D2A" w:rsidP="00DA02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ICBP GWAS</w:t>
            </w:r>
            <w:r w:rsidR="00B828D6">
              <w:rPr>
                <w:rFonts w:ascii="Times New Roman" w:eastAsia="Times New Roman" w:hAnsi="Times New Roman" w:cs="Times New Roman"/>
                <w:sz w:val="24"/>
              </w:rPr>
              <w:t xml:space="preserve"> (2011)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6C19E2D9" w14:textId="4D199D89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894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8209572" w14:textId="77777777" w:rsidR="00102348" w:rsidRDefault="00E27D2A" w:rsidP="0032036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7157 </w:t>
            </w:r>
          </w:p>
        </w:tc>
      </w:tr>
      <w:tr w:rsidR="00102348" w14:paraId="189FD0F3" w14:textId="77777777" w:rsidTr="00DA02A3">
        <w:trPr>
          <w:trHeight w:val="84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E5FFDCF" w14:textId="77777777" w:rsidR="00102348" w:rsidRDefault="00E27D2A">
            <w:pPr>
              <w:spacing w:after="117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Diastolic Blood </w:t>
            </w:r>
          </w:p>
          <w:p w14:paraId="3398AEB7" w14:textId="77777777" w:rsidR="00102348" w:rsidRDefault="00E27D2A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Pressure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3736505" w14:textId="60CF2A2B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200,000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7CF72FAE" w14:textId="7550E4D6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2,461,102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31ED0F43" w14:textId="0D7ED85D" w:rsidR="00102348" w:rsidRDefault="00E27D2A" w:rsidP="00DA02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ICBP GWAS</w:t>
            </w:r>
            <w:r w:rsidR="00B828D6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  <w:r w:rsidR="00B828D6">
              <w:rPr>
                <w:rFonts w:ascii="Times New Roman" w:eastAsia="Times New Roman" w:hAnsi="Times New Roman" w:cs="Times New Roman"/>
                <w:sz w:val="24"/>
              </w:rPr>
              <w:t>(2011)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6E6F4A4A" w14:textId="6ABD69B5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894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E81E7A1" w14:textId="77777777" w:rsidR="00102348" w:rsidRDefault="00E27D2A" w:rsidP="0032036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7157 </w:t>
            </w:r>
          </w:p>
        </w:tc>
      </w:tr>
      <w:tr w:rsidR="00102348" w14:paraId="142B2E37" w14:textId="77777777" w:rsidTr="00DA02A3">
        <w:trPr>
          <w:trHeight w:val="82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61FBC5D" w14:textId="77777777" w:rsidR="00102348" w:rsidRDefault="00E27D2A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Body Mass Index 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A8A1D91" w14:textId="06919A47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339,224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14:paraId="2F9D1F17" w14:textId="3B67E7D1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2,551,876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14:paraId="39BE7FE9" w14:textId="4D7031BC" w:rsidR="00102348" w:rsidRDefault="00E27D2A" w:rsidP="00DA02A3">
            <w:pPr>
              <w:ind w:right="3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Locke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et al</w:t>
            </w:r>
            <w:r w:rsidR="00B828D6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  <w:r w:rsidR="00B828D6">
              <w:rPr>
                <w:rFonts w:ascii="Times New Roman" w:eastAsia="Times New Roman" w:hAnsi="Times New Roman" w:cs="Times New Roman"/>
                <w:sz w:val="24"/>
              </w:rPr>
              <w:t>(2015)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14:paraId="5C3DDD38" w14:textId="7F8D35E4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902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4C5C8370" w14:textId="77777777" w:rsidR="00102348" w:rsidRDefault="00E27D2A" w:rsidP="0032036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7364 </w:t>
            </w:r>
          </w:p>
        </w:tc>
      </w:tr>
      <w:tr w:rsidR="00102348" w14:paraId="0FED0E99" w14:textId="77777777" w:rsidTr="00DA02A3">
        <w:trPr>
          <w:trHeight w:val="907"/>
        </w:trPr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98B53E" w14:textId="77777777" w:rsidR="00102348" w:rsidRDefault="00E27D2A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Height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86DED62" w14:textId="1AD8436D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253,288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C38849E" w14:textId="1C35235B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2,545,021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0FE41C" w14:textId="436DD15D" w:rsidR="00102348" w:rsidRDefault="00E27D2A" w:rsidP="00DA02A3">
            <w:pPr>
              <w:spacing w:after="103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Wood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et al</w:t>
            </w:r>
            <w:r w:rsidR="00B828D6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  <w:r w:rsidR="00B828D6">
              <w:rPr>
                <w:rFonts w:ascii="Times New Roman" w:eastAsia="Times New Roman" w:hAnsi="Times New Roman" w:cs="Times New Roman"/>
                <w:sz w:val="24"/>
              </w:rPr>
              <w:t>(2011)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0AEFF1C" w14:textId="675976AB" w:rsidR="00102348" w:rsidRDefault="00E27D2A" w:rsidP="003203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964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7D8F3D" w14:textId="77777777" w:rsidR="00102348" w:rsidRDefault="00E27D2A" w:rsidP="0032036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7567 </w:t>
            </w:r>
          </w:p>
        </w:tc>
      </w:tr>
    </w:tbl>
    <w:p w14:paraId="1455CBBE" w14:textId="77777777" w:rsidR="00102348" w:rsidRDefault="00E27D2A">
      <w:pPr>
        <w:spacing w:after="112"/>
        <w:ind w:left="13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75E86E" w14:textId="25D7D749" w:rsidR="00102348" w:rsidRDefault="00E27D2A" w:rsidP="00DA02A3">
      <w:pPr>
        <w:pStyle w:val="Heading2"/>
        <w:spacing w:after="129"/>
        <w:ind w:left="851" w:right="499" w:firstLine="0"/>
      </w:pPr>
      <w:r>
        <w:t xml:space="preserve">Table </w:t>
      </w:r>
      <w:r w:rsidR="002D767F">
        <w:t>S</w:t>
      </w:r>
      <w:r>
        <w:t xml:space="preserve">1: </w:t>
      </w:r>
      <w:r w:rsidR="00885ABC">
        <w:t xml:space="preserve">Summary of </w:t>
      </w:r>
      <w:r>
        <w:t xml:space="preserve">GWAS </w:t>
      </w:r>
      <w:r w:rsidR="00885ABC">
        <w:t>and</w:t>
      </w:r>
      <w:r>
        <w:t xml:space="preserve"> DMR SNPs </w:t>
      </w:r>
    </w:p>
    <w:p w14:paraId="58628479" w14:textId="3310439C" w:rsidR="00102348" w:rsidRDefault="00885ABC" w:rsidP="00DA02A3">
      <w:pPr>
        <w:spacing w:after="2" w:line="357" w:lineRule="auto"/>
        <w:ind w:left="851" w:right="634"/>
      </w:pPr>
      <w:r>
        <w:rPr>
          <w:rFonts w:ascii="Times New Roman" w:eastAsia="Times New Roman" w:hAnsi="Times New Roman" w:cs="Times New Roman"/>
          <w:sz w:val="24"/>
        </w:rPr>
        <w:t>For each GWAS, the table shows the s</w:t>
      </w:r>
      <w:r w:rsidR="00E27D2A">
        <w:rPr>
          <w:rFonts w:ascii="Times New Roman" w:eastAsia="Times New Roman" w:hAnsi="Times New Roman" w:cs="Times New Roman"/>
          <w:sz w:val="24"/>
        </w:rPr>
        <w:t>ample size, marker densit</w:t>
      </w:r>
      <w:r>
        <w:rPr>
          <w:rFonts w:ascii="Times New Roman" w:eastAsia="Times New Roman" w:hAnsi="Times New Roman" w:cs="Times New Roman"/>
          <w:sz w:val="24"/>
        </w:rPr>
        <w:t>y,</w:t>
      </w:r>
      <w:r w:rsidR="00E27D2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the </w:t>
      </w:r>
      <w:r w:rsidR="00E27D2A">
        <w:rPr>
          <w:rFonts w:ascii="Times New Roman" w:eastAsia="Times New Roman" w:hAnsi="Times New Roman" w:cs="Times New Roman"/>
          <w:sz w:val="24"/>
        </w:rPr>
        <w:t>reference to the specific stud</w:t>
      </w:r>
      <w:r>
        <w:rPr>
          <w:rFonts w:ascii="Times New Roman" w:eastAsia="Times New Roman" w:hAnsi="Times New Roman" w:cs="Times New Roman"/>
          <w:sz w:val="24"/>
        </w:rPr>
        <w:t>y,</w:t>
      </w:r>
      <w:r w:rsidR="00E27D2A">
        <w:rPr>
          <w:rFonts w:ascii="Times New Roman" w:eastAsia="Times New Roman" w:hAnsi="Times New Roman" w:cs="Times New Roman"/>
          <w:sz w:val="24"/>
        </w:rPr>
        <w:t xml:space="preserve"> the number of SNPs </w:t>
      </w:r>
      <w:r>
        <w:rPr>
          <w:rFonts w:ascii="Times New Roman" w:eastAsia="Times New Roman" w:hAnsi="Times New Roman" w:cs="Times New Roman"/>
          <w:sz w:val="24"/>
        </w:rPr>
        <w:t xml:space="preserve">located </w:t>
      </w:r>
      <w:r w:rsidR="00E27D2A">
        <w:rPr>
          <w:rFonts w:ascii="Times New Roman" w:eastAsia="Times New Roman" w:hAnsi="Times New Roman" w:cs="Times New Roman"/>
          <w:sz w:val="24"/>
        </w:rPr>
        <w:t>within</w:t>
      </w:r>
      <w:r>
        <w:rPr>
          <w:rFonts w:ascii="Times New Roman" w:eastAsia="Times New Roman" w:hAnsi="Times New Roman" w:cs="Times New Roman"/>
          <w:sz w:val="24"/>
        </w:rPr>
        <w:t xml:space="preserve"> DMRs</w:t>
      </w:r>
      <w:r w:rsidR="00D906F2">
        <w:rPr>
          <w:rFonts w:ascii="Times New Roman" w:eastAsia="Times New Roman" w:hAnsi="Times New Roman" w:cs="Times New Roman"/>
          <w:sz w:val="24"/>
        </w:rPr>
        <w:t>,</w:t>
      </w:r>
      <w:r w:rsidR="00E27D2A">
        <w:rPr>
          <w:rFonts w:ascii="Times New Roman" w:eastAsia="Times New Roman" w:hAnsi="Times New Roman" w:cs="Times New Roman"/>
          <w:sz w:val="24"/>
        </w:rPr>
        <w:t xml:space="preserve"> and</w:t>
      </w:r>
      <w:r>
        <w:rPr>
          <w:rFonts w:ascii="Times New Roman" w:eastAsia="Times New Roman" w:hAnsi="Times New Roman" w:cs="Times New Roman"/>
          <w:sz w:val="24"/>
        </w:rPr>
        <w:t xml:space="preserve"> the numbed of SNPs</w:t>
      </w:r>
      <w:r w:rsidR="00E27D2A">
        <w:rPr>
          <w:rFonts w:ascii="Times New Roman" w:eastAsia="Times New Roman" w:hAnsi="Times New Roman" w:cs="Times New Roman"/>
          <w:sz w:val="24"/>
        </w:rPr>
        <w:t xml:space="preserve"> in LD with DMR</w:t>
      </w:r>
      <w:r>
        <w:rPr>
          <w:rFonts w:ascii="Times New Roman" w:eastAsia="Times New Roman" w:hAnsi="Times New Roman" w:cs="Times New Roman"/>
          <w:sz w:val="24"/>
        </w:rPr>
        <w:t>s</w:t>
      </w:r>
      <w:r w:rsidR="00E27D2A">
        <w:rPr>
          <w:rFonts w:ascii="Times New Roman" w:eastAsia="Times New Roman" w:hAnsi="Times New Roman" w:cs="Times New Roman"/>
          <w:sz w:val="24"/>
        </w:rPr>
        <w:t xml:space="preserve">. </w:t>
      </w:r>
    </w:p>
    <w:p w14:paraId="5680FEDB" w14:textId="77777777" w:rsidR="00102348" w:rsidRDefault="00E27D2A">
      <w:pPr>
        <w:spacing w:after="112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831B079" w14:textId="77777777" w:rsidR="00035B01" w:rsidRDefault="00035B01" w:rsidP="00035B01">
      <w:pPr>
        <w:autoSpaceDE w:val="0"/>
        <w:autoSpaceDN w:val="0"/>
        <w:adjustRightInd w:val="0"/>
        <w:ind w:left="520" w:hanging="520"/>
        <w:rPr>
          <w:rFonts w:ascii="Times New Roman" w:eastAsia="Times New Roman" w:hAnsi="Times New Roman" w:cs="Times New Roman"/>
          <w:sz w:val="24"/>
        </w:rPr>
      </w:pPr>
    </w:p>
    <w:p w14:paraId="6C979411" w14:textId="77777777" w:rsidR="00102348" w:rsidRDefault="00E27D2A">
      <w:pPr>
        <w:spacing w:after="112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E184358" w14:textId="77777777" w:rsidR="00102348" w:rsidRDefault="00E27D2A">
      <w:pPr>
        <w:spacing w:after="112"/>
        <w:ind w:left="709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53DC417D" w14:textId="77777777" w:rsidR="00102348" w:rsidRDefault="00E27D2A">
      <w:pPr>
        <w:spacing w:after="0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C92CEE" w14:textId="77777777" w:rsidR="00102348" w:rsidRDefault="00E27D2A">
      <w:pPr>
        <w:spacing w:after="14"/>
        <w:ind w:left="599"/>
      </w:pPr>
      <w:r>
        <w:rPr>
          <w:noProof/>
          <w:lang w:val="en-US" w:eastAsia="en-US"/>
        </w:rPr>
        <mc:AlternateContent>
          <mc:Choice Requires="wpg">
            <w:drawing>
              <wp:inline distT="0" distB="0" distL="0" distR="0" wp14:anchorId="10B2A18F" wp14:editId="2FECB115">
                <wp:extent cx="6254496" cy="6096"/>
                <wp:effectExtent l="0" t="0" r="0" b="0"/>
                <wp:docPr id="14131" name="Group 14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4496" cy="6096"/>
                          <a:chOff x="0" y="0"/>
                          <a:chExt cx="6254496" cy="6096"/>
                        </a:xfrm>
                      </wpg:grpSpPr>
                      <wps:wsp>
                        <wps:cNvPr id="17049" name="Shape 17049"/>
                        <wps:cNvSpPr/>
                        <wps:spPr>
                          <a:xfrm>
                            <a:off x="0" y="0"/>
                            <a:ext cx="4392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2168" h="9144">
                                <a:moveTo>
                                  <a:pt x="0" y="0"/>
                                </a:moveTo>
                                <a:lnTo>
                                  <a:pt x="4392168" y="0"/>
                                </a:lnTo>
                                <a:lnTo>
                                  <a:pt x="4392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50" name="Shape 17050"/>
                        <wps:cNvSpPr/>
                        <wps:spPr>
                          <a:xfrm>
                            <a:off x="43921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51" name="Shape 17051"/>
                        <wps:cNvSpPr/>
                        <wps:spPr>
                          <a:xfrm>
                            <a:off x="4398264" y="0"/>
                            <a:ext cx="18562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232" h="9144">
                                <a:moveTo>
                                  <a:pt x="0" y="0"/>
                                </a:moveTo>
                                <a:lnTo>
                                  <a:pt x="1856232" y="0"/>
                                </a:lnTo>
                                <a:lnTo>
                                  <a:pt x="18562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7DB179" id="Group 14131" o:spid="_x0000_s1026" style="width:492.5pt;height:.5pt;mso-position-horizontal-relative:char;mso-position-vertical-relative:line" coordsize="62544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">
                <v:shape id="Shape 17049" o:spid="_x0000_s1027" style="position:absolute;width:43921;height:91;visibility:visible;mso-wrap-style:square;v-text-anchor:top" coordsize="439216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" path="m,l4392168,r,9144l,9144,,e" fillcolor="black" stroked="f" strokeweight="0">
                  <v:stroke miterlimit="83231f" joinstyle="miter"/>
                  <v:path arrowok="t" textboxrect="0,0,4392168,9144"/>
                </v:shape>
                <v:shape id="Shape 17050" o:spid="_x0000_s1028" style="position:absolute;left:43921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051" o:spid="_x0000_s1029" style="position:absolute;left:43982;width:18562;height:91;visibility:visible;mso-wrap-style:square;v-text-anchor:top" coordsize="185623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" path="m,l1856232,r,9144l,9144,,e" fillcolor="black" stroked="f" strokeweight="0">
                  <v:stroke miterlimit="83231f" joinstyle="miter"/>
                  <v:path arrowok="t" textboxrect="0,0,1856232,9144"/>
                </v:shape>
                <w10:anchorlock/>
              </v:group>
            </w:pict>
          </mc:Fallback>
        </mc:AlternateContent>
      </w:r>
    </w:p>
    <w:p w14:paraId="17CD7C1B" w14:textId="77777777" w:rsidR="00102348" w:rsidRDefault="00E27D2A">
      <w:pPr>
        <w:tabs>
          <w:tab w:val="center" w:pos="1882"/>
          <w:tab w:val="center" w:pos="8876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Top Canonical Pathways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</w:rPr>
        <w:t xml:space="preserve">-value (Fisher’s Exact test) </w:t>
      </w:r>
    </w:p>
    <w:tbl>
      <w:tblPr>
        <w:tblStyle w:val="TableGrid"/>
        <w:tblW w:w="9850" w:type="dxa"/>
        <w:tblInd w:w="599" w:type="dxa"/>
        <w:tblCellMar>
          <w:top w:w="1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917"/>
        <w:gridCol w:w="2933"/>
      </w:tblGrid>
      <w:tr w:rsidR="00102348" w14:paraId="7C3259BF" w14:textId="77777777">
        <w:trPr>
          <w:trHeight w:val="394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1EE2E3" w14:textId="77777777" w:rsidR="00102348" w:rsidRDefault="00E27D2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Wnt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/Ca+ pathway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F2F874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1.34E-05 </w:t>
            </w:r>
          </w:p>
        </w:tc>
      </w:tr>
      <w:tr w:rsidR="00102348" w14:paraId="0E9CF6FD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A9EBE6" w14:textId="77777777" w:rsidR="00102348" w:rsidRDefault="00E27D2A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P2Y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Purigenic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Receptor Signalling Pathway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CBA59B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1.04E-04 </w:t>
            </w:r>
          </w:p>
        </w:tc>
      </w:tr>
      <w:tr w:rsidR="00102348" w14:paraId="623ECF05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BC0CEC" w14:textId="77777777" w:rsidR="00102348" w:rsidRDefault="00E27D2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Thioredoxin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Pathway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48785F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1.07E-04 </w:t>
            </w:r>
          </w:p>
        </w:tc>
      </w:tr>
      <w:tr w:rsidR="00102348" w14:paraId="43C38BC4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98CBFC" w14:textId="77777777" w:rsidR="00102348" w:rsidRDefault="00E27D2A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CREB Signalling in Neurons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D63BDD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1.45E-04 </w:t>
            </w:r>
          </w:p>
        </w:tc>
      </w:tr>
      <w:tr w:rsidR="00102348" w14:paraId="1DB47261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D5A90F" w14:textId="61F0C3BE" w:rsidR="00102348" w:rsidRDefault="00E27D2A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>Synaptic Long</w:t>
            </w:r>
            <w:r w:rsidR="0055481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Term Potentiation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3698A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1.49E-04 </w:t>
            </w:r>
          </w:p>
        </w:tc>
      </w:tr>
    </w:tbl>
    <w:p w14:paraId="2E94C344" w14:textId="01C1D663" w:rsidR="00102348" w:rsidRDefault="00E27D2A">
      <w:pPr>
        <w:tabs>
          <w:tab w:val="center" w:pos="3119"/>
          <w:tab w:val="center" w:pos="7621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Top Physiological System Development </w:t>
      </w:r>
      <w:r w:rsidR="00073B9D">
        <w:rPr>
          <w:rFonts w:ascii="Times New Roman" w:eastAsia="Times New Roman" w:hAnsi="Times New Roman" w:cs="Times New Roman"/>
          <w:b/>
        </w:rPr>
        <w:t>and</w:t>
      </w:r>
      <w:r>
        <w:rPr>
          <w:rFonts w:ascii="Times New Roman" w:eastAsia="Times New Roman" w:hAnsi="Times New Roman" w:cs="Times New Roman"/>
          <w:b/>
        </w:rPr>
        <w:t xml:space="preserve"> Function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864" w:type="dxa"/>
        <w:tblInd w:w="584" w:type="dxa"/>
        <w:tblCellMar>
          <w:top w:w="1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931"/>
        <w:gridCol w:w="2933"/>
      </w:tblGrid>
      <w:tr w:rsidR="00102348" w14:paraId="052CCEDE" w14:textId="77777777">
        <w:trPr>
          <w:trHeight w:val="389"/>
        </w:trPr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13D1E2" w14:textId="77777777" w:rsidR="00102348" w:rsidRDefault="00E27D2A">
            <w:pPr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Nervous System Development and Function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679E33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4.41E-02 - 2.23E-02 </w:t>
            </w:r>
          </w:p>
        </w:tc>
      </w:tr>
      <w:tr w:rsidR="00102348" w14:paraId="7163373D" w14:textId="77777777">
        <w:trPr>
          <w:trHeight w:val="394"/>
        </w:trPr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08C0F0" w14:textId="77777777" w:rsidR="00102348" w:rsidRDefault="00E27D2A">
            <w:pPr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Tissue Morphology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DE8A0F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2.23E-02 - 2.23E-02 </w:t>
            </w:r>
          </w:p>
        </w:tc>
      </w:tr>
    </w:tbl>
    <w:p w14:paraId="75F2AD5F" w14:textId="77777777" w:rsidR="00554813" w:rsidRDefault="00554813">
      <w:pPr>
        <w:pStyle w:val="Heading2"/>
        <w:ind w:left="704" w:right="499"/>
      </w:pPr>
    </w:p>
    <w:p w14:paraId="064B1E8B" w14:textId="75385984" w:rsidR="00102348" w:rsidRDefault="00E27D2A" w:rsidP="00073B9D">
      <w:pPr>
        <w:pStyle w:val="Heading2"/>
        <w:spacing w:line="360" w:lineRule="auto"/>
        <w:ind w:left="704" w:right="499"/>
      </w:pPr>
      <w:r>
        <w:t xml:space="preserve">Table </w:t>
      </w:r>
      <w:r w:rsidR="002D767F">
        <w:t>S</w:t>
      </w:r>
      <w:r>
        <w:t>2: Pathway analysis results for genes</w:t>
      </w:r>
      <w:r w:rsidR="00054FD5">
        <w:t xml:space="preserve"> in LD </w:t>
      </w:r>
      <w:r w:rsidR="00FA2E3C">
        <w:t>with</w:t>
      </w:r>
      <w:r>
        <w:t xml:space="preserve"> enriched SNPs in DMRs (Nervous System only)</w:t>
      </w:r>
      <w:r w:rsidR="00073B9D">
        <w:t>.</w:t>
      </w:r>
      <w:r>
        <w:t xml:space="preserve"> </w:t>
      </w:r>
    </w:p>
    <w:p w14:paraId="0ADF65E2" w14:textId="56A311DF" w:rsidR="00102348" w:rsidRDefault="00E27D2A" w:rsidP="00073B9D">
      <w:pPr>
        <w:spacing w:after="112" w:line="360" w:lineRule="auto"/>
        <w:ind w:left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F176DF" w14:textId="77777777" w:rsidR="00FA2E3C" w:rsidRDefault="00FA2E3C" w:rsidP="00073B9D">
      <w:pPr>
        <w:spacing w:after="112" w:line="360" w:lineRule="auto"/>
        <w:ind w:left="709"/>
      </w:pPr>
    </w:p>
    <w:p w14:paraId="37850E30" w14:textId="39002BF4" w:rsidR="00102348" w:rsidRDefault="00E27D2A">
      <w:pPr>
        <w:spacing w:after="112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067E1392" w14:textId="77777777" w:rsidR="00102348" w:rsidRDefault="00E27D2A">
      <w:pPr>
        <w:spacing w:after="0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C16A22" w14:textId="77777777" w:rsidR="00102348" w:rsidRDefault="00E27D2A">
      <w:pPr>
        <w:spacing w:after="14"/>
        <w:ind w:left="599"/>
      </w:pPr>
      <w:r>
        <w:rPr>
          <w:noProof/>
          <w:lang w:val="en-US" w:eastAsia="en-US"/>
        </w:rPr>
        <mc:AlternateContent>
          <mc:Choice Requires="wpg">
            <w:drawing>
              <wp:inline distT="0" distB="0" distL="0" distR="0" wp14:anchorId="26524D12" wp14:editId="3E63683B">
                <wp:extent cx="6254496" cy="6096"/>
                <wp:effectExtent l="0" t="0" r="0" b="0"/>
                <wp:docPr id="14132" name="Group 14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4496" cy="6096"/>
                          <a:chOff x="0" y="0"/>
                          <a:chExt cx="6254496" cy="6096"/>
                        </a:xfrm>
                      </wpg:grpSpPr>
                      <wps:wsp>
                        <wps:cNvPr id="17055" name="Shape 17055"/>
                        <wps:cNvSpPr/>
                        <wps:spPr>
                          <a:xfrm>
                            <a:off x="0" y="0"/>
                            <a:ext cx="4392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2168" h="9144">
                                <a:moveTo>
                                  <a:pt x="0" y="0"/>
                                </a:moveTo>
                                <a:lnTo>
                                  <a:pt x="4392168" y="0"/>
                                </a:lnTo>
                                <a:lnTo>
                                  <a:pt x="4392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56" name="Shape 17056"/>
                        <wps:cNvSpPr/>
                        <wps:spPr>
                          <a:xfrm>
                            <a:off x="43921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57" name="Shape 17057"/>
                        <wps:cNvSpPr/>
                        <wps:spPr>
                          <a:xfrm>
                            <a:off x="4398264" y="0"/>
                            <a:ext cx="18562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232" h="9144">
                                <a:moveTo>
                                  <a:pt x="0" y="0"/>
                                </a:moveTo>
                                <a:lnTo>
                                  <a:pt x="1856232" y="0"/>
                                </a:lnTo>
                                <a:lnTo>
                                  <a:pt x="18562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0E6AD6" id="Group 14132" o:spid="_x0000_s1026" style="width:492.5pt;height:.5pt;mso-position-horizontal-relative:char;mso-position-vertical-relative:line" coordsize="62544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">
                <v:shape id="Shape 17055" o:spid="_x0000_s1027" style="position:absolute;width:43921;height:91;visibility:visible;mso-wrap-style:square;v-text-anchor:top" coordsize="439216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" path="m,l4392168,r,9144l,9144,,e" fillcolor="black" stroked="f" strokeweight="0">
                  <v:stroke miterlimit="83231f" joinstyle="miter"/>
                  <v:path arrowok="t" textboxrect="0,0,4392168,9144"/>
                </v:shape>
                <v:shape id="Shape 17056" o:spid="_x0000_s1028" style="position:absolute;left:43921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057" o:spid="_x0000_s1029" style="position:absolute;left:43982;width:18562;height:91;visibility:visible;mso-wrap-style:square;v-text-anchor:top" coordsize="185623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" path="m,l1856232,r,9144l,9144,,e" fillcolor="black" stroked="f" strokeweight="0">
                  <v:stroke miterlimit="83231f" joinstyle="miter"/>
                  <v:path arrowok="t" textboxrect="0,0,1856232,9144"/>
                </v:shape>
                <w10:anchorlock/>
              </v:group>
            </w:pict>
          </mc:Fallback>
        </mc:AlternateContent>
      </w:r>
    </w:p>
    <w:p w14:paraId="701166A0" w14:textId="77777777" w:rsidR="00102348" w:rsidRDefault="00E27D2A">
      <w:pPr>
        <w:tabs>
          <w:tab w:val="center" w:pos="1882"/>
          <w:tab w:val="center" w:pos="8848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Top Canonical Pathways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</w:rPr>
        <w:t xml:space="preserve">-value(Fisher’s Exact test) </w:t>
      </w:r>
    </w:p>
    <w:tbl>
      <w:tblPr>
        <w:tblStyle w:val="TableGrid"/>
        <w:tblW w:w="9850" w:type="dxa"/>
        <w:tblInd w:w="599" w:type="dxa"/>
        <w:tblCellMar>
          <w:top w:w="1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917"/>
        <w:gridCol w:w="2933"/>
      </w:tblGrid>
      <w:tr w:rsidR="00102348" w14:paraId="64BBF3BA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9B04E1" w14:textId="77777777" w:rsidR="00102348" w:rsidRDefault="00E27D2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Wnt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/Ca+ pathway 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71636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1.58E-05 </w:t>
            </w:r>
          </w:p>
        </w:tc>
      </w:tr>
      <w:tr w:rsidR="00102348" w14:paraId="36592C72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8205CF" w14:textId="77777777" w:rsidR="00102348" w:rsidRDefault="00E27D2A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P2Y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Purigenic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Receptor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Signaling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Pathway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258482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1.14E-04 </w:t>
            </w:r>
          </w:p>
        </w:tc>
      </w:tr>
      <w:tr w:rsidR="00102348" w14:paraId="4024437A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0AD441" w14:textId="77777777" w:rsidR="00102348" w:rsidRDefault="00E27D2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CREB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Signaling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in Neurons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7D75FD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1.49E-04 </w:t>
            </w:r>
          </w:p>
        </w:tc>
      </w:tr>
      <w:tr w:rsidR="00102348" w14:paraId="5EC73FE7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3D6D9F" w14:textId="77777777" w:rsidR="00102348" w:rsidRDefault="00E27D2A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Synaptic Long Term Potentiation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A33F7C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2.05E-04 </w:t>
            </w:r>
          </w:p>
        </w:tc>
      </w:tr>
      <w:tr w:rsidR="00102348" w14:paraId="7298FC5E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EB622D" w14:textId="77777777" w:rsidR="00102348" w:rsidRDefault="00E27D2A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Thioredoxin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Pathway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222959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2.11E-04 </w:t>
            </w:r>
          </w:p>
        </w:tc>
      </w:tr>
    </w:tbl>
    <w:p w14:paraId="72169576" w14:textId="376D37CF" w:rsidR="00102348" w:rsidRDefault="00E27D2A">
      <w:pPr>
        <w:tabs>
          <w:tab w:val="center" w:pos="3119"/>
          <w:tab w:val="center" w:pos="7621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Top Physiological System Development </w:t>
      </w:r>
      <w:r w:rsidR="00073B9D">
        <w:rPr>
          <w:rFonts w:ascii="Times New Roman" w:eastAsia="Times New Roman" w:hAnsi="Times New Roman" w:cs="Times New Roman"/>
          <w:b/>
        </w:rPr>
        <w:t xml:space="preserve">and </w:t>
      </w:r>
      <w:r>
        <w:rPr>
          <w:rFonts w:ascii="Times New Roman" w:eastAsia="Times New Roman" w:hAnsi="Times New Roman" w:cs="Times New Roman"/>
          <w:b/>
        </w:rPr>
        <w:t xml:space="preserve">Function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864" w:type="dxa"/>
        <w:tblInd w:w="584" w:type="dxa"/>
        <w:tblCellMar>
          <w:top w:w="1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931"/>
        <w:gridCol w:w="2933"/>
      </w:tblGrid>
      <w:tr w:rsidR="00102348" w14:paraId="7EA61E3D" w14:textId="77777777">
        <w:trPr>
          <w:trHeight w:val="389"/>
        </w:trPr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70BEAF" w14:textId="77777777" w:rsidR="00102348" w:rsidRDefault="00E27D2A">
            <w:pPr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Nervous System Development and Function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50324A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4.42E-02 - 1.41E-02 </w:t>
            </w:r>
          </w:p>
        </w:tc>
      </w:tr>
      <w:tr w:rsidR="00102348" w14:paraId="3E59B665" w14:textId="77777777">
        <w:trPr>
          <w:trHeight w:val="389"/>
        </w:trPr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E316F3" w14:textId="77777777" w:rsidR="00102348" w:rsidRDefault="00E27D2A">
            <w:pPr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Cardiovascular System Development and Function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F44DCE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4.42E-02 - 2.24E-02 </w:t>
            </w:r>
          </w:p>
        </w:tc>
      </w:tr>
      <w:tr w:rsidR="00102348" w14:paraId="7E1B98C0" w14:textId="77777777">
        <w:trPr>
          <w:trHeight w:val="504"/>
        </w:trPr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B72360" w14:textId="77777777" w:rsidR="00102348" w:rsidRDefault="00E27D2A">
            <w:pPr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Connective Tissue Development and Function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D4D5D2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4.42E-02 - 2.24E-02 </w:t>
            </w:r>
          </w:p>
        </w:tc>
      </w:tr>
      <w:tr w:rsidR="00102348" w14:paraId="17F3FB9D" w14:textId="77777777">
        <w:trPr>
          <w:trHeight w:val="389"/>
        </w:trPr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BFF830" w14:textId="77777777" w:rsidR="00102348" w:rsidRDefault="00E27D2A">
            <w:pPr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Hair and Skin Development and Function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A0F56B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2.24E-02 - 2.24E-02 </w:t>
            </w:r>
          </w:p>
        </w:tc>
      </w:tr>
      <w:tr w:rsidR="00102348" w14:paraId="077DA29F" w14:textId="77777777">
        <w:trPr>
          <w:trHeight w:val="389"/>
        </w:trPr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0885B0" w14:textId="77777777" w:rsidR="00102348" w:rsidRDefault="00E27D2A">
            <w:pPr>
              <w:ind w:left="19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Hematological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System Development and Function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FD67A3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2.24E-02 - 2.24E-02 </w:t>
            </w:r>
          </w:p>
        </w:tc>
      </w:tr>
    </w:tbl>
    <w:p w14:paraId="2C31425E" w14:textId="77777777" w:rsidR="00554813" w:rsidRDefault="00554813">
      <w:pPr>
        <w:pStyle w:val="Heading2"/>
        <w:ind w:left="704" w:right="499"/>
      </w:pPr>
    </w:p>
    <w:p w14:paraId="79D46F65" w14:textId="0841022B" w:rsidR="00102348" w:rsidRDefault="00E27D2A" w:rsidP="00073B9D">
      <w:pPr>
        <w:pStyle w:val="Heading2"/>
        <w:spacing w:line="360" w:lineRule="auto"/>
        <w:ind w:left="704" w:right="499"/>
      </w:pPr>
      <w:r>
        <w:t xml:space="preserve">Table </w:t>
      </w:r>
      <w:r w:rsidR="002D767F">
        <w:t>S</w:t>
      </w:r>
      <w:r>
        <w:t xml:space="preserve">3: Pathway analysis results for genes </w:t>
      </w:r>
      <w:r w:rsidR="00705DF3">
        <w:t>in LD</w:t>
      </w:r>
      <w:r w:rsidR="00073B9D">
        <w:t xml:space="preserve"> </w:t>
      </w:r>
      <w:r w:rsidR="000858F7">
        <w:t>with</w:t>
      </w:r>
      <w:r w:rsidR="00073B9D">
        <w:t xml:space="preserve"> enriched</w:t>
      </w:r>
      <w:r w:rsidR="00705DF3">
        <w:t xml:space="preserve"> </w:t>
      </w:r>
      <w:r>
        <w:t xml:space="preserve">SNPs in DMRs (All Organ Systems) </w:t>
      </w:r>
    </w:p>
    <w:p w14:paraId="70DE1C2D" w14:textId="6E491209" w:rsidR="00102348" w:rsidRDefault="00102348">
      <w:pPr>
        <w:spacing w:after="112"/>
        <w:ind w:left="709"/>
      </w:pPr>
    </w:p>
    <w:p w14:paraId="5AFCA747" w14:textId="1FB636C4" w:rsidR="00102348" w:rsidRDefault="00102348" w:rsidP="00320367">
      <w:pPr>
        <w:spacing w:after="117"/>
        <w:ind w:left="709"/>
      </w:pPr>
    </w:p>
    <w:p w14:paraId="74C87A78" w14:textId="1EB5396C" w:rsidR="00102348" w:rsidRDefault="00102348">
      <w:pPr>
        <w:spacing w:after="0"/>
        <w:ind w:left="709"/>
      </w:pPr>
    </w:p>
    <w:p w14:paraId="4A0F470D" w14:textId="77777777" w:rsidR="00102348" w:rsidRDefault="00E27D2A">
      <w:pPr>
        <w:spacing w:after="14"/>
        <w:ind w:left="599"/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inline distT="0" distB="0" distL="0" distR="0" wp14:anchorId="06A27E39" wp14:editId="22D0FB91">
                <wp:extent cx="6254496" cy="6096"/>
                <wp:effectExtent l="0" t="0" r="0" b="0"/>
                <wp:docPr id="15459" name="Group 15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4496" cy="6096"/>
                          <a:chOff x="0" y="0"/>
                          <a:chExt cx="6254496" cy="6096"/>
                        </a:xfrm>
                      </wpg:grpSpPr>
                      <wps:wsp>
                        <wps:cNvPr id="17061" name="Shape 17061"/>
                        <wps:cNvSpPr/>
                        <wps:spPr>
                          <a:xfrm>
                            <a:off x="0" y="0"/>
                            <a:ext cx="4392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2168" h="9144">
                                <a:moveTo>
                                  <a:pt x="0" y="0"/>
                                </a:moveTo>
                                <a:lnTo>
                                  <a:pt x="4392168" y="0"/>
                                </a:lnTo>
                                <a:lnTo>
                                  <a:pt x="4392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62" name="Shape 17062"/>
                        <wps:cNvSpPr/>
                        <wps:spPr>
                          <a:xfrm>
                            <a:off x="43921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63" name="Shape 17063"/>
                        <wps:cNvSpPr/>
                        <wps:spPr>
                          <a:xfrm>
                            <a:off x="4398264" y="0"/>
                            <a:ext cx="18562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232" h="9144">
                                <a:moveTo>
                                  <a:pt x="0" y="0"/>
                                </a:moveTo>
                                <a:lnTo>
                                  <a:pt x="1856232" y="0"/>
                                </a:lnTo>
                                <a:lnTo>
                                  <a:pt x="18562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F89B0" id="Group 15459" o:spid="_x0000_s1026" style="width:492.5pt;height:.5pt;mso-position-horizontal-relative:char;mso-position-vertical-relative:line" coordsize="62544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">
                <v:shape id="Shape 17061" o:spid="_x0000_s1027" style="position:absolute;width:43921;height:91;visibility:visible;mso-wrap-style:square;v-text-anchor:top" coordsize="439216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" path="m,l4392168,r,9144l,9144,,e" fillcolor="black" stroked="f" strokeweight="0">
                  <v:stroke miterlimit="83231f" joinstyle="miter"/>
                  <v:path arrowok="t" textboxrect="0,0,4392168,9144"/>
                </v:shape>
                <v:shape id="Shape 17062" o:spid="_x0000_s1028" style="position:absolute;left:43921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063" o:spid="_x0000_s1029" style="position:absolute;left:43982;width:18562;height:91;visibility:visible;mso-wrap-style:square;v-text-anchor:top" coordsize="185623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" path="m,l1856232,r,9144l,9144,,e" fillcolor="black" stroked="f" strokeweight="0">
                  <v:stroke miterlimit="83231f" joinstyle="miter"/>
                  <v:path arrowok="t" textboxrect="0,0,1856232,9144"/>
                </v:shape>
                <w10:anchorlock/>
              </v:group>
            </w:pict>
          </mc:Fallback>
        </mc:AlternateContent>
      </w:r>
    </w:p>
    <w:p w14:paraId="4725A87F" w14:textId="77777777" w:rsidR="00102348" w:rsidRDefault="00E27D2A">
      <w:pPr>
        <w:tabs>
          <w:tab w:val="center" w:pos="1882"/>
          <w:tab w:val="center" w:pos="8848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Top Canonical Pathways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</w:rPr>
        <w:t xml:space="preserve">-value(Fisher’s Exact test) </w:t>
      </w:r>
    </w:p>
    <w:tbl>
      <w:tblPr>
        <w:tblStyle w:val="TableGrid"/>
        <w:tblW w:w="9850" w:type="dxa"/>
        <w:tblInd w:w="599" w:type="dxa"/>
        <w:tblCellMar>
          <w:top w:w="1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917"/>
        <w:gridCol w:w="2933"/>
      </w:tblGrid>
      <w:tr w:rsidR="00102348" w14:paraId="2D607F3D" w14:textId="77777777">
        <w:trPr>
          <w:trHeight w:val="394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DE3C3" w14:textId="77777777" w:rsidR="00102348" w:rsidRDefault="00E27D2A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CREB Signalling in Neurons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D7583A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1.38E-04 </w:t>
            </w:r>
          </w:p>
        </w:tc>
      </w:tr>
      <w:tr w:rsidR="00102348" w14:paraId="4FC57837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FE1CA7" w14:textId="77777777" w:rsidR="00102348" w:rsidRDefault="00E27D2A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IGF-1 Signalling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9E162C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6.05E-04 </w:t>
            </w:r>
          </w:p>
        </w:tc>
      </w:tr>
      <w:tr w:rsidR="00102348" w14:paraId="24B1596F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A1B4D6" w14:textId="77777777" w:rsidR="00102348" w:rsidRDefault="00E27D2A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T Cell Receptor Signalling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3744D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1.26E-03 </w:t>
            </w:r>
          </w:p>
        </w:tc>
      </w:tr>
      <w:tr w:rsidR="00102348" w14:paraId="76A97526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C0B84A" w14:textId="77777777" w:rsidR="00102348" w:rsidRDefault="00E27D2A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Prolactin Signalling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6AB4DD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1.27E-03 </w:t>
            </w:r>
          </w:p>
        </w:tc>
      </w:tr>
      <w:tr w:rsidR="00102348" w14:paraId="21AEF5B6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001E2D" w14:textId="77777777" w:rsidR="00102348" w:rsidRDefault="00E27D2A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AMPK Signalling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92896D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1.31E-03 </w:t>
            </w:r>
          </w:p>
        </w:tc>
      </w:tr>
    </w:tbl>
    <w:p w14:paraId="50151C29" w14:textId="77777777" w:rsidR="00102348" w:rsidRDefault="00E27D2A">
      <w:pPr>
        <w:tabs>
          <w:tab w:val="center" w:pos="3119"/>
          <w:tab w:val="center" w:pos="7621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Top Physiological System Development &amp; Function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864" w:type="dxa"/>
        <w:tblInd w:w="584" w:type="dxa"/>
        <w:tblCellMar>
          <w:top w:w="1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931"/>
        <w:gridCol w:w="2933"/>
      </w:tblGrid>
      <w:tr w:rsidR="00102348" w14:paraId="3B313B69" w14:textId="77777777">
        <w:trPr>
          <w:trHeight w:val="389"/>
        </w:trPr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E630F4" w14:textId="77777777" w:rsidR="00102348" w:rsidRDefault="00E27D2A">
            <w:pPr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Organismal Development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F0D53D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4.70E-03 - 4.70E-03 </w:t>
            </w:r>
          </w:p>
        </w:tc>
      </w:tr>
      <w:tr w:rsidR="00102348" w14:paraId="3EC34649" w14:textId="77777777">
        <w:trPr>
          <w:trHeight w:val="394"/>
        </w:trPr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C0F219" w14:textId="77777777" w:rsidR="00102348" w:rsidRDefault="00E27D2A">
            <w:pPr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Tissue Development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4A9D0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4.70E-03 - 4.70E-03 </w:t>
            </w:r>
          </w:p>
        </w:tc>
      </w:tr>
      <w:tr w:rsidR="00102348" w14:paraId="0C54C5E2" w14:textId="77777777">
        <w:trPr>
          <w:trHeight w:val="470"/>
        </w:trPr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6C416C" w14:textId="77777777" w:rsidR="00102348" w:rsidRDefault="00E27D2A">
            <w:pPr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Nervous System Development and Function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16C372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4.41E-02 - 1.35E-02 </w:t>
            </w:r>
          </w:p>
        </w:tc>
      </w:tr>
      <w:tr w:rsidR="00102348" w14:paraId="31CD51DB" w14:textId="77777777">
        <w:trPr>
          <w:trHeight w:val="394"/>
        </w:trPr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381DEF" w14:textId="77777777" w:rsidR="00102348" w:rsidRDefault="00E27D2A">
            <w:pPr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Tissue Morphology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12175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4.41E-02 - 4.41E-02 </w:t>
            </w:r>
          </w:p>
        </w:tc>
      </w:tr>
    </w:tbl>
    <w:p w14:paraId="3513F99F" w14:textId="77777777" w:rsidR="00554813" w:rsidRDefault="00554813">
      <w:pPr>
        <w:pStyle w:val="Heading2"/>
        <w:ind w:left="704" w:right="499"/>
      </w:pPr>
    </w:p>
    <w:p w14:paraId="2CCA1BEC" w14:textId="1BA15716" w:rsidR="00102348" w:rsidRDefault="00E27D2A" w:rsidP="00073B9D">
      <w:pPr>
        <w:pStyle w:val="Heading2"/>
        <w:spacing w:line="360" w:lineRule="auto"/>
        <w:ind w:left="704" w:right="499"/>
      </w:pPr>
      <w:r>
        <w:t xml:space="preserve">Table </w:t>
      </w:r>
      <w:r w:rsidR="002D767F">
        <w:t>S</w:t>
      </w:r>
      <w:r>
        <w:t>4: Pathway analysis results for genes</w:t>
      </w:r>
      <w:r w:rsidR="000B1366">
        <w:t xml:space="preserve"> in LD </w:t>
      </w:r>
      <w:r w:rsidR="000858F7">
        <w:t>with</w:t>
      </w:r>
      <w:r>
        <w:t xml:space="preserve"> enriched NSS</w:t>
      </w:r>
      <w:r w:rsidR="00BA33E2">
        <w:t xml:space="preserve"> markers</w:t>
      </w:r>
      <w:r>
        <w:t xml:space="preserve"> (Nervous System only) </w:t>
      </w:r>
    </w:p>
    <w:p w14:paraId="086ACE51" w14:textId="5BF74234" w:rsidR="00102348" w:rsidRDefault="00102348">
      <w:pPr>
        <w:spacing w:after="0"/>
        <w:ind w:left="709"/>
      </w:pPr>
    </w:p>
    <w:p w14:paraId="0479BC0A" w14:textId="0189B5DA" w:rsidR="00102348" w:rsidRDefault="00102348">
      <w:pPr>
        <w:spacing w:after="0"/>
        <w:ind w:left="709"/>
      </w:pPr>
    </w:p>
    <w:p w14:paraId="4D2F9177" w14:textId="77777777" w:rsidR="00102348" w:rsidRDefault="00E27D2A">
      <w:pPr>
        <w:spacing w:after="14"/>
        <w:ind w:left="599"/>
      </w:pPr>
      <w:r>
        <w:rPr>
          <w:noProof/>
          <w:lang w:val="en-US" w:eastAsia="en-US"/>
        </w:rPr>
        <mc:AlternateContent>
          <mc:Choice Requires="wpg">
            <w:drawing>
              <wp:inline distT="0" distB="0" distL="0" distR="0" wp14:anchorId="464FBF9E" wp14:editId="7C76F759">
                <wp:extent cx="6254496" cy="6096"/>
                <wp:effectExtent l="0" t="0" r="0" b="0"/>
                <wp:docPr id="15460" name="Group 15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4496" cy="6096"/>
                          <a:chOff x="0" y="0"/>
                          <a:chExt cx="6254496" cy="6096"/>
                        </a:xfrm>
                      </wpg:grpSpPr>
                      <wps:wsp>
                        <wps:cNvPr id="17067" name="Shape 17067"/>
                        <wps:cNvSpPr/>
                        <wps:spPr>
                          <a:xfrm>
                            <a:off x="0" y="0"/>
                            <a:ext cx="43921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2168" h="9144">
                                <a:moveTo>
                                  <a:pt x="0" y="0"/>
                                </a:moveTo>
                                <a:lnTo>
                                  <a:pt x="4392168" y="0"/>
                                </a:lnTo>
                                <a:lnTo>
                                  <a:pt x="43921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68" name="Shape 17068"/>
                        <wps:cNvSpPr/>
                        <wps:spPr>
                          <a:xfrm>
                            <a:off x="43921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69" name="Shape 17069"/>
                        <wps:cNvSpPr/>
                        <wps:spPr>
                          <a:xfrm>
                            <a:off x="4398264" y="0"/>
                            <a:ext cx="18562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232" h="9144">
                                <a:moveTo>
                                  <a:pt x="0" y="0"/>
                                </a:moveTo>
                                <a:lnTo>
                                  <a:pt x="1856232" y="0"/>
                                </a:lnTo>
                                <a:lnTo>
                                  <a:pt x="18562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13D700" id="Group 15460" o:spid="_x0000_s1026" style="width:492.5pt;height:.5pt;mso-position-horizontal-relative:char;mso-position-vertical-relative:line" coordsize="62544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">
                <v:shape id="Shape 17067" o:spid="_x0000_s1027" style="position:absolute;width:43921;height:91;visibility:visible;mso-wrap-style:square;v-text-anchor:top" coordsize="439216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" path="m,l4392168,r,9144l,9144,,e" fillcolor="black" stroked="f" strokeweight="0">
                  <v:stroke miterlimit="83231f" joinstyle="miter"/>
                  <v:path arrowok="t" textboxrect="0,0,4392168,9144"/>
                </v:shape>
                <v:shape id="Shape 17068" o:spid="_x0000_s1028" style="position:absolute;left:43921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069" o:spid="_x0000_s1029" style="position:absolute;left:43982;width:18562;height:91;visibility:visible;mso-wrap-style:square;v-text-anchor:top" coordsize="185623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" path="m,l1856232,r,9144l,9144,,e" fillcolor="black" stroked="f" strokeweight="0">
                  <v:stroke miterlimit="83231f" joinstyle="miter"/>
                  <v:path arrowok="t" textboxrect="0,0,1856232,9144"/>
                </v:shape>
                <w10:anchorlock/>
              </v:group>
            </w:pict>
          </mc:Fallback>
        </mc:AlternateContent>
      </w:r>
    </w:p>
    <w:p w14:paraId="34EC6729" w14:textId="77777777" w:rsidR="00102348" w:rsidRDefault="00E27D2A">
      <w:pPr>
        <w:tabs>
          <w:tab w:val="center" w:pos="1882"/>
          <w:tab w:val="center" w:pos="8848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Top Canonical Pathways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</w:rPr>
        <w:t xml:space="preserve">-value(Fisher’s Exact test) </w:t>
      </w:r>
    </w:p>
    <w:tbl>
      <w:tblPr>
        <w:tblStyle w:val="TableGrid"/>
        <w:tblW w:w="9850" w:type="dxa"/>
        <w:tblInd w:w="599" w:type="dxa"/>
        <w:tblCellMar>
          <w:top w:w="1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917"/>
        <w:gridCol w:w="2933"/>
      </w:tblGrid>
      <w:tr w:rsidR="00102348" w14:paraId="29AD760A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3E5D11" w14:textId="77777777" w:rsidR="00102348" w:rsidRDefault="00E27D2A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CREB Signalling in Neurons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8558D3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1.53E-04 </w:t>
            </w:r>
          </w:p>
        </w:tc>
      </w:tr>
      <w:tr w:rsidR="00102348" w14:paraId="3A5C0D24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9619DF" w14:textId="77777777" w:rsidR="00102348" w:rsidRDefault="00E27D2A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Protein Kinase A Signalling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6B81B6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3.02E-04 </w:t>
            </w:r>
          </w:p>
        </w:tc>
      </w:tr>
      <w:tr w:rsidR="00102348" w14:paraId="19EB4043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70F8BD" w14:textId="77777777" w:rsidR="00102348" w:rsidRDefault="00E27D2A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Synaptic Long Term Potentiation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03629F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8.90E-04 </w:t>
            </w:r>
          </w:p>
        </w:tc>
      </w:tr>
      <w:tr w:rsidR="00102348" w14:paraId="206D3DD0" w14:textId="77777777">
        <w:trPr>
          <w:trHeight w:val="394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0CFD4A" w14:textId="77777777" w:rsidR="00102348" w:rsidRDefault="00E27D2A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IGF-1 Signalling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5DED81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9.67E-04 </w:t>
            </w:r>
          </w:p>
        </w:tc>
      </w:tr>
      <w:tr w:rsidR="00102348" w14:paraId="2E56E75A" w14:textId="77777777">
        <w:trPr>
          <w:trHeight w:val="389"/>
        </w:trPr>
        <w:tc>
          <w:tcPr>
            <w:tcW w:w="6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E92723" w14:textId="77777777" w:rsidR="00102348" w:rsidRDefault="00E27D2A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ERK/MAPK Signalling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8F23A3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1.57E-03 </w:t>
            </w:r>
          </w:p>
        </w:tc>
      </w:tr>
    </w:tbl>
    <w:p w14:paraId="56F637F1" w14:textId="77777777" w:rsidR="00102348" w:rsidRDefault="00E27D2A">
      <w:pPr>
        <w:tabs>
          <w:tab w:val="center" w:pos="3119"/>
          <w:tab w:val="center" w:pos="7621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Top Physiological System Development &amp; Function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864" w:type="dxa"/>
        <w:tblInd w:w="584" w:type="dxa"/>
        <w:tblCellMar>
          <w:top w:w="1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931"/>
        <w:gridCol w:w="2933"/>
      </w:tblGrid>
      <w:tr w:rsidR="00102348" w14:paraId="35F27153" w14:textId="77777777">
        <w:trPr>
          <w:trHeight w:val="389"/>
        </w:trPr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CD06FF" w14:textId="77777777" w:rsidR="00102348" w:rsidRDefault="00E27D2A">
            <w:pPr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Organismal Development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2346F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2.32E-02 - 4.23E-03 </w:t>
            </w:r>
          </w:p>
        </w:tc>
      </w:tr>
      <w:tr w:rsidR="00102348" w14:paraId="6CEBAADA" w14:textId="77777777">
        <w:trPr>
          <w:trHeight w:val="389"/>
        </w:trPr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F23F51" w14:textId="77777777" w:rsidR="00102348" w:rsidRDefault="00E27D2A">
            <w:pPr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Tissue Development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73C8D0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2.32E-02 - 4.23E-03 </w:t>
            </w:r>
          </w:p>
        </w:tc>
      </w:tr>
      <w:tr w:rsidR="00102348" w14:paraId="66026FB7" w14:textId="77777777">
        <w:trPr>
          <w:trHeight w:val="389"/>
        </w:trPr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065E7D" w14:textId="77777777" w:rsidR="00102348" w:rsidRDefault="00E27D2A">
            <w:pPr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Nervous System Development and Function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3AD77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4.81E-02 - 1.21E-02 </w:t>
            </w:r>
          </w:p>
        </w:tc>
      </w:tr>
      <w:tr w:rsidR="00102348" w14:paraId="1D7C220E" w14:textId="77777777">
        <w:trPr>
          <w:trHeight w:val="389"/>
        </w:trPr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84B63F" w14:textId="77777777" w:rsidR="00102348" w:rsidRDefault="00E27D2A">
            <w:pPr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Connective Tissue Development and Function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503E8B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2.32E-02 - 2.32E-02 </w:t>
            </w:r>
          </w:p>
        </w:tc>
      </w:tr>
      <w:tr w:rsidR="00102348" w14:paraId="78A2FFCD" w14:textId="77777777">
        <w:trPr>
          <w:trHeight w:val="394"/>
        </w:trPr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333878" w14:textId="77777777" w:rsidR="00102348" w:rsidRDefault="00E27D2A">
            <w:pPr>
              <w:ind w:left="19"/>
            </w:pPr>
            <w:r>
              <w:rPr>
                <w:rFonts w:ascii="Times New Roman" w:eastAsia="Times New Roman" w:hAnsi="Times New Roman" w:cs="Times New Roman"/>
              </w:rPr>
              <w:t xml:space="preserve">Embryonic Development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0A3513" w14:textId="77777777" w:rsidR="00102348" w:rsidRDefault="00E27D2A">
            <w:r>
              <w:rPr>
                <w:rFonts w:ascii="Times New Roman" w:eastAsia="Times New Roman" w:hAnsi="Times New Roman" w:cs="Times New Roman"/>
              </w:rPr>
              <w:t xml:space="preserve">2.32E-02 - 2.32E-02 </w:t>
            </w:r>
          </w:p>
        </w:tc>
      </w:tr>
    </w:tbl>
    <w:p w14:paraId="203C5CE0" w14:textId="77777777" w:rsidR="00102348" w:rsidRDefault="00E27D2A">
      <w:pPr>
        <w:spacing w:after="0"/>
        <w:ind w:left="70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2C7D184" w14:textId="352DE424" w:rsidR="00102348" w:rsidRDefault="00E27D2A" w:rsidP="00073B9D">
      <w:pPr>
        <w:pStyle w:val="Heading2"/>
        <w:spacing w:line="360" w:lineRule="auto"/>
        <w:ind w:left="704" w:right="499"/>
      </w:pPr>
      <w:r>
        <w:t xml:space="preserve">Table </w:t>
      </w:r>
      <w:r w:rsidR="002D767F">
        <w:t>S</w:t>
      </w:r>
      <w:r>
        <w:t>5: Pathway analysis results for genes</w:t>
      </w:r>
      <w:r w:rsidR="000B1366">
        <w:t xml:space="preserve"> in LD </w:t>
      </w:r>
      <w:r w:rsidR="00FA2E3C">
        <w:t>with</w:t>
      </w:r>
      <w:r>
        <w:t xml:space="preserve"> enriched NSS</w:t>
      </w:r>
      <w:r w:rsidR="00BA33E2">
        <w:t xml:space="preserve"> markers</w:t>
      </w:r>
      <w:r>
        <w:t xml:space="preserve"> (All </w:t>
      </w:r>
      <w:r w:rsidR="00554813">
        <w:t>O</w:t>
      </w:r>
      <w:r>
        <w:t xml:space="preserve">rgan </w:t>
      </w:r>
      <w:r w:rsidR="00554813">
        <w:t>S</w:t>
      </w:r>
      <w:r>
        <w:t xml:space="preserve">ystems)  </w:t>
      </w:r>
    </w:p>
    <w:p w14:paraId="4EFAFCE9" w14:textId="77777777" w:rsidR="00037F31" w:rsidRDefault="00037F31" w:rsidP="00596776"/>
    <w:p w14:paraId="0DC56611" w14:textId="77777777" w:rsidR="00037F31" w:rsidRDefault="00037F31" w:rsidP="00596776"/>
    <w:p w14:paraId="68E95178" w14:textId="77777777" w:rsidR="00037F31" w:rsidRDefault="00037F31" w:rsidP="00596776"/>
    <w:p w14:paraId="56BDA485" w14:textId="34E58404" w:rsidR="00102348" w:rsidRDefault="00102348" w:rsidP="00073B9D">
      <w:pPr>
        <w:spacing w:after="0" w:line="360" w:lineRule="auto"/>
        <w:ind w:left="709"/>
        <w:rPr>
          <w:rFonts w:ascii="Times New Roman" w:eastAsia="Times New Roman" w:hAnsi="Times New Roman" w:cs="Times New Roman"/>
          <w:sz w:val="24"/>
        </w:rPr>
      </w:pPr>
    </w:p>
    <w:p w14:paraId="720776E0" w14:textId="3B5ADA9B" w:rsidR="000B6A24" w:rsidRDefault="000B6A24" w:rsidP="00073B9D">
      <w:pPr>
        <w:spacing w:after="0" w:line="360" w:lineRule="auto"/>
        <w:ind w:left="709"/>
        <w:rPr>
          <w:rFonts w:ascii="Times New Roman" w:eastAsia="Times New Roman" w:hAnsi="Times New Roman" w:cs="Times New Roman"/>
          <w:sz w:val="24"/>
        </w:rPr>
      </w:pPr>
    </w:p>
    <w:p w14:paraId="27813165" w14:textId="2250B54D" w:rsidR="00FA2E3C" w:rsidRDefault="00FA2E3C" w:rsidP="00073B9D">
      <w:pPr>
        <w:spacing w:after="0" w:line="360" w:lineRule="auto"/>
        <w:ind w:left="709"/>
        <w:rPr>
          <w:rFonts w:ascii="Times New Roman" w:eastAsia="Times New Roman" w:hAnsi="Times New Roman" w:cs="Times New Roman"/>
          <w:sz w:val="24"/>
        </w:rPr>
      </w:pPr>
    </w:p>
    <w:p w14:paraId="0D481B00" w14:textId="77777777" w:rsidR="00FA2E3C" w:rsidRDefault="00FA2E3C" w:rsidP="00073B9D">
      <w:pPr>
        <w:spacing w:after="0" w:line="360" w:lineRule="auto"/>
        <w:ind w:left="709"/>
        <w:rPr>
          <w:rFonts w:ascii="Times New Roman" w:eastAsia="Times New Roman" w:hAnsi="Times New Roman" w:cs="Times New Roman"/>
          <w:sz w:val="24"/>
        </w:rPr>
      </w:pPr>
    </w:p>
    <w:p w14:paraId="75ECB0C6" w14:textId="57FA3554" w:rsidR="000B6A24" w:rsidRPr="00FA2E3C" w:rsidRDefault="001F2BEF" w:rsidP="00073B9D">
      <w:pPr>
        <w:spacing w:after="0" w:line="36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Additional</w:t>
      </w:r>
      <w:r w:rsidR="000B6A24" w:rsidRPr="00FA2E3C">
        <w:rPr>
          <w:rFonts w:ascii="Times New Roman" w:eastAsia="Times New Roman" w:hAnsi="Times New Roman" w:cs="Times New Roman"/>
          <w:b/>
          <w:sz w:val="24"/>
          <w:szCs w:val="24"/>
        </w:rPr>
        <w:t xml:space="preserve"> References</w:t>
      </w:r>
    </w:p>
    <w:p w14:paraId="42725EBA" w14:textId="77777777" w:rsidR="000B6A24" w:rsidRPr="00FA2E3C" w:rsidRDefault="000B6A24" w:rsidP="00073B9D">
      <w:pPr>
        <w:spacing w:after="0" w:line="36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639E82D4" w14:textId="622E2AA9" w:rsidR="00BA33E2" w:rsidRDefault="00BA33E2" w:rsidP="00BA33E2">
      <w:pPr>
        <w:autoSpaceDE w:val="0"/>
        <w:autoSpaceDN w:val="0"/>
        <w:adjustRightInd w:val="0"/>
        <w:ind w:left="709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ICBP GWAS: 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The International Consortium for Blood Pressure Genome-Wide Association Studies. Genetic variants in novel pathways influence blood pressure and cardiovascular disease risk. </w:t>
      </w:r>
      <w:r w:rsidRPr="00FA2E3C">
        <w:rPr>
          <w:rFonts w:ascii="Times New Roman" w:eastAsiaTheme="minorHAnsi" w:hAnsi="Times New Roman" w:cs="Times New Roman"/>
          <w:i/>
          <w:iCs/>
          <w:sz w:val="24"/>
          <w:szCs w:val="24"/>
        </w:rPr>
        <w:t>Nature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 2011; </w:t>
      </w:r>
      <w:r w:rsidRPr="00FA2E3C">
        <w:rPr>
          <w:rFonts w:ascii="Times New Roman" w:eastAsiaTheme="minorHAnsi" w:hAnsi="Times New Roman" w:cs="Times New Roman"/>
          <w:b/>
          <w:bCs/>
          <w:sz w:val="24"/>
          <w:szCs w:val="24"/>
        </w:rPr>
        <w:t>478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>: 103–109.</w:t>
      </w:r>
    </w:p>
    <w:p w14:paraId="20277023" w14:textId="27EA0406" w:rsidR="00504143" w:rsidRPr="00FA2E3C" w:rsidRDefault="00504143" w:rsidP="00BA33E2">
      <w:pPr>
        <w:autoSpaceDE w:val="0"/>
        <w:autoSpaceDN w:val="0"/>
        <w:adjustRightInd w:val="0"/>
        <w:ind w:left="709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Lee PH </w:t>
      </w:r>
      <w:r w:rsidRPr="00417FD2">
        <w:rPr>
          <w:rFonts w:ascii="Times New Roman" w:eastAsiaTheme="minorHAnsi" w:hAnsi="Times New Roman" w:cs="Times New Roman"/>
          <w:i/>
          <w:sz w:val="24"/>
          <w:szCs w:val="24"/>
        </w:rPr>
        <w:t>et al.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INRICH: interval-based enrichment analysis for genome wide association studies. </w:t>
      </w:r>
      <w:r w:rsidRPr="00504143">
        <w:rPr>
          <w:rFonts w:ascii="Times New Roman" w:eastAsiaTheme="minorHAnsi" w:hAnsi="Times New Roman" w:cs="Times New Roman"/>
          <w:i/>
          <w:sz w:val="24"/>
          <w:szCs w:val="24"/>
        </w:rPr>
        <w:t>Bioinformatics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2012; </w:t>
      </w:r>
      <w:r w:rsidRPr="00504143">
        <w:rPr>
          <w:rFonts w:ascii="Times New Roman" w:eastAsiaTheme="minorHAnsi" w:hAnsi="Times New Roman" w:cs="Times New Roman"/>
          <w:b/>
          <w:sz w:val="24"/>
          <w:szCs w:val="24"/>
        </w:rPr>
        <w:t>28: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1797-1799.</w:t>
      </w:r>
    </w:p>
    <w:p w14:paraId="3AFC5796" w14:textId="436B488E" w:rsidR="00BA33E2" w:rsidRDefault="00BA33E2" w:rsidP="000B6A24">
      <w:pPr>
        <w:autoSpaceDE w:val="0"/>
        <w:autoSpaceDN w:val="0"/>
        <w:adjustRightInd w:val="0"/>
        <w:ind w:left="709"/>
        <w:rPr>
          <w:rFonts w:ascii="Times New Roman" w:eastAsiaTheme="minorHAnsi" w:hAnsi="Times New Roman" w:cs="Times New Roman"/>
          <w:sz w:val="24"/>
          <w:szCs w:val="24"/>
        </w:rPr>
      </w:pP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Locke AE </w:t>
      </w:r>
      <w:r w:rsidRPr="00FA2E3C">
        <w:rPr>
          <w:rFonts w:ascii="Times New Roman" w:eastAsiaTheme="minorHAnsi" w:hAnsi="Times New Roman" w:cs="Times New Roman"/>
          <w:i/>
          <w:iCs/>
          <w:sz w:val="24"/>
          <w:szCs w:val="24"/>
        </w:rPr>
        <w:t>et al.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 Genetic studies of body mass index yield new insights for obesity biology. </w:t>
      </w:r>
      <w:r w:rsidRPr="00FA2E3C">
        <w:rPr>
          <w:rFonts w:ascii="Times New Roman" w:eastAsiaTheme="minorHAnsi" w:hAnsi="Times New Roman" w:cs="Times New Roman"/>
          <w:i/>
          <w:iCs/>
          <w:sz w:val="24"/>
          <w:szCs w:val="24"/>
        </w:rPr>
        <w:t>Nature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 2015; </w:t>
      </w:r>
      <w:r w:rsidRPr="00FA2E3C">
        <w:rPr>
          <w:rFonts w:ascii="Times New Roman" w:eastAsiaTheme="minorHAnsi" w:hAnsi="Times New Roman" w:cs="Times New Roman"/>
          <w:b/>
          <w:bCs/>
          <w:sz w:val="24"/>
          <w:szCs w:val="24"/>
        </w:rPr>
        <w:t>518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: 197–206. </w:t>
      </w:r>
    </w:p>
    <w:p w14:paraId="4B991A8C" w14:textId="77777777" w:rsidR="00BA33E2" w:rsidRPr="00FA2E3C" w:rsidRDefault="00BA33E2" w:rsidP="00BA33E2">
      <w:pPr>
        <w:autoSpaceDE w:val="0"/>
        <w:autoSpaceDN w:val="0"/>
        <w:adjustRightInd w:val="0"/>
        <w:ind w:left="709"/>
        <w:rPr>
          <w:rFonts w:ascii="Times New Roman" w:eastAsiaTheme="minorHAnsi" w:hAnsi="Times New Roman" w:cs="Times New Roman"/>
          <w:sz w:val="24"/>
          <w:szCs w:val="24"/>
        </w:rPr>
      </w:pP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Neale BM </w:t>
      </w:r>
      <w:r w:rsidRPr="00FA2E3C">
        <w:rPr>
          <w:rFonts w:ascii="Times New Roman" w:eastAsiaTheme="minorHAnsi" w:hAnsi="Times New Roman" w:cs="Times New Roman"/>
          <w:i/>
          <w:iCs/>
          <w:sz w:val="24"/>
          <w:szCs w:val="24"/>
        </w:rPr>
        <w:t>et al.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 Meta-analysis of genome-wide association studies of attention-deficit/hyperactivity disorder. </w:t>
      </w:r>
      <w:r w:rsidRPr="00FA2E3C">
        <w:rPr>
          <w:rFonts w:ascii="Times New Roman" w:eastAsiaTheme="minorHAnsi" w:hAnsi="Times New Roman" w:cs="Times New Roman"/>
          <w:i/>
          <w:iCs/>
          <w:sz w:val="24"/>
          <w:szCs w:val="24"/>
        </w:rPr>
        <w:t>Journal of the American Academy of Child and Adolescent Psychiatry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 2010; </w:t>
      </w:r>
      <w:r w:rsidRPr="00FA2E3C">
        <w:rPr>
          <w:rFonts w:ascii="Times New Roman" w:eastAsiaTheme="minorHAnsi" w:hAnsi="Times New Roman" w:cs="Times New Roman"/>
          <w:b/>
          <w:bCs/>
          <w:sz w:val="24"/>
          <w:szCs w:val="24"/>
        </w:rPr>
        <w:t>49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: 884–897. </w:t>
      </w:r>
    </w:p>
    <w:p w14:paraId="01286A43" w14:textId="6B3A3F07" w:rsidR="000B6A24" w:rsidRPr="00FA2E3C" w:rsidRDefault="00BA33E2" w:rsidP="000B6A24">
      <w:pPr>
        <w:autoSpaceDE w:val="0"/>
        <w:autoSpaceDN w:val="0"/>
        <w:adjustRightInd w:val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PGC2: </w:t>
      </w:r>
      <w:r w:rsidR="000B6A24" w:rsidRPr="00FA2E3C">
        <w:rPr>
          <w:rFonts w:ascii="Times New Roman" w:eastAsiaTheme="minorHAnsi" w:hAnsi="Times New Roman" w:cs="Times New Roman"/>
          <w:sz w:val="24"/>
          <w:szCs w:val="24"/>
        </w:rPr>
        <w:t xml:space="preserve">Schizophrenia Working Group of the Psychiatric Genomics Consortium. Biological insights from 108 schizophrenia-associated genetic loci. </w:t>
      </w:r>
      <w:r w:rsidR="000B6A24" w:rsidRPr="00FA2E3C">
        <w:rPr>
          <w:rFonts w:ascii="Times New Roman" w:eastAsiaTheme="minorHAnsi" w:hAnsi="Times New Roman" w:cs="Times New Roman"/>
          <w:i/>
          <w:iCs/>
          <w:sz w:val="24"/>
          <w:szCs w:val="24"/>
        </w:rPr>
        <w:t>Nature</w:t>
      </w:r>
      <w:r w:rsidR="000B6A24" w:rsidRPr="00FA2E3C">
        <w:rPr>
          <w:rFonts w:ascii="Times New Roman" w:eastAsiaTheme="minorHAnsi" w:hAnsi="Times New Roman" w:cs="Times New Roman"/>
          <w:sz w:val="24"/>
          <w:szCs w:val="24"/>
        </w:rPr>
        <w:t xml:space="preserve"> 2014; </w:t>
      </w:r>
      <w:r w:rsidR="000B6A24" w:rsidRPr="00FA2E3C">
        <w:rPr>
          <w:rFonts w:ascii="Times New Roman" w:eastAsiaTheme="minorHAnsi" w:hAnsi="Times New Roman" w:cs="Times New Roman"/>
          <w:b/>
          <w:bCs/>
          <w:sz w:val="24"/>
          <w:szCs w:val="24"/>
        </w:rPr>
        <w:t>511</w:t>
      </w:r>
      <w:r w:rsidR="000B6A24" w:rsidRPr="00FA2E3C">
        <w:rPr>
          <w:rFonts w:ascii="Times New Roman" w:eastAsiaTheme="minorHAnsi" w:hAnsi="Times New Roman" w:cs="Times New Roman"/>
          <w:sz w:val="24"/>
          <w:szCs w:val="24"/>
        </w:rPr>
        <w:t>: 421–427.</w:t>
      </w:r>
    </w:p>
    <w:p w14:paraId="04028C51" w14:textId="1737B4C8" w:rsidR="000B6A24" w:rsidRPr="00FA2E3C" w:rsidRDefault="000B6A24" w:rsidP="000B6A24">
      <w:pPr>
        <w:autoSpaceDE w:val="0"/>
        <w:autoSpaceDN w:val="0"/>
        <w:adjustRightInd w:val="0"/>
        <w:ind w:left="709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FA2E3C">
        <w:rPr>
          <w:rFonts w:ascii="Times New Roman" w:eastAsiaTheme="minorHAnsi" w:hAnsi="Times New Roman" w:cs="Times New Roman"/>
          <w:sz w:val="24"/>
          <w:szCs w:val="24"/>
        </w:rPr>
        <w:t>Sklar</w:t>
      </w:r>
      <w:proofErr w:type="spellEnd"/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 P </w:t>
      </w:r>
      <w:r w:rsidRPr="00FA2E3C">
        <w:rPr>
          <w:rFonts w:ascii="Times New Roman" w:eastAsiaTheme="minorHAnsi" w:hAnsi="Times New Roman" w:cs="Times New Roman"/>
          <w:i/>
          <w:iCs/>
          <w:sz w:val="24"/>
          <w:szCs w:val="24"/>
        </w:rPr>
        <w:t>et al.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 Large-scale genome-wide association analysis of bipolar disorder identifies a new susceptibility locus near ODZ4. </w:t>
      </w:r>
      <w:r w:rsidRPr="00FA2E3C">
        <w:rPr>
          <w:rFonts w:ascii="Times New Roman" w:eastAsiaTheme="minorHAnsi" w:hAnsi="Times New Roman" w:cs="Times New Roman"/>
          <w:i/>
          <w:iCs/>
          <w:sz w:val="24"/>
          <w:szCs w:val="24"/>
        </w:rPr>
        <w:t>Nature Genetics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 2011; </w:t>
      </w:r>
      <w:r w:rsidRPr="00FA2E3C">
        <w:rPr>
          <w:rFonts w:ascii="Times New Roman" w:eastAsiaTheme="minorHAnsi" w:hAnsi="Times New Roman" w:cs="Times New Roman"/>
          <w:b/>
          <w:bCs/>
          <w:sz w:val="24"/>
          <w:szCs w:val="24"/>
        </w:rPr>
        <w:t>43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: 977. </w:t>
      </w:r>
    </w:p>
    <w:p w14:paraId="1C978DA3" w14:textId="4E461820" w:rsidR="000B6A24" w:rsidRPr="00FA2E3C" w:rsidRDefault="000B6A24" w:rsidP="000B6A24">
      <w:pPr>
        <w:autoSpaceDE w:val="0"/>
        <w:autoSpaceDN w:val="0"/>
        <w:adjustRightInd w:val="0"/>
        <w:ind w:left="709"/>
        <w:rPr>
          <w:rFonts w:ascii="Times New Roman" w:eastAsiaTheme="minorHAnsi" w:hAnsi="Times New Roman" w:cs="Times New Roman"/>
          <w:sz w:val="24"/>
          <w:szCs w:val="24"/>
        </w:rPr>
      </w:pP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Stahl EA </w:t>
      </w:r>
      <w:r w:rsidRPr="00FA2E3C">
        <w:rPr>
          <w:rFonts w:ascii="Times New Roman" w:eastAsiaTheme="minorHAnsi" w:hAnsi="Times New Roman" w:cs="Times New Roman"/>
          <w:i/>
          <w:iCs/>
          <w:sz w:val="24"/>
          <w:szCs w:val="24"/>
        </w:rPr>
        <w:t>et al.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 Genome-wide association study meta-analysis identifies seven new rheumatoid arthritis risk loci. </w:t>
      </w:r>
      <w:r w:rsidRPr="00FA2E3C">
        <w:rPr>
          <w:rFonts w:ascii="Times New Roman" w:eastAsiaTheme="minorHAnsi" w:hAnsi="Times New Roman" w:cs="Times New Roman"/>
          <w:i/>
          <w:iCs/>
          <w:sz w:val="24"/>
          <w:szCs w:val="24"/>
        </w:rPr>
        <w:t>Nature genetics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 2010; </w:t>
      </w:r>
      <w:r w:rsidRPr="00FA2E3C">
        <w:rPr>
          <w:rFonts w:ascii="Times New Roman" w:eastAsiaTheme="minorHAnsi" w:hAnsi="Times New Roman" w:cs="Times New Roman"/>
          <w:b/>
          <w:bCs/>
          <w:sz w:val="24"/>
          <w:szCs w:val="24"/>
        </w:rPr>
        <w:t>42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: 508–514. </w:t>
      </w:r>
    </w:p>
    <w:p w14:paraId="7D217243" w14:textId="226B3398" w:rsidR="000B6A24" w:rsidRPr="00FA2E3C" w:rsidRDefault="000B6A24" w:rsidP="000B6A24">
      <w:pPr>
        <w:autoSpaceDE w:val="0"/>
        <w:autoSpaceDN w:val="0"/>
        <w:adjustRightInd w:val="0"/>
        <w:ind w:left="709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FA2E3C">
        <w:rPr>
          <w:rFonts w:ascii="Times New Roman" w:eastAsiaTheme="minorHAnsi" w:hAnsi="Times New Roman" w:cs="Times New Roman"/>
          <w:sz w:val="24"/>
          <w:szCs w:val="24"/>
        </w:rPr>
        <w:t>Teslovich</w:t>
      </w:r>
      <w:proofErr w:type="spellEnd"/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 TM </w:t>
      </w:r>
      <w:r w:rsidRPr="00FA2E3C">
        <w:rPr>
          <w:rFonts w:ascii="Times New Roman" w:eastAsiaTheme="minorHAnsi" w:hAnsi="Times New Roman" w:cs="Times New Roman"/>
          <w:i/>
          <w:iCs/>
          <w:sz w:val="24"/>
          <w:szCs w:val="24"/>
        </w:rPr>
        <w:t>et al.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 Biological, clinical and population relevance of 95 loci for blood lipids. </w:t>
      </w:r>
      <w:r w:rsidRPr="00FA2E3C">
        <w:rPr>
          <w:rFonts w:ascii="Times New Roman" w:eastAsiaTheme="minorHAnsi" w:hAnsi="Times New Roman" w:cs="Times New Roman"/>
          <w:i/>
          <w:iCs/>
          <w:sz w:val="24"/>
          <w:szCs w:val="24"/>
        </w:rPr>
        <w:t>Nature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 2010; </w:t>
      </w:r>
      <w:r w:rsidRPr="00FA2E3C">
        <w:rPr>
          <w:rFonts w:ascii="Times New Roman" w:eastAsiaTheme="minorHAnsi" w:hAnsi="Times New Roman" w:cs="Times New Roman"/>
          <w:b/>
          <w:bCs/>
          <w:sz w:val="24"/>
          <w:szCs w:val="24"/>
        </w:rPr>
        <w:t>466</w:t>
      </w:r>
      <w:r w:rsidRPr="00FA2E3C">
        <w:rPr>
          <w:rFonts w:ascii="Times New Roman" w:eastAsiaTheme="minorHAnsi" w:hAnsi="Times New Roman" w:cs="Times New Roman"/>
          <w:sz w:val="24"/>
          <w:szCs w:val="24"/>
        </w:rPr>
        <w:t xml:space="preserve">: 707–713. </w:t>
      </w:r>
    </w:p>
    <w:p w14:paraId="31526460" w14:textId="25E42D69" w:rsidR="000B6A24" w:rsidRPr="00504143" w:rsidRDefault="000B6A24" w:rsidP="000B6A24">
      <w:pPr>
        <w:autoSpaceDE w:val="0"/>
        <w:autoSpaceDN w:val="0"/>
        <w:adjustRightInd w:val="0"/>
        <w:ind w:left="709"/>
        <w:rPr>
          <w:rFonts w:ascii="Times New Roman" w:eastAsiaTheme="minorHAnsi" w:hAnsi="Times New Roman" w:cs="Times New Roman"/>
          <w:sz w:val="24"/>
          <w:szCs w:val="24"/>
        </w:rPr>
      </w:pPr>
      <w:r w:rsidRPr="00504143">
        <w:rPr>
          <w:rFonts w:ascii="Times New Roman" w:eastAsiaTheme="minorHAnsi" w:hAnsi="Times New Roman" w:cs="Times New Roman"/>
          <w:sz w:val="24"/>
          <w:szCs w:val="24"/>
        </w:rPr>
        <w:t xml:space="preserve">Wood AR </w:t>
      </w:r>
      <w:r w:rsidRPr="00504143">
        <w:rPr>
          <w:rFonts w:ascii="Times New Roman" w:eastAsiaTheme="minorHAnsi" w:hAnsi="Times New Roman" w:cs="Times New Roman"/>
          <w:i/>
          <w:iCs/>
          <w:sz w:val="24"/>
          <w:szCs w:val="24"/>
        </w:rPr>
        <w:t>et al.</w:t>
      </w:r>
      <w:r w:rsidRPr="00504143">
        <w:rPr>
          <w:rFonts w:ascii="Times New Roman" w:eastAsiaTheme="minorHAnsi" w:hAnsi="Times New Roman" w:cs="Times New Roman"/>
          <w:sz w:val="24"/>
          <w:szCs w:val="24"/>
        </w:rPr>
        <w:t xml:space="preserve"> Defining the role of common variation in the genomic and biological architecture of adult human height. </w:t>
      </w:r>
      <w:r w:rsidRPr="00504143">
        <w:rPr>
          <w:rFonts w:ascii="Times New Roman" w:eastAsiaTheme="minorHAnsi" w:hAnsi="Times New Roman" w:cs="Times New Roman"/>
          <w:i/>
          <w:iCs/>
          <w:sz w:val="24"/>
          <w:szCs w:val="24"/>
        </w:rPr>
        <w:t>Nature Genetics</w:t>
      </w:r>
      <w:r w:rsidRPr="00504143">
        <w:rPr>
          <w:rFonts w:ascii="Times New Roman" w:eastAsiaTheme="minorHAnsi" w:hAnsi="Times New Roman" w:cs="Times New Roman"/>
          <w:sz w:val="24"/>
          <w:szCs w:val="24"/>
        </w:rPr>
        <w:t xml:space="preserve"> 2014; </w:t>
      </w:r>
      <w:r w:rsidRPr="00504143">
        <w:rPr>
          <w:rFonts w:ascii="Times New Roman" w:eastAsiaTheme="minorHAnsi" w:hAnsi="Times New Roman" w:cs="Times New Roman"/>
          <w:b/>
          <w:bCs/>
          <w:sz w:val="24"/>
          <w:szCs w:val="24"/>
        </w:rPr>
        <w:t>46</w:t>
      </w:r>
      <w:r w:rsidRPr="00504143">
        <w:rPr>
          <w:rFonts w:ascii="Times New Roman" w:eastAsiaTheme="minorHAnsi" w:hAnsi="Times New Roman" w:cs="Times New Roman"/>
          <w:sz w:val="24"/>
          <w:szCs w:val="24"/>
        </w:rPr>
        <w:t>: 1173–1186</w:t>
      </w:r>
      <w:r w:rsidR="00504143" w:rsidRPr="00504143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2F4C57F1" w14:textId="56D22C74" w:rsidR="000B6A24" w:rsidRPr="00504143" w:rsidRDefault="00504143" w:rsidP="000B6A24">
      <w:pPr>
        <w:autoSpaceDE w:val="0"/>
        <w:autoSpaceDN w:val="0"/>
        <w:adjustRightInd w:val="0"/>
        <w:ind w:left="709"/>
        <w:rPr>
          <w:rFonts w:ascii="Times New Roman" w:eastAsiaTheme="minorHAnsi" w:hAnsi="Times New Roman" w:cs="Times New Roman"/>
          <w:sz w:val="24"/>
          <w:szCs w:val="24"/>
        </w:rPr>
      </w:pPr>
      <w:r w:rsidRPr="00504143">
        <w:rPr>
          <w:rFonts w:ascii="Times New Roman" w:eastAsiaTheme="minorHAnsi" w:hAnsi="Times New Roman" w:cs="Times New Roman"/>
          <w:sz w:val="24"/>
          <w:szCs w:val="24"/>
        </w:rPr>
        <w:t xml:space="preserve">Xu K </w:t>
      </w:r>
      <w:r w:rsidRPr="00417FD2">
        <w:rPr>
          <w:rFonts w:ascii="Times New Roman" w:eastAsiaTheme="minorHAnsi" w:hAnsi="Times New Roman" w:cs="Times New Roman"/>
          <w:i/>
          <w:sz w:val="24"/>
          <w:szCs w:val="24"/>
        </w:rPr>
        <w:t>et al.</w:t>
      </w:r>
      <w:r w:rsidRPr="0050414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Genomic and network patterns of schizophrenia genetic variation in human evolutionary accelerated regions. </w:t>
      </w:r>
      <w:r w:rsidRPr="00417FD2">
        <w:rPr>
          <w:rFonts w:ascii="Times New Roman" w:eastAsiaTheme="minorHAnsi" w:hAnsi="Times New Roman" w:cs="Times New Roman"/>
          <w:i/>
          <w:sz w:val="24"/>
          <w:szCs w:val="24"/>
        </w:rPr>
        <w:t>Mol</w:t>
      </w:r>
      <w:r w:rsidR="00417FD2" w:rsidRPr="00417FD2">
        <w:rPr>
          <w:rFonts w:ascii="Times New Roman" w:eastAsiaTheme="minorHAnsi" w:hAnsi="Times New Roman" w:cs="Times New Roman"/>
          <w:i/>
          <w:sz w:val="24"/>
          <w:szCs w:val="24"/>
        </w:rPr>
        <w:t>ecular Biology and Evolution</w:t>
      </w:r>
      <w:r w:rsidR="00417FD2">
        <w:rPr>
          <w:rFonts w:ascii="Times New Roman" w:eastAsiaTheme="minorHAnsi" w:hAnsi="Times New Roman" w:cs="Times New Roman"/>
          <w:sz w:val="24"/>
          <w:szCs w:val="24"/>
        </w:rPr>
        <w:t xml:space="preserve"> 2015; </w:t>
      </w:r>
      <w:r w:rsidR="00417FD2" w:rsidRPr="00417FD2">
        <w:rPr>
          <w:rFonts w:ascii="Times New Roman" w:eastAsiaTheme="minorHAnsi" w:hAnsi="Times New Roman" w:cs="Times New Roman"/>
          <w:b/>
          <w:sz w:val="24"/>
          <w:szCs w:val="24"/>
        </w:rPr>
        <w:t>32:</w:t>
      </w:r>
      <w:r w:rsidR="00417FD2">
        <w:rPr>
          <w:rFonts w:ascii="Times New Roman" w:eastAsiaTheme="minorHAnsi" w:hAnsi="Times New Roman" w:cs="Times New Roman"/>
          <w:sz w:val="24"/>
          <w:szCs w:val="24"/>
        </w:rPr>
        <w:t xml:space="preserve"> 1148-1160.</w:t>
      </w:r>
    </w:p>
    <w:p w14:paraId="5DC42255" w14:textId="77777777" w:rsidR="000B6A24" w:rsidRPr="00504143" w:rsidRDefault="000B6A24" w:rsidP="00073B9D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sectPr w:rsidR="000B6A24" w:rsidRPr="00504143" w:rsidSect="007B40C3">
      <w:footerReference w:type="default" r:id="rId12"/>
      <w:pgSz w:w="11900" w:h="16840"/>
      <w:pgMar w:top="720" w:right="720" w:bottom="720" w:left="720" w:header="720" w:footer="720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296CD" w14:textId="77777777" w:rsidR="00380169" w:rsidRDefault="00380169" w:rsidP="00D43CB2">
      <w:pPr>
        <w:spacing w:after="0" w:line="240" w:lineRule="auto"/>
      </w:pPr>
      <w:r>
        <w:separator/>
      </w:r>
    </w:p>
  </w:endnote>
  <w:endnote w:type="continuationSeparator" w:id="0">
    <w:p w14:paraId="7AE08A18" w14:textId="77777777" w:rsidR="00380169" w:rsidRDefault="00380169" w:rsidP="00D43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01768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DF3684" w14:textId="386B4DAD" w:rsidR="00FA58E2" w:rsidRDefault="00FA58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7B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CA1DB1" w14:textId="77777777" w:rsidR="00FA58E2" w:rsidRDefault="00FA58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4DE07" w14:textId="77777777" w:rsidR="00380169" w:rsidRDefault="00380169" w:rsidP="00D43CB2">
      <w:pPr>
        <w:spacing w:after="0" w:line="240" w:lineRule="auto"/>
      </w:pPr>
      <w:r>
        <w:separator/>
      </w:r>
    </w:p>
  </w:footnote>
  <w:footnote w:type="continuationSeparator" w:id="0">
    <w:p w14:paraId="4577BA96" w14:textId="77777777" w:rsidR="00380169" w:rsidRDefault="00380169" w:rsidP="00D43C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348"/>
    <w:rsid w:val="000218FB"/>
    <w:rsid w:val="000329A6"/>
    <w:rsid w:val="00035B01"/>
    <w:rsid w:val="00037F31"/>
    <w:rsid w:val="00054FD5"/>
    <w:rsid w:val="0006116D"/>
    <w:rsid w:val="00067875"/>
    <w:rsid w:val="00073B9D"/>
    <w:rsid w:val="000858F7"/>
    <w:rsid w:val="00096120"/>
    <w:rsid w:val="000B1366"/>
    <w:rsid w:val="000B6A24"/>
    <w:rsid w:val="000C517C"/>
    <w:rsid w:val="000F1E33"/>
    <w:rsid w:val="00102348"/>
    <w:rsid w:val="00120339"/>
    <w:rsid w:val="00135085"/>
    <w:rsid w:val="00146307"/>
    <w:rsid w:val="001A4E9E"/>
    <w:rsid w:val="001D1DD5"/>
    <w:rsid w:val="001E21D6"/>
    <w:rsid w:val="001E6E0E"/>
    <w:rsid w:val="001F2BEF"/>
    <w:rsid w:val="00202378"/>
    <w:rsid w:val="0020280F"/>
    <w:rsid w:val="00225498"/>
    <w:rsid w:val="00233B87"/>
    <w:rsid w:val="0023763D"/>
    <w:rsid w:val="00290CBE"/>
    <w:rsid w:val="002A72B1"/>
    <w:rsid w:val="002C33B0"/>
    <w:rsid w:val="002D767F"/>
    <w:rsid w:val="002E05CE"/>
    <w:rsid w:val="002F525A"/>
    <w:rsid w:val="00313C6B"/>
    <w:rsid w:val="00320367"/>
    <w:rsid w:val="00323F3D"/>
    <w:rsid w:val="0033780E"/>
    <w:rsid w:val="0036129A"/>
    <w:rsid w:val="00364F00"/>
    <w:rsid w:val="003702A1"/>
    <w:rsid w:val="00380169"/>
    <w:rsid w:val="00387B28"/>
    <w:rsid w:val="003B4537"/>
    <w:rsid w:val="003C1D8E"/>
    <w:rsid w:val="0041398F"/>
    <w:rsid w:val="00417FD2"/>
    <w:rsid w:val="00432CED"/>
    <w:rsid w:val="00441203"/>
    <w:rsid w:val="00442066"/>
    <w:rsid w:val="0048722A"/>
    <w:rsid w:val="004B358F"/>
    <w:rsid w:val="004B797C"/>
    <w:rsid w:val="004C2EE6"/>
    <w:rsid w:val="004F4D78"/>
    <w:rsid w:val="0050172B"/>
    <w:rsid w:val="00504143"/>
    <w:rsid w:val="00515CDD"/>
    <w:rsid w:val="00517B00"/>
    <w:rsid w:val="0052661B"/>
    <w:rsid w:val="00545537"/>
    <w:rsid w:val="00554813"/>
    <w:rsid w:val="005659FF"/>
    <w:rsid w:val="00572A9B"/>
    <w:rsid w:val="005921B1"/>
    <w:rsid w:val="00595DFB"/>
    <w:rsid w:val="00596776"/>
    <w:rsid w:val="005C4C7F"/>
    <w:rsid w:val="005F23FB"/>
    <w:rsid w:val="0060707D"/>
    <w:rsid w:val="006078E4"/>
    <w:rsid w:val="00661D75"/>
    <w:rsid w:val="00662D66"/>
    <w:rsid w:val="00695669"/>
    <w:rsid w:val="006C0D48"/>
    <w:rsid w:val="00705DF3"/>
    <w:rsid w:val="007165BF"/>
    <w:rsid w:val="00737772"/>
    <w:rsid w:val="00765CFF"/>
    <w:rsid w:val="0076760E"/>
    <w:rsid w:val="007B0C19"/>
    <w:rsid w:val="007B40C3"/>
    <w:rsid w:val="007C0AF5"/>
    <w:rsid w:val="007D7393"/>
    <w:rsid w:val="007E2AFC"/>
    <w:rsid w:val="007E38B2"/>
    <w:rsid w:val="007F53BB"/>
    <w:rsid w:val="007F6CC4"/>
    <w:rsid w:val="0082016C"/>
    <w:rsid w:val="0084259B"/>
    <w:rsid w:val="008767D3"/>
    <w:rsid w:val="008819B3"/>
    <w:rsid w:val="00885ABC"/>
    <w:rsid w:val="00892297"/>
    <w:rsid w:val="00893E3C"/>
    <w:rsid w:val="00896621"/>
    <w:rsid w:val="008E2185"/>
    <w:rsid w:val="009142D1"/>
    <w:rsid w:val="009178DC"/>
    <w:rsid w:val="009273C7"/>
    <w:rsid w:val="009331F2"/>
    <w:rsid w:val="00936021"/>
    <w:rsid w:val="00973695"/>
    <w:rsid w:val="009836E4"/>
    <w:rsid w:val="009B1D4E"/>
    <w:rsid w:val="009C62BB"/>
    <w:rsid w:val="009D6BCD"/>
    <w:rsid w:val="009E1F57"/>
    <w:rsid w:val="00A02BA1"/>
    <w:rsid w:val="00A27F90"/>
    <w:rsid w:val="00A309C7"/>
    <w:rsid w:val="00A73DD2"/>
    <w:rsid w:val="00B03F04"/>
    <w:rsid w:val="00B11491"/>
    <w:rsid w:val="00B11CD3"/>
    <w:rsid w:val="00B32FD9"/>
    <w:rsid w:val="00B4660A"/>
    <w:rsid w:val="00B47FB8"/>
    <w:rsid w:val="00B56773"/>
    <w:rsid w:val="00B63663"/>
    <w:rsid w:val="00B656C4"/>
    <w:rsid w:val="00B828D6"/>
    <w:rsid w:val="00B83B4D"/>
    <w:rsid w:val="00BA018D"/>
    <w:rsid w:val="00BA33E2"/>
    <w:rsid w:val="00BC4446"/>
    <w:rsid w:val="00C15FBB"/>
    <w:rsid w:val="00C50F39"/>
    <w:rsid w:val="00C70C39"/>
    <w:rsid w:val="00C82F05"/>
    <w:rsid w:val="00C95D10"/>
    <w:rsid w:val="00CB2EBE"/>
    <w:rsid w:val="00CC5BC0"/>
    <w:rsid w:val="00CD2B1A"/>
    <w:rsid w:val="00CD40C0"/>
    <w:rsid w:val="00CD559A"/>
    <w:rsid w:val="00CF1707"/>
    <w:rsid w:val="00D12986"/>
    <w:rsid w:val="00D15BA7"/>
    <w:rsid w:val="00D21102"/>
    <w:rsid w:val="00D36C62"/>
    <w:rsid w:val="00D43CB2"/>
    <w:rsid w:val="00D4675C"/>
    <w:rsid w:val="00D46DBC"/>
    <w:rsid w:val="00D530C8"/>
    <w:rsid w:val="00D8435A"/>
    <w:rsid w:val="00D906F2"/>
    <w:rsid w:val="00DA02A3"/>
    <w:rsid w:val="00DD7B98"/>
    <w:rsid w:val="00DE0854"/>
    <w:rsid w:val="00DE677B"/>
    <w:rsid w:val="00E15C9F"/>
    <w:rsid w:val="00E27D2A"/>
    <w:rsid w:val="00E75C02"/>
    <w:rsid w:val="00E83061"/>
    <w:rsid w:val="00E83070"/>
    <w:rsid w:val="00E901E3"/>
    <w:rsid w:val="00E90F9A"/>
    <w:rsid w:val="00EA0BEE"/>
    <w:rsid w:val="00EA7E93"/>
    <w:rsid w:val="00EB7B69"/>
    <w:rsid w:val="00ED1761"/>
    <w:rsid w:val="00EF701F"/>
    <w:rsid w:val="00F02949"/>
    <w:rsid w:val="00F10E6C"/>
    <w:rsid w:val="00F11989"/>
    <w:rsid w:val="00F51BC6"/>
    <w:rsid w:val="00F532D9"/>
    <w:rsid w:val="00F56EE0"/>
    <w:rsid w:val="00F90BA6"/>
    <w:rsid w:val="00F955AC"/>
    <w:rsid w:val="00F96CAA"/>
    <w:rsid w:val="00FA2E3C"/>
    <w:rsid w:val="00FA58E2"/>
    <w:rsid w:val="00FE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E6234D7"/>
  <w15:docId w15:val="{7DF77C60-BF8F-5A49-8B19-8BDDE41E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709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48" w:lineRule="auto"/>
      <w:ind w:left="719" w:right="2654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6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CC4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F6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6C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6CC4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6C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6CC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43C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CB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43C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CB2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D12986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color w:val="auto"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836E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836E4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767D3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F90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1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915BF-5A2F-5946-949B-E7FA1323C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DMR_MolPsy_SupplementaryInformation_File.docx</vt:lpstr>
    </vt:vector>
  </TitlesOfParts>
  <Company/>
  <LinksUpToDate>false</LinksUpToDate>
  <CharactersWithSpaces>12098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DMR_MolPsy_SupplementaryInformation_File.docx</dc:title>
  <dc:subject/>
  <dc:creator>Isabel Hanson</dc:creator>
  <cp:keywords/>
  <cp:lastModifiedBy>Niladri Banerjee</cp:lastModifiedBy>
  <cp:revision>3</cp:revision>
  <dcterms:created xsi:type="dcterms:W3CDTF">2018-04-04T10:18:00Z</dcterms:created>
  <dcterms:modified xsi:type="dcterms:W3CDTF">2018-04-04T10:19:00Z</dcterms:modified>
</cp:coreProperties>
</file>