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F8FF8E" w14:textId="77777777" w:rsidR="00E00A5E" w:rsidRDefault="00E00A5E" w:rsidP="00E00A5E">
      <w:pPr>
        <w:widowControl w:val="0"/>
        <w:autoSpaceDE w:val="0"/>
        <w:autoSpaceDN w:val="0"/>
        <w:adjustRightInd w:val="0"/>
        <w:spacing w:line="480" w:lineRule="auto"/>
        <w:jc w:val="center"/>
        <w:rPr>
          <w:rFonts w:ascii="Times New Roman" w:hAnsi="Times New Roman" w:cs="Times New Roman"/>
        </w:rPr>
      </w:pPr>
      <w:bookmarkStart w:id="0" w:name="_GoBack"/>
      <w:bookmarkEnd w:id="0"/>
      <w:r>
        <w:rPr>
          <w:rFonts w:ascii="Times New Roman" w:hAnsi="Times New Roman" w:cs="Times New Roman"/>
        </w:rPr>
        <w:t>Supplementary Materials.</w:t>
      </w:r>
    </w:p>
    <w:p w14:paraId="2F70A69B" w14:textId="77777777" w:rsidR="00556819" w:rsidRDefault="00556819" w:rsidP="00E00A5E">
      <w:pPr>
        <w:widowControl w:val="0"/>
        <w:autoSpaceDE w:val="0"/>
        <w:autoSpaceDN w:val="0"/>
        <w:adjustRightInd w:val="0"/>
        <w:spacing w:line="480" w:lineRule="auto"/>
        <w:jc w:val="center"/>
        <w:rPr>
          <w:rFonts w:ascii="Times New Roman" w:hAnsi="Times New Roman" w:cs="Times New Roman"/>
        </w:rPr>
      </w:pPr>
    </w:p>
    <w:p w14:paraId="0FB44EBF" w14:textId="77777777" w:rsidR="00E00A5E" w:rsidRDefault="00E00A5E" w:rsidP="00E00A5E">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Appendix 1. Supplemental Methods and Overview</w:t>
      </w:r>
    </w:p>
    <w:p w14:paraId="133D9EFA" w14:textId="77777777" w:rsidR="00E00A5E" w:rsidRPr="00711885" w:rsidRDefault="00E00A5E" w:rsidP="00E00A5E">
      <w:pPr>
        <w:widowControl w:val="0"/>
        <w:autoSpaceDE w:val="0"/>
        <w:autoSpaceDN w:val="0"/>
        <w:adjustRightInd w:val="0"/>
        <w:spacing w:line="480" w:lineRule="auto"/>
        <w:rPr>
          <w:rFonts w:ascii="Times New Roman" w:hAnsi="Times New Roman" w:cs="Times New Roman"/>
        </w:rPr>
      </w:pPr>
    </w:p>
    <w:p w14:paraId="3E088907" w14:textId="77777777" w:rsidR="00E00A5E" w:rsidRPr="00711885" w:rsidRDefault="00E00A5E" w:rsidP="00E00A5E">
      <w:pPr>
        <w:spacing w:line="480" w:lineRule="auto"/>
        <w:rPr>
          <w:rFonts w:ascii="Times New Roman" w:hAnsi="Times New Roman" w:cs="Times New Roman"/>
        </w:rPr>
      </w:pPr>
      <w:r w:rsidRPr="00711885">
        <w:rPr>
          <w:rFonts w:ascii="Times New Roman" w:hAnsi="Times New Roman" w:cs="Times New Roman"/>
          <w:i/>
        </w:rPr>
        <w:t>De Novo Assembly Overview</w:t>
      </w:r>
      <w:proofErr w:type="gramStart"/>
      <w:r w:rsidRPr="00711885">
        <w:rPr>
          <w:rFonts w:ascii="Times New Roman" w:hAnsi="Times New Roman" w:cs="Times New Roman"/>
          <w:i/>
        </w:rPr>
        <w:t>.</w:t>
      </w:r>
      <w:r w:rsidRPr="00711885">
        <w:rPr>
          <w:rFonts w:ascii="Times New Roman" w:hAnsi="Times New Roman" w:cs="Times New Roman"/>
        </w:rPr>
        <w:t>—</w:t>
      </w:r>
      <w:proofErr w:type="gramEnd"/>
      <w:r w:rsidRPr="00711885">
        <w:rPr>
          <w:rFonts w:ascii="Times New Roman" w:hAnsi="Times New Roman" w:cs="Times New Roman"/>
        </w:rPr>
        <w:t xml:space="preserve">Assembly of NGS genomes uses either the de </w:t>
      </w:r>
      <w:proofErr w:type="spellStart"/>
      <w:r w:rsidRPr="00711885">
        <w:rPr>
          <w:rFonts w:ascii="Times New Roman" w:hAnsi="Times New Roman" w:cs="Times New Roman"/>
        </w:rPr>
        <w:t>Bruijn</w:t>
      </w:r>
      <w:proofErr w:type="spellEnd"/>
      <w:r w:rsidRPr="00711885">
        <w:rPr>
          <w:rFonts w:ascii="Times New Roman" w:hAnsi="Times New Roman" w:cs="Times New Roman"/>
        </w:rPr>
        <w:t xml:space="preserve"> graph or overlap-layout consensus algorithms. De </w:t>
      </w:r>
      <w:proofErr w:type="spellStart"/>
      <w:r w:rsidRPr="00711885">
        <w:rPr>
          <w:rFonts w:ascii="Times New Roman" w:hAnsi="Times New Roman" w:cs="Times New Roman"/>
        </w:rPr>
        <w:t>Bruijn</w:t>
      </w:r>
      <w:proofErr w:type="spellEnd"/>
      <w:r w:rsidRPr="00711885">
        <w:rPr>
          <w:rFonts w:ascii="Times New Roman" w:hAnsi="Times New Roman" w:cs="Times New Roman"/>
        </w:rPr>
        <w:t xml:space="preserve"> graph-based assemblers are currently considered more advanced than overlap-layout-consensus assemblers and so </w:t>
      </w:r>
      <w:proofErr w:type="gramStart"/>
      <w:r w:rsidRPr="00711885">
        <w:rPr>
          <w:rFonts w:ascii="Times New Roman" w:hAnsi="Times New Roman" w:cs="Times New Roman"/>
        </w:rPr>
        <w:t>are</w:t>
      </w:r>
      <w:proofErr w:type="gramEnd"/>
      <w:r w:rsidRPr="00711885">
        <w:rPr>
          <w:rFonts w:ascii="Times New Roman" w:hAnsi="Times New Roman" w:cs="Times New Roman"/>
        </w:rPr>
        <w:t xml:space="preserve"> more commonly used for large genomes (</w:t>
      </w:r>
      <w:proofErr w:type="spellStart"/>
      <w:r w:rsidRPr="00711885">
        <w:rPr>
          <w:rFonts w:ascii="Times New Roman" w:hAnsi="Times New Roman" w:cs="Times New Roman"/>
        </w:rPr>
        <w:t>Compeau</w:t>
      </w:r>
      <w:proofErr w:type="spellEnd"/>
      <w:r w:rsidRPr="00711885">
        <w:rPr>
          <w:rFonts w:ascii="Times New Roman" w:hAnsi="Times New Roman" w:cs="Times New Roman"/>
        </w:rPr>
        <w:t xml:space="preserve"> et al. 2011). Genome assembly based on the de </w:t>
      </w:r>
      <w:proofErr w:type="spellStart"/>
      <w:r w:rsidRPr="00711885">
        <w:rPr>
          <w:rFonts w:ascii="Times New Roman" w:hAnsi="Times New Roman" w:cs="Times New Roman"/>
        </w:rPr>
        <w:t>Bruijn</w:t>
      </w:r>
      <w:proofErr w:type="spellEnd"/>
      <w:r w:rsidRPr="00711885">
        <w:rPr>
          <w:rFonts w:ascii="Times New Roman" w:hAnsi="Times New Roman" w:cs="Times New Roman"/>
        </w:rPr>
        <w:t xml:space="preserve"> graph algorithm starts by dividing short NGS sequence reads (roughly 60-150 base pairs) into smaller fragments called </w:t>
      </w:r>
      <w:r w:rsidRPr="00711885">
        <w:rPr>
          <w:rFonts w:ascii="Times New Roman" w:hAnsi="Times New Roman" w:cs="Times New Roman"/>
          <w:i/>
        </w:rPr>
        <w:t>k</w:t>
      </w:r>
      <w:r w:rsidRPr="00711885">
        <w:rPr>
          <w:rFonts w:ascii="Times New Roman" w:hAnsi="Times New Roman" w:cs="Times New Roman"/>
        </w:rPr>
        <w:t>-</w:t>
      </w:r>
      <w:proofErr w:type="spellStart"/>
      <w:r w:rsidRPr="00711885">
        <w:rPr>
          <w:rFonts w:ascii="Times New Roman" w:hAnsi="Times New Roman" w:cs="Times New Roman"/>
        </w:rPr>
        <w:t>mers</w:t>
      </w:r>
      <w:proofErr w:type="spellEnd"/>
      <w:r w:rsidRPr="00711885">
        <w:rPr>
          <w:rFonts w:ascii="Times New Roman" w:hAnsi="Times New Roman" w:cs="Times New Roman"/>
        </w:rPr>
        <w:t xml:space="preserve"> of length </w:t>
      </w:r>
      <w:r w:rsidRPr="00711885">
        <w:rPr>
          <w:rFonts w:ascii="Times New Roman" w:hAnsi="Times New Roman" w:cs="Times New Roman"/>
          <w:i/>
        </w:rPr>
        <w:t>k</w:t>
      </w:r>
      <w:r w:rsidRPr="00711885">
        <w:rPr>
          <w:rFonts w:ascii="Times New Roman" w:hAnsi="Times New Roman" w:cs="Times New Roman"/>
        </w:rPr>
        <w:t xml:space="preserve"> (Baker 2012). Although</w:t>
      </w:r>
      <w:r w:rsidRPr="00711885">
        <w:rPr>
          <w:rFonts w:ascii="Times New Roman" w:hAnsi="Times New Roman" w:cs="Times New Roman"/>
          <w:i/>
        </w:rPr>
        <w:t xml:space="preserve"> k </w:t>
      </w:r>
      <w:r w:rsidRPr="00711885">
        <w:rPr>
          <w:rFonts w:ascii="Times New Roman" w:hAnsi="Times New Roman" w:cs="Times New Roman"/>
        </w:rPr>
        <w:t xml:space="preserve">should be carefully chosen, the </w:t>
      </w:r>
      <w:r w:rsidRPr="00711885">
        <w:rPr>
          <w:rFonts w:ascii="Times New Roman" w:hAnsi="Times New Roman" w:cs="Times New Roman"/>
          <w:i/>
        </w:rPr>
        <w:t>k</w:t>
      </w:r>
      <w:r w:rsidRPr="00711885">
        <w:rPr>
          <w:rFonts w:ascii="Times New Roman" w:hAnsi="Times New Roman" w:cs="Times New Roman"/>
        </w:rPr>
        <w:t>-</w:t>
      </w:r>
      <w:proofErr w:type="spellStart"/>
      <w:r w:rsidRPr="00711885">
        <w:rPr>
          <w:rFonts w:ascii="Times New Roman" w:hAnsi="Times New Roman" w:cs="Times New Roman"/>
        </w:rPr>
        <w:t>mer</w:t>
      </w:r>
      <w:proofErr w:type="spellEnd"/>
      <w:r w:rsidRPr="00711885">
        <w:rPr>
          <w:rFonts w:ascii="Times New Roman" w:hAnsi="Times New Roman" w:cs="Times New Roman"/>
        </w:rPr>
        <w:t xml:space="preserve"> method is used to decrease the computational difficulty of assembling billions of read fragments (</w:t>
      </w:r>
      <w:proofErr w:type="spellStart"/>
      <w:r w:rsidRPr="00711885">
        <w:rPr>
          <w:rFonts w:ascii="Times New Roman" w:hAnsi="Times New Roman" w:cs="Times New Roman"/>
        </w:rPr>
        <w:t>Alkan</w:t>
      </w:r>
      <w:proofErr w:type="spellEnd"/>
      <w:r w:rsidRPr="00711885">
        <w:rPr>
          <w:rFonts w:ascii="Times New Roman" w:hAnsi="Times New Roman" w:cs="Times New Roman"/>
        </w:rPr>
        <w:t xml:space="preserve"> et al. 2011). All </w:t>
      </w:r>
      <w:r w:rsidRPr="00711885">
        <w:rPr>
          <w:rFonts w:ascii="Times New Roman" w:hAnsi="Times New Roman" w:cs="Times New Roman"/>
          <w:i/>
        </w:rPr>
        <w:t>k</w:t>
      </w:r>
      <w:r w:rsidRPr="00711885">
        <w:rPr>
          <w:rFonts w:ascii="Times New Roman" w:hAnsi="Times New Roman" w:cs="Times New Roman"/>
        </w:rPr>
        <w:t>-</w:t>
      </w:r>
      <w:proofErr w:type="spellStart"/>
      <w:r w:rsidRPr="00711885">
        <w:rPr>
          <w:rFonts w:ascii="Times New Roman" w:hAnsi="Times New Roman" w:cs="Times New Roman"/>
        </w:rPr>
        <w:t>mers</w:t>
      </w:r>
      <w:proofErr w:type="spellEnd"/>
      <w:r w:rsidRPr="00711885">
        <w:rPr>
          <w:rFonts w:ascii="Times New Roman" w:hAnsi="Times New Roman" w:cs="Times New Roman"/>
        </w:rPr>
        <w:t xml:space="preserve"> with overlap between the DNA </w:t>
      </w:r>
      <w:proofErr w:type="gramStart"/>
      <w:r w:rsidRPr="00711885">
        <w:rPr>
          <w:rFonts w:ascii="Times New Roman" w:hAnsi="Times New Roman" w:cs="Times New Roman"/>
        </w:rPr>
        <w:t>sequence</w:t>
      </w:r>
      <w:proofErr w:type="gramEnd"/>
      <w:r w:rsidRPr="00711885">
        <w:rPr>
          <w:rFonts w:ascii="Times New Roman" w:hAnsi="Times New Roman" w:cs="Times New Roman"/>
        </w:rPr>
        <w:t xml:space="preserve"> are then aligned based on the number of shared nucleotides, and the actual genome sequence can then be determined. In this process, all contiguous overlapping fragment reads are aligned and assembled into the largest possible contiguous sequences without gaps in the underlying nucleotides. Such sequences, called </w:t>
      </w:r>
      <w:proofErr w:type="spellStart"/>
      <w:r w:rsidRPr="00711885">
        <w:rPr>
          <w:rFonts w:ascii="Times New Roman" w:hAnsi="Times New Roman" w:cs="Times New Roman"/>
        </w:rPr>
        <w:t>contigs</w:t>
      </w:r>
      <w:proofErr w:type="spellEnd"/>
      <w:r w:rsidRPr="00711885">
        <w:rPr>
          <w:rFonts w:ascii="Times New Roman" w:hAnsi="Times New Roman" w:cs="Times New Roman"/>
        </w:rPr>
        <w:t xml:space="preserve">, represent the main result </w:t>
      </w:r>
      <w:r>
        <w:rPr>
          <w:rFonts w:ascii="Times New Roman" w:hAnsi="Times New Roman" w:cs="Times New Roman"/>
        </w:rPr>
        <w:t>output</w:t>
      </w:r>
      <w:r w:rsidRPr="00711885">
        <w:rPr>
          <w:rFonts w:ascii="Times New Roman" w:hAnsi="Times New Roman" w:cs="Times New Roman"/>
        </w:rPr>
        <w:t xml:space="preserve"> of a good genome assembly. </w:t>
      </w:r>
    </w:p>
    <w:p w14:paraId="687DB1D3" w14:textId="77777777" w:rsidR="00E00A5E" w:rsidRPr="00711885" w:rsidRDefault="00E00A5E" w:rsidP="00E00A5E">
      <w:pPr>
        <w:spacing w:line="480" w:lineRule="auto"/>
        <w:rPr>
          <w:rFonts w:ascii="Times New Roman" w:hAnsi="Times New Roman" w:cs="Times New Roman"/>
        </w:rPr>
      </w:pPr>
      <w:r w:rsidRPr="00711885">
        <w:rPr>
          <w:rFonts w:ascii="Times New Roman" w:hAnsi="Times New Roman" w:cs="Times New Roman"/>
        </w:rPr>
        <w:t xml:space="preserve">After DNA assembly has reached the stage where fragments consist of numerous </w:t>
      </w:r>
      <w:proofErr w:type="spellStart"/>
      <w:r w:rsidRPr="00711885">
        <w:rPr>
          <w:rFonts w:ascii="Times New Roman" w:hAnsi="Times New Roman" w:cs="Times New Roman"/>
        </w:rPr>
        <w:t>contigs</w:t>
      </w:r>
      <w:proofErr w:type="spellEnd"/>
      <w:r w:rsidRPr="00711885">
        <w:rPr>
          <w:rFonts w:ascii="Times New Roman" w:hAnsi="Times New Roman" w:cs="Times New Roman"/>
        </w:rPr>
        <w:t xml:space="preserve"> isolated by remaining gaps where the genome sequence is ambiguous, the process of scaffolding begins. Most assembler programs now incorporate techniques to scaffold DNA into “super-</w:t>
      </w:r>
      <w:proofErr w:type="spellStart"/>
      <w:r w:rsidRPr="00711885">
        <w:rPr>
          <w:rFonts w:ascii="Times New Roman" w:hAnsi="Times New Roman" w:cs="Times New Roman"/>
        </w:rPr>
        <w:t>contigs</w:t>
      </w:r>
      <w:proofErr w:type="spellEnd"/>
      <w:r w:rsidRPr="00711885">
        <w:rPr>
          <w:rFonts w:ascii="Times New Roman" w:hAnsi="Times New Roman" w:cs="Times New Roman"/>
        </w:rPr>
        <w:t xml:space="preserve">”, or </w:t>
      </w:r>
      <w:proofErr w:type="spellStart"/>
      <w:r w:rsidRPr="00711885">
        <w:rPr>
          <w:rFonts w:ascii="Times New Roman" w:hAnsi="Times New Roman" w:cs="Times New Roman"/>
        </w:rPr>
        <w:t>contigs</w:t>
      </w:r>
      <w:proofErr w:type="spellEnd"/>
      <w:r w:rsidRPr="00711885">
        <w:rPr>
          <w:rFonts w:ascii="Times New Roman" w:hAnsi="Times New Roman" w:cs="Times New Roman"/>
        </w:rPr>
        <w:t xml:space="preserve"> joined to other </w:t>
      </w:r>
      <w:proofErr w:type="spellStart"/>
      <w:r w:rsidRPr="00711885">
        <w:rPr>
          <w:rFonts w:ascii="Times New Roman" w:hAnsi="Times New Roman" w:cs="Times New Roman"/>
        </w:rPr>
        <w:t>contigs</w:t>
      </w:r>
      <w:proofErr w:type="spellEnd"/>
      <w:r w:rsidRPr="00711885">
        <w:rPr>
          <w:rFonts w:ascii="Times New Roman" w:hAnsi="Times New Roman" w:cs="Times New Roman"/>
        </w:rPr>
        <w:t xml:space="preserve"> by gaps in the sequence read quality (Swain et al. 2012). Scaffolds are assembled using paired-end read data, which allows the length comprising the gap sequence to be estimated</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PAPERS2_CITATIONS &lt;citation&gt;&lt;uuid&gt;B44CB6BC-B702-487D-8909-FFC8D9476C0E&lt;/uuid&gt;&lt;priority&gt;0&lt;/priority&gt;&lt;publications&gt;&lt;publication&gt;&lt;volume&gt;40&lt;/volume&gt;&lt;publication_date&gt;99201202061200000000222000&lt;/publication_date&gt;&lt;number&gt;3&lt;/number&gt;&lt;doi&gt;10.1093/nar/gkr1000&lt;/doi&gt;&lt;startpage&gt;e24&lt;/startpage&gt;&lt;title&gt;Illumina mate-paired DNA sequencing-library preparation using Cre-Lox recombination&lt;/title&gt;&lt;uuid&gt;0AF530DB-8FD6-4F5A-BC1B-9BB48CE867AB&lt;/uuid&gt;&lt;subtype&gt;400&lt;/subtype&gt;&lt;endpage&gt;e24&lt;/endpage&gt;&lt;type&gt;400&lt;/type&gt;&lt;url&gt;http://nar.oxfordjournals.org/lookup/doi/10.1093/nar/gkr1000&lt;/url&gt;&lt;bundle&gt;&lt;publication&gt;&lt;title&gt;Nucleic Acids Research&lt;/title&gt;&lt;type&gt;-100&lt;/type&gt;&lt;subtype&gt;-100&lt;/subtype&gt;&lt;uuid&gt;E0082506-8D84-40DD-94C6-EA7ECA40F916&lt;/uuid&gt;&lt;/publication&gt;&lt;/bundle&gt;&lt;authors&gt;&lt;author&gt;&lt;nonDroppingParticle&gt;Van&lt;/nonDroppingParticle&gt;&lt;firstName&gt;F&lt;/firstName&gt;&lt;lastName&gt;Nieuwerburgh&lt;/lastName&gt;&lt;/author&gt;&lt;author&gt;&lt;firstName&gt;R&lt;/firstName&gt;&lt;middleNames&gt;C&lt;/middleNames&gt;&lt;lastName&gt;Thompson&lt;/lastName&gt;&lt;/author&gt;&lt;author&gt;&lt;firstName&gt;J&lt;/firstName&gt;&lt;lastName&gt;Ledesma&lt;/lastName&gt;&lt;/author&gt;&lt;author&gt;&lt;firstName&gt;D&lt;/firstName&gt;&lt;lastName&gt;Deforce&lt;/lastName&gt;&lt;/author&gt;&lt;author&gt;&lt;firstName&gt;T&lt;/firstName&gt;&lt;lastName&gt;Gaasterland&lt;/lastName&gt;&lt;/author&gt;&lt;author&gt;&lt;firstName&gt;P&lt;/firstName&gt;&lt;lastName&gt;Ordoukhanian&lt;/lastName&gt;&lt;/author&gt;&lt;author&gt;&lt;firstName&gt;S&lt;/firstName&gt;&lt;middleNames&gt;R&lt;/middleNames&gt;&lt;lastName&gt;Head&lt;/lastName&gt;&lt;/author&gt;&lt;/authors&gt;&lt;/publication&gt;&lt;/publications&gt;&lt;cites&gt;&lt;/cites&gt;&lt;/citation&gt;</w:instrText>
      </w:r>
      <w:r>
        <w:rPr>
          <w:rFonts w:ascii="Times New Roman" w:hAnsi="Times New Roman" w:cs="Times New Roman"/>
        </w:rPr>
        <w:fldChar w:fldCharType="separate"/>
      </w:r>
      <w:r>
        <w:rPr>
          <w:rFonts w:ascii="Times New Roman" w:hAnsi="Times New Roman" w:cs="Times New Roman"/>
        </w:rPr>
        <w:t>[32]</w:t>
      </w:r>
      <w:r>
        <w:rPr>
          <w:rFonts w:ascii="Times New Roman" w:hAnsi="Times New Roman" w:cs="Times New Roman"/>
        </w:rPr>
        <w:fldChar w:fldCharType="end"/>
      </w:r>
      <w:r>
        <w:rPr>
          <w:rFonts w:ascii="Times New Roman" w:hAnsi="Times New Roman" w:cs="Times New Roman"/>
        </w:rPr>
        <w:t>.</w:t>
      </w:r>
    </w:p>
    <w:p w14:paraId="391BD527" w14:textId="77777777" w:rsidR="00E00A5E" w:rsidRPr="00711885" w:rsidRDefault="00E00A5E" w:rsidP="00E00A5E">
      <w:pPr>
        <w:spacing w:line="480" w:lineRule="auto"/>
        <w:rPr>
          <w:rFonts w:ascii="Times New Roman" w:hAnsi="Times New Roman" w:cs="Times New Roman"/>
          <w:i/>
        </w:rPr>
      </w:pPr>
      <w:r w:rsidRPr="00711885">
        <w:rPr>
          <w:rFonts w:ascii="Times New Roman" w:hAnsi="Times New Roman" w:cs="Times New Roman"/>
          <w:i/>
        </w:rPr>
        <w:lastRenderedPageBreak/>
        <w:t>Reference Guided Assembly Overview</w:t>
      </w:r>
      <w:proofErr w:type="gramStart"/>
      <w:r w:rsidRPr="00711885">
        <w:rPr>
          <w:rFonts w:ascii="Times New Roman" w:hAnsi="Times New Roman" w:cs="Times New Roman"/>
        </w:rPr>
        <w:t>.—</w:t>
      </w:r>
      <w:proofErr w:type="gramEnd"/>
      <w:r>
        <w:rPr>
          <w:rFonts w:ascii="Times New Roman" w:hAnsi="Times New Roman" w:cs="Times New Roman"/>
        </w:rPr>
        <w:t>WE</w:t>
      </w:r>
      <w:r w:rsidRPr="00711885">
        <w:rPr>
          <w:rFonts w:ascii="Times New Roman" w:hAnsi="Times New Roman" w:cs="Times New Roman"/>
        </w:rPr>
        <w:t xml:space="preserve"> improve</w:t>
      </w:r>
      <w:r>
        <w:rPr>
          <w:rFonts w:ascii="Times New Roman" w:hAnsi="Times New Roman" w:cs="Times New Roman"/>
        </w:rPr>
        <w:t>d</w:t>
      </w:r>
      <w:r w:rsidRPr="00711885">
        <w:rPr>
          <w:rFonts w:ascii="Times New Roman" w:hAnsi="Times New Roman" w:cs="Times New Roman"/>
        </w:rPr>
        <w:t xml:space="preserve"> the quality of the best assembly produced by </w:t>
      </w:r>
      <w:proofErr w:type="spellStart"/>
      <w:r w:rsidRPr="00711885">
        <w:rPr>
          <w:rFonts w:ascii="Times New Roman" w:hAnsi="Times New Roman" w:cs="Times New Roman"/>
        </w:rPr>
        <w:t>ABySS</w:t>
      </w:r>
      <w:proofErr w:type="spellEnd"/>
      <w:r w:rsidRPr="00711885">
        <w:rPr>
          <w:rFonts w:ascii="Times New Roman" w:hAnsi="Times New Roman" w:cs="Times New Roman"/>
        </w:rPr>
        <w:t xml:space="preserve"> </w:t>
      </w:r>
      <w:r w:rsidRPr="00711885">
        <w:rPr>
          <w:rFonts w:ascii="Times New Roman" w:hAnsi="Times New Roman" w:cs="Times New Roman"/>
        </w:rPr>
        <w:fldChar w:fldCharType="begin"/>
      </w:r>
      <w:r>
        <w:rPr>
          <w:rFonts w:ascii="Times New Roman" w:hAnsi="Times New Roman" w:cs="Times New Roman"/>
        </w:rPr>
        <w:instrText xml:space="preserve"> ADDIN PAPERS2_CITATIONS &lt;citation&gt;&lt;uuid&gt;93331B00-4E9D-484B-AEDE-384DB8005B79&lt;/uuid&gt;&lt;priority&gt;17&lt;/priority&gt;&lt;publications&gt;&lt;publication&gt;&lt;uuid&gt;CCA6709E-7114-4FF4-BCE2-46A2FD514668&lt;/uuid&gt;&lt;volume&gt;19&lt;/volume&gt;&lt;doi&gt;10.1101/gr.089532.108&lt;/doi&gt;&lt;startpage&gt;1117&lt;/startpage&gt;&lt;publication_date&gt;99200906001200000000220000&lt;/publication_date&gt;&lt;url&gt;http://eutils.ncbi.nlm.nih.gov/entrez/eutils/elink.fcgi?dbfrom=pubmed&amp;amp;id=19251739&amp;amp;retmode=ref&amp;amp;cmd=prlinks&lt;/url&gt;&lt;type&gt;400&lt;/type&gt;&lt;title&gt;ABySS: a parallel assembler for short read sequence data.&lt;/title&gt;&lt;location&gt;&amp;lt;html&amp;gt;&amp;lt;head&amp;gt;&amp;lt;meta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Home&amp;lt;/a&amp;gt;&amp;lt;/div&amp;gt;&amp;lt;/body&amp;gt;&amp;lt;/html&amp;gt;&lt;/location&gt;&lt;institution&gt;Genome Sciences Centre, British Columbia Cancer Agency, Vancouver, British Columbia V5Z 4E6, Canada.&lt;/institution&gt;&lt;number&gt;6&lt;/number&gt;&lt;subtype&gt;400&lt;/subtype&gt;&lt;endpage&gt;1123&lt;/endpage&gt;&lt;bundle&gt;&lt;publication&gt;&lt;title&gt;Genome Research&lt;/title&gt;&lt;type&gt;-100&lt;/type&gt;&lt;subtype&gt;-100&lt;/subtype&gt;&lt;uuid&gt;5F5A4394-312C-4ABB-AFF0-F0A4D5F741CA&lt;/uuid&gt;&lt;/publication&gt;&lt;/bundle&gt;&lt;authors&gt;&lt;author&gt;&lt;firstName&gt;Jared&lt;/firstName&gt;&lt;middleNames&gt;T&lt;/middleNames&gt;&lt;lastName&gt;Simpson&lt;/lastName&gt;&lt;/author&gt;&lt;author&gt;&lt;firstName&gt;Kim&lt;/firstName&gt;&lt;lastName&gt;Wong&lt;/lastName&gt;&lt;/author&gt;&lt;author&gt;&lt;firstName&gt;Shaun&lt;/firstName&gt;&lt;middleNames&gt;D&lt;/middleNames&gt;&lt;lastName&gt;Jackman&lt;/lastName&gt;&lt;/author&gt;&lt;author&gt;&lt;firstName&gt;Jacqueline&lt;/firstName&gt;&lt;middleNames&gt;E&lt;/middleNames&gt;&lt;lastName&gt;Schein&lt;/lastName&gt;&lt;/author&gt;&lt;author&gt;&lt;firstName&gt;Steven&lt;/firstName&gt;&lt;middleNames&gt;J M&lt;/middleNames&gt;&lt;lastName&gt;Jones&lt;/lastName&gt;&lt;/author&gt;&lt;author&gt;&lt;firstName&gt;Inanç&lt;/firstName&gt;&lt;lastName&gt;Birol&lt;/lastName&gt;&lt;/author&gt;&lt;/authors&gt;&lt;/publication&gt;&lt;/publications&gt;&lt;cites&gt;&lt;/cites&gt;&lt;/citation&gt;</w:instrText>
      </w:r>
      <w:r w:rsidRPr="00711885">
        <w:rPr>
          <w:rFonts w:ascii="Times New Roman" w:hAnsi="Times New Roman" w:cs="Times New Roman"/>
        </w:rPr>
        <w:fldChar w:fldCharType="separate"/>
      </w:r>
      <w:r>
        <w:rPr>
          <w:rFonts w:ascii="Times New Roman" w:hAnsi="Times New Roman" w:cs="Times New Roman"/>
        </w:rPr>
        <w:t>[16]</w:t>
      </w:r>
      <w:r w:rsidRPr="00711885">
        <w:rPr>
          <w:rFonts w:ascii="Times New Roman" w:hAnsi="Times New Roman" w:cs="Times New Roman"/>
        </w:rPr>
        <w:fldChar w:fldCharType="end"/>
      </w:r>
      <w:r>
        <w:rPr>
          <w:rFonts w:ascii="Times New Roman" w:hAnsi="Times New Roman" w:cs="Times New Roman"/>
        </w:rPr>
        <w:t xml:space="preserve"> </w:t>
      </w:r>
      <w:r w:rsidRPr="00711885">
        <w:rPr>
          <w:rFonts w:ascii="Times New Roman" w:hAnsi="Times New Roman" w:cs="Times New Roman"/>
        </w:rPr>
        <w:t xml:space="preserve">using a reference guided assembly approach. Reference-guided genome assembly can be carried out one of two ways, which </w:t>
      </w:r>
      <w:r>
        <w:rPr>
          <w:rFonts w:ascii="Times New Roman" w:hAnsi="Times New Roman" w:cs="Times New Roman"/>
        </w:rPr>
        <w:t>WE</w:t>
      </w:r>
      <w:r w:rsidRPr="00711885">
        <w:rPr>
          <w:rFonts w:ascii="Times New Roman" w:hAnsi="Times New Roman" w:cs="Times New Roman"/>
        </w:rPr>
        <w:t xml:space="preserve"> will describe below. The first technique consists of producing a de novo assembly and then aligning these </w:t>
      </w:r>
      <w:proofErr w:type="spellStart"/>
      <w:r w:rsidRPr="00711885">
        <w:rPr>
          <w:rFonts w:ascii="Times New Roman" w:hAnsi="Times New Roman" w:cs="Times New Roman"/>
        </w:rPr>
        <w:t>contigs</w:t>
      </w:r>
      <w:proofErr w:type="spellEnd"/>
      <w:r w:rsidRPr="00711885">
        <w:rPr>
          <w:rFonts w:ascii="Times New Roman" w:hAnsi="Times New Roman" w:cs="Times New Roman"/>
        </w:rPr>
        <w:t xml:space="preserve"> to a reference genome </w:t>
      </w:r>
      <w:r w:rsidRPr="00711885">
        <w:rPr>
          <w:rFonts w:ascii="Times New Roman" w:hAnsi="Times New Roman" w:cs="Times New Roman"/>
        </w:rPr>
        <w:fldChar w:fldCharType="begin"/>
      </w:r>
      <w:r>
        <w:rPr>
          <w:rFonts w:ascii="Times New Roman" w:hAnsi="Times New Roman" w:cs="Times New Roman"/>
        </w:rPr>
        <w:instrText xml:space="preserve"> ADDIN PAPERS2_CITATIONS &lt;citation&gt;&lt;uuid&gt;8FA731F8-4296-4AB6-AAAE-B5CA9A8158D4&lt;/uuid&gt;&lt;priority&gt;18&lt;/priority&gt;&lt;publications&gt;&lt;publication&gt;&lt;uuid&gt;A830777B-336A-40F0-8987-256F380FF6BD&lt;/uuid&gt;&lt;volume&gt;15&lt;/volume&gt;&lt;doi&gt;10.1186/1471-2164-15-180&lt;/doi&gt;&lt;startpage&gt;1&lt;/startpage&gt;&lt;publication_date&gt;99201403061200000000222000&lt;/publication_date&gt;&lt;url&gt;BMC Genomics&lt;/url&gt;&lt;type&gt;400&lt;/type&gt;&lt;title&gt;Whole genome sequencing of the black grouse (Tetrao tetrix): reference guided assembly suggests faster-Z and MHC evolution&lt;/title&gt;&lt;publisher&gt;BMC Genomics&lt;/publisher&gt;&lt;number&gt;1&lt;/number&gt;&lt;subtype&gt;400&lt;/subtype&gt;&lt;endpage&gt;13&lt;/endpage&gt;&lt;bundle&gt;&lt;publication&gt;&lt;publisher&gt;BMC Genomics&lt;/publisher&gt;&lt;title&gt;BMC Genomics&lt;/title&gt;&lt;type&gt;-100&lt;/type&gt;&lt;subtype&gt;-100&lt;/subtype&gt;&lt;uuid&gt;4D33EDFF-430F-4ADF-ABC6-50C33578239D&lt;/uuid&gt;&lt;/publication&gt;&lt;/bundle&gt;&lt;authors&gt;&lt;author&gt;&lt;firstName&gt;Biao&lt;/firstName&gt;&lt;lastName&gt;Wang&lt;/lastName&gt;&lt;/author&gt;&lt;author&gt;&lt;firstName&gt;Robert&lt;/firstName&gt;&lt;lastName&gt;Ekblom&lt;/lastName&gt;&lt;/author&gt;&lt;author&gt;&lt;firstName&gt;Ignas&lt;/firstName&gt;&lt;lastName&gt;Bunikis&lt;/lastName&gt;&lt;/author&gt;&lt;author&gt;&lt;firstName&gt;Heli&lt;/firstName&gt;&lt;lastName&gt;Siitari&lt;/lastName&gt;&lt;/author&gt;&lt;author&gt;&lt;firstName&gt;Jacob&lt;/firstName&gt;&lt;middleNames&gt;H&lt;/middleNames&gt;&lt;lastName&gt;glund&lt;/lastName&gt;&lt;/author&gt;&lt;/authors&gt;&lt;/publication&gt;&lt;/publications&gt;&lt;cites&gt;&lt;/cites&gt;&lt;/citation&gt;</w:instrText>
      </w:r>
      <w:r w:rsidRPr="00711885">
        <w:rPr>
          <w:rFonts w:ascii="Times New Roman" w:hAnsi="Times New Roman" w:cs="Times New Roman"/>
        </w:rPr>
        <w:fldChar w:fldCharType="separate"/>
      </w:r>
      <w:r>
        <w:rPr>
          <w:rFonts w:ascii="Times New Roman" w:hAnsi="Times New Roman" w:cs="Times New Roman"/>
        </w:rPr>
        <w:t>[19]</w:t>
      </w:r>
      <w:r w:rsidRPr="00711885">
        <w:rPr>
          <w:rFonts w:ascii="Times New Roman" w:hAnsi="Times New Roman" w:cs="Times New Roman"/>
        </w:rPr>
        <w:fldChar w:fldCharType="end"/>
      </w:r>
      <w:r w:rsidRPr="00711885">
        <w:rPr>
          <w:rFonts w:ascii="Times New Roman" w:hAnsi="Times New Roman" w:cs="Times New Roman"/>
        </w:rPr>
        <w:t xml:space="preserve">. In the second technique, raw sequence reads generated via NGS are aligned to a reference genome and then the contiguous read fragments are exported and used to produce a genome assembly </w:t>
      </w:r>
      <w:r w:rsidRPr="00711885">
        <w:rPr>
          <w:rFonts w:ascii="Times New Roman" w:hAnsi="Times New Roman" w:cs="Times New Roman"/>
        </w:rPr>
        <w:fldChar w:fldCharType="begin"/>
      </w:r>
      <w:r>
        <w:rPr>
          <w:rFonts w:ascii="Times New Roman" w:hAnsi="Times New Roman" w:cs="Times New Roman"/>
        </w:rPr>
        <w:instrText xml:space="preserve"> ADDIN PAPERS2_CITATIONS &lt;citation&gt;&lt;uuid&gt;6F1830B2-0C87-4955-9D96-05EBB931DAA7&lt;/uuid&gt;&lt;priority&gt;19&lt;/priority&gt;&lt;publications&gt;&lt;publication&gt;&lt;uuid&gt;A830777B-336A-40F0-8987-256F380FF6BD&lt;/uuid&gt;&lt;volume&gt;15&lt;/volume&gt;&lt;doi&gt;10.1186/1471-2164-15-180&lt;/doi&gt;&lt;startpage&gt;1&lt;/startpage&gt;&lt;publication_date&gt;99201403061200000000222000&lt;/publication_date&gt;&lt;url&gt;BMC Genomics&lt;/url&gt;&lt;type&gt;400&lt;/type&gt;&lt;title&gt;Whole genome sequencing of the black grouse (Tetrao tetrix): reference guided assembly suggests faster-Z and MHC evolution&lt;/title&gt;&lt;publisher&gt;BMC Genomics&lt;/publisher&gt;&lt;number&gt;1&lt;/number&gt;&lt;subtype&gt;400&lt;/subtype&gt;&lt;endpage&gt;13&lt;/endpage&gt;&lt;bundle&gt;&lt;publication&gt;&lt;publisher&gt;BMC Genomics&lt;/publisher&gt;&lt;title&gt;BMC Genomics&lt;/title&gt;&lt;type&gt;-100&lt;/type&gt;&lt;subtype&gt;-100&lt;/subtype&gt;&lt;uuid&gt;4D33EDFF-430F-4ADF-ABC6-50C33578239D&lt;/uuid&gt;&lt;/publication&gt;&lt;/bundle&gt;&lt;authors&gt;&lt;author&gt;&lt;firstName&gt;Biao&lt;/firstName&gt;&lt;lastName&gt;Wang&lt;/lastName&gt;&lt;/author&gt;&lt;author&gt;&lt;firstName&gt;Robert&lt;/firstName&gt;&lt;lastName&gt;Ekblom&lt;/lastName&gt;&lt;/author&gt;&lt;author&gt;&lt;firstName&gt;Ignas&lt;/firstName&gt;&lt;lastName&gt;Bunikis&lt;/lastName&gt;&lt;/author&gt;&lt;author&gt;&lt;firstName&gt;Heli&lt;/firstName&gt;&lt;lastName&gt;Siitari&lt;/lastName&gt;&lt;/author&gt;&lt;author&gt;&lt;firstName&gt;Jacob&lt;/firstName&gt;&lt;middleNames&gt;H&lt;/middleNames&gt;&lt;lastName&gt;glund&lt;/lastName&gt;&lt;/author&gt;&lt;/authors&gt;&lt;/publication&gt;&lt;/publications&gt;&lt;cites&gt;&lt;/cites&gt;&lt;/citation&gt;</w:instrText>
      </w:r>
      <w:r w:rsidRPr="00711885">
        <w:rPr>
          <w:rFonts w:ascii="Times New Roman" w:hAnsi="Times New Roman" w:cs="Times New Roman"/>
        </w:rPr>
        <w:fldChar w:fldCharType="separate"/>
      </w:r>
      <w:r>
        <w:rPr>
          <w:rFonts w:ascii="Times New Roman" w:hAnsi="Times New Roman" w:cs="Times New Roman"/>
        </w:rPr>
        <w:t>[19]</w:t>
      </w:r>
      <w:r w:rsidRPr="00711885">
        <w:rPr>
          <w:rFonts w:ascii="Times New Roman" w:hAnsi="Times New Roman" w:cs="Times New Roman"/>
        </w:rPr>
        <w:fldChar w:fldCharType="end"/>
      </w:r>
      <w:r w:rsidRPr="00711885">
        <w:rPr>
          <w:rFonts w:ascii="Times New Roman" w:hAnsi="Times New Roman" w:cs="Times New Roman"/>
        </w:rPr>
        <w:t xml:space="preserve">. In this research, </w:t>
      </w:r>
      <w:r>
        <w:rPr>
          <w:rFonts w:ascii="Times New Roman" w:hAnsi="Times New Roman" w:cs="Times New Roman"/>
        </w:rPr>
        <w:t>WE</w:t>
      </w:r>
      <w:r w:rsidRPr="00711885">
        <w:rPr>
          <w:rFonts w:ascii="Times New Roman" w:hAnsi="Times New Roman" w:cs="Times New Roman"/>
        </w:rPr>
        <w:t xml:space="preserve"> propose</w:t>
      </w:r>
      <w:r>
        <w:rPr>
          <w:rFonts w:ascii="Times New Roman" w:hAnsi="Times New Roman" w:cs="Times New Roman"/>
        </w:rPr>
        <w:t>d</w:t>
      </w:r>
      <w:r w:rsidRPr="00711885">
        <w:rPr>
          <w:rFonts w:ascii="Times New Roman" w:hAnsi="Times New Roman" w:cs="Times New Roman"/>
        </w:rPr>
        <w:t xml:space="preserve"> to use the first technique because, as above, </w:t>
      </w:r>
      <w:proofErr w:type="spellStart"/>
      <w:r w:rsidRPr="00711885">
        <w:rPr>
          <w:rFonts w:ascii="Times New Roman" w:hAnsi="Times New Roman" w:cs="Times New Roman"/>
        </w:rPr>
        <w:t>ABySS</w:t>
      </w:r>
      <w:proofErr w:type="spellEnd"/>
      <w:r w:rsidRPr="00711885">
        <w:rPr>
          <w:rFonts w:ascii="Times New Roman" w:hAnsi="Times New Roman" w:cs="Times New Roman"/>
        </w:rPr>
        <w:t xml:space="preserve"> </w:t>
      </w:r>
      <w:r>
        <w:rPr>
          <w:rFonts w:ascii="Times New Roman" w:hAnsi="Times New Roman" w:cs="Times New Roman"/>
        </w:rPr>
        <w:t xml:space="preserve">was </w:t>
      </w:r>
      <w:r w:rsidRPr="00711885">
        <w:rPr>
          <w:rFonts w:ascii="Times New Roman" w:hAnsi="Times New Roman" w:cs="Times New Roman"/>
        </w:rPr>
        <w:t xml:space="preserve">used to produce an initial de novo genome assembly. Reference –guided assembly can be particularly useful when there is not great confidence in a de novo assembly and time and energy costs necessary to improve the assembly preclude further sequencing. Particularly if the assembly results in short </w:t>
      </w:r>
      <w:proofErr w:type="spellStart"/>
      <w:r w:rsidRPr="00711885">
        <w:rPr>
          <w:rFonts w:ascii="Times New Roman" w:hAnsi="Times New Roman" w:cs="Times New Roman"/>
        </w:rPr>
        <w:t>contigs</w:t>
      </w:r>
      <w:proofErr w:type="spellEnd"/>
      <w:r w:rsidRPr="00711885">
        <w:rPr>
          <w:rFonts w:ascii="Times New Roman" w:hAnsi="Times New Roman" w:cs="Times New Roman"/>
        </w:rPr>
        <w:t xml:space="preserve"> or scaffolds and there is no time to re-sequence the taxon under study, reference-guided assembly may be useful to improve the genome assembly. A technical concern in this study is that source NGS data for this project was produced using only one read library size (8 kb). A number of read libraries constructed of different sized inserts improve the quality of a de novo assembly because this yields information on where the NGS reads were sequenced from and the likelihood of one fragment adjoining another across gaps in the scaffolding process </w:t>
      </w:r>
      <w:r w:rsidRPr="00711885">
        <w:rPr>
          <w:rFonts w:ascii="Times New Roman" w:hAnsi="Times New Roman" w:cs="Times New Roman"/>
        </w:rPr>
        <w:fldChar w:fldCharType="begin"/>
      </w:r>
      <w:r>
        <w:rPr>
          <w:rFonts w:ascii="Times New Roman" w:hAnsi="Times New Roman" w:cs="Times New Roman"/>
        </w:rPr>
        <w:instrText xml:space="preserve"> ADDIN PAPERS2_CITATIONS &lt;citation&gt;&lt;uuid&gt;74A8CF16-6179-4BBA-8C42-7E2C111FC812&lt;/uuid&gt;&lt;priority&gt;20&lt;/priority&gt;&lt;publications&gt;&lt;publication&gt;&lt;volume&gt;20&lt;/volume&gt;&lt;publication_date&gt;99201002011200000000222000&lt;/publication_date&gt;&lt;number&gt;2&lt;/number&gt;&lt;doi&gt;10.1101/gr.097956.109&lt;/doi&gt;&lt;startpage&gt;249&lt;/startpage&gt;&lt;title&gt;A new strategy for genome assembly using short sequence reads and reduced representation libraries&lt;/title&gt;&lt;uuid&gt;1D1B67D2-FB31-4A04-A45E-DB2FD60BA806&lt;/uuid&gt;&lt;subtype&gt;400&lt;/subtype&gt;&lt;endpage&gt;256&lt;/endpage&gt;&lt;type&gt;400&lt;/type&gt;&lt;url&gt;http://genome.cshlp.org/cgi/doi/10.1101/gr.097956.109&lt;/url&gt;&lt;bundle&gt;&lt;publication&gt;&lt;title&gt;Genome Research&lt;/title&gt;&lt;type&gt;-100&lt;/type&gt;&lt;subtype&gt;-100&lt;/subtype&gt;&lt;uuid&gt;5F5A4394-312C-4ABB-AFF0-F0A4D5F741CA&lt;/uuid&gt;&lt;/publication&gt;&lt;/bundle&gt;&lt;authors&gt;&lt;author&gt;&lt;firstName&gt;A&lt;/firstName&gt;&lt;middleNames&gt;L&lt;/middleNames&gt;&lt;lastName&gt;Young&lt;/lastName&gt;&lt;/author&gt;&lt;author&gt;&lt;firstName&gt;H&lt;/firstName&gt;&lt;middleNames&gt;O&lt;/middleNames&gt;&lt;lastName&gt;Abaan&lt;/lastName&gt;&lt;/author&gt;&lt;author&gt;&lt;firstName&gt;D&lt;/firstName&gt;&lt;lastName&gt;Zerbino&lt;/lastName&gt;&lt;/author&gt;&lt;author&gt;&lt;firstName&gt;J&lt;/firstName&gt;&lt;middleNames&gt;C&lt;/middleNames&gt;&lt;lastName&gt;Mullikin&lt;/lastName&gt;&lt;/author&gt;&lt;author&gt;&lt;firstName&gt;E&lt;/firstName&gt;&lt;lastName&gt;Birney&lt;/lastName&gt;&lt;/author&gt;&lt;author&gt;&lt;firstName&gt;E&lt;/firstName&gt;&lt;middleNames&gt;H&lt;/middleNames&gt;&lt;lastName&gt;Margulies&lt;/lastName&gt;&lt;/author&gt;&lt;/authors&gt;&lt;/publication&gt;&lt;/publications&gt;&lt;cites&gt;&lt;/cites&gt;&lt;/citation&gt;</w:instrText>
      </w:r>
      <w:r w:rsidRPr="00711885">
        <w:rPr>
          <w:rFonts w:ascii="Times New Roman" w:hAnsi="Times New Roman" w:cs="Times New Roman"/>
        </w:rPr>
        <w:fldChar w:fldCharType="separate"/>
      </w:r>
      <w:r>
        <w:rPr>
          <w:rFonts w:ascii="Times New Roman" w:hAnsi="Times New Roman" w:cs="Times New Roman"/>
        </w:rPr>
        <w:t>[65]</w:t>
      </w:r>
      <w:r w:rsidRPr="00711885">
        <w:rPr>
          <w:rFonts w:ascii="Times New Roman" w:hAnsi="Times New Roman" w:cs="Times New Roman"/>
        </w:rPr>
        <w:fldChar w:fldCharType="end"/>
      </w:r>
      <w:r w:rsidRPr="00711885">
        <w:rPr>
          <w:rFonts w:ascii="Times New Roman" w:hAnsi="Times New Roman" w:cs="Times New Roman"/>
        </w:rPr>
        <w:t xml:space="preserve">. Scaffolding will therefore be difficult in any de novo assembly generated from our data with only 8 </w:t>
      </w:r>
      <w:proofErr w:type="gramStart"/>
      <w:r w:rsidRPr="00711885">
        <w:rPr>
          <w:rFonts w:ascii="Times New Roman" w:hAnsi="Times New Roman" w:cs="Times New Roman"/>
        </w:rPr>
        <w:t>kb</w:t>
      </w:r>
      <w:proofErr w:type="gramEnd"/>
      <w:r w:rsidRPr="00711885">
        <w:rPr>
          <w:rFonts w:ascii="Times New Roman" w:hAnsi="Times New Roman" w:cs="Times New Roman"/>
        </w:rPr>
        <w:t xml:space="preserve"> libraries. A reference-guided assembly approach may rectify this problem by building consensus scaffolds based on the proximity of </w:t>
      </w:r>
      <w:proofErr w:type="spellStart"/>
      <w:r w:rsidRPr="00711885">
        <w:rPr>
          <w:rFonts w:ascii="Times New Roman" w:hAnsi="Times New Roman" w:cs="Times New Roman"/>
        </w:rPr>
        <w:t>contigs</w:t>
      </w:r>
      <w:proofErr w:type="spellEnd"/>
      <w:r w:rsidRPr="00711885">
        <w:rPr>
          <w:rFonts w:ascii="Times New Roman" w:hAnsi="Times New Roman" w:cs="Times New Roman"/>
        </w:rPr>
        <w:t xml:space="preserve"> mapped to a reference genome.</w:t>
      </w:r>
    </w:p>
    <w:p w14:paraId="7BCD096A" w14:textId="77777777" w:rsidR="00E00A5E" w:rsidRDefault="00E00A5E" w:rsidP="00E00A5E">
      <w:pPr>
        <w:spacing w:line="480" w:lineRule="auto"/>
        <w:rPr>
          <w:rFonts w:ascii="Times New Roman" w:hAnsi="Times New Roman" w:cs="Times New Roman"/>
        </w:rPr>
      </w:pPr>
      <w:r w:rsidRPr="00711885">
        <w:rPr>
          <w:rFonts w:ascii="Times New Roman" w:hAnsi="Times New Roman" w:cs="Times New Roman"/>
          <w:bCs/>
          <w:i/>
        </w:rPr>
        <w:t>Genome Annotation Overview</w:t>
      </w:r>
      <w:proofErr w:type="gramStart"/>
      <w:r w:rsidRPr="00711885">
        <w:rPr>
          <w:rFonts w:ascii="Times New Roman" w:hAnsi="Times New Roman" w:cs="Times New Roman"/>
          <w:bCs/>
          <w:i/>
        </w:rPr>
        <w:t>.—</w:t>
      </w:r>
      <w:proofErr w:type="gramEnd"/>
      <w:r w:rsidRPr="00711885">
        <w:rPr>
          <w:rFonts w:ascii="Times New Roman" w:hAnsi="Times New Roman" w:cs="Times New Roman"/>
          <w:bCs/>
        </w:rPr>
        <w:t xml:space="preserve">Gene annotation is a complex process, requiring many software programs to achieve a </w:t>
      </w:r>
      <w:r>
        <w:rPr>
          <w:rFonts w:ascii="Times New Roman" w:hAnsi="Times New Roman" w:cs="Times New Roman"/>
          <w:bCs/>
        </w:rPr>
        <w:t>meaningful</w:t>
      </w:r>
      <w:r w:rsidRPr="00711885">
        <w:rPr>
          <w:rFonts w:ascii="Times New Roman" w:hAnsi="Times New Roman" w:cs="Times New Roman"/>
          <w:bCs/>
        </w:rPr>
        <w:t xml:space="preserve"> annotation. Because of this, annotation pipelines have now been developed that integrate all software components into </w:t>
      </w:r>
      <w:r>
        <w:rPr>
          <w:rFonts w:ascii="Times New Roman" w:hAnsi="Times New Roman" w:cs="Times New Roman"/>
          <w:bCs/>
        </w:rPr>
        <w:t>single</w:t>
      </w:r>
      <w:r w:rsidRPr="00711885">
        <w:rPr>
          <w:rFonts w:ascii="Times New Roman" w:hAnsi="Times New Roman" w:cs="Times New Roman"/>
          <w:bCs/>
        </w:rPr>
        <w:t xml:space="preserve"> pipeline</w:t>
      </w:r>
      <w:r>
        <w:rPr>
          <w:rFonts w:ascii="Times New Roman" w:hAnsi="Times New Roman" w:cs="Times New Roman"/>
          <w:bCs/>
        </w:rPr>
        <w:t>s</w:t>
      </w:r>
      <w:r w:rsidRPr="00711885">
        <w:rPr>
          <w:rFonts w:ascii="Times New Roman" w:hAnsi="Times New Roman" w:cs="Times New Roman"/>
          <w:bCs/>
        </w:rPr>
        <w:t xml:space="preserve">. The most common approach </w:t>
      </w:r>
      <w:r>
        <w:rPr>
          <w:rFonts w:ascii="Times New Roman" w:hAnsi="Times New Roman" w:cs="Times New Roman"/>
          <w:bCs/>
        </w:rPr>
        <w:t>for</w:t>
      </w:r>
      <w:r w:rsidRPr="00711885">
        <w:rPr>
          <w:rFonts w:ascii="Times New Roman" w:hAnsi="Times New Roman" w:cs="Times New Roman"/>
          <w:bCs/>
        </w:rPr>
        <w:t xml:space="preserve"> genome </w:t>
      </w:r>
      <w:r>
        <w:rPr>
          <w:rFonts w:ascii="Times New Roman" w:hAnsi="Times New Roman" w:cs="Times New Roman"/>
          <w:bCs/>
        </w:rPr>
        <w:t>annotation</w:t>
      </w:r>
      <w:r w:rsidRPr="00711885">
        <w:rPr>
          <w:rFonts w:ascii="Times New Roman" w:hAnsi="Times New Roman" w:cs="Times New Roman"/>
          <w:bCs/>
        </w:rPr>
        <w:t xml:space="preserve"> consists of using basic local alignment search tool algorithms (BLAST) to search genome databases for similar sequences present in </w:t>
      </w:r>
      <w:r>
        <w:rPr>
          <w:rFonts w:ascii="Times New Roman" w:hAnsi="Times New Roman" w:cs="Times New Roman"/>
          <w:bCs/>
        </w:rPr>
        <w:t xml:space="preserve">the </w:t>
      </w:r>
      <w:proofErr w:type="spellStart"/>
      <w:r>
        <w:rPr>
          <w:rFonts w:ascii="Times New Roman" w:hAnsi="Times New Roman" w:cs="Times New Roman"/>
          <w:bCs/>
        </w:rPr>
        <w:t>unannotated</w:t>
      </w:r>
      <w:proofErr w:type="spellEnd"/>
      <w:r w:rsidRPr="00711885">
        <w:rPr>
          <w:rFonts w:ascii="Times New Roman" w:hAnsi="Times New Roman" w:cs="Times New Roman"/>
          <w:bCs/>
        </w:rPr>
        <w:t xml:space="preserve"> genome assembly. RNA and expressed sequenced tag (EST) information can also be used in some programs. Before using BLAST searches, several annotation pipelines now incorporate programs to analyze regions of the assembled genome for repeat sequences arising from transposable elements. One such program, Repeat Masker, masks repeat regions in the genome assembly so that BLAST searches do not identify chimeric coding sequences within this region </w:t>
      </w:r>
      <w:r w:rsidRPr="00711885">
        <w:rPr>
          <w:rFonts w:ascii="Times New Roman" w:hAnsi="Times New Roman" w:cs="Times New Roman"/>
          <w:bCs/>
        </w:rPr>
        <w:fldChar w:fldCharType="begin"/>
      </w:r>
      <w:r>
        <w:rPr>
          <w:rFonts w:ascii="Times New Roman" w:hAnsi="Times New Roman" w:cs="Times New Roman"/>
          <w:bCs/>
        </w:rPr>
        <w:instrText xml:space="preserve"> ADDIN PAPERS2_CITATIONS &lt;citation&gt;&lt;uuid&gt;3E685C15-6A3F-42FD-BD2C-DEBBFC7A85A8&lt;/uuid&gt;&lt;priority&gt;28&lt;/priority&gt;&lt;publications&gt;&lt;publication&gt;&lt;uuid&gt;6634BF82-0561-4EB6-B8F9-D0D498CEDB38&lt;/uuid&gt;&lt;volume&gt;8&lt;/volume&gt;&lt;doi&gt;10.1038/nmeth.1527&lt;/doi&gt;&lt;startpage&gt;61&lt;/startpage&gt;&lt;publication_date&gt;99201101001200000000220000&lt;/publication_date&gt;&lt;url&gt;http://eutils.ncbi.nlm.nih.gov/entrez/eutils/elink.fcgi?dbfrom=pubmed&amp;amp;id=21102452&amp;amp;retmode=ref&amp;amp;cmd=prlinks&lt;/url&gt;&lt;type&gt;400&lt;/type&gt;&lt;title&gt;Limitations of next-generation genome sequence assembly.&lt;/title&gt;&lt;location&gt;&amp;lt;html&amp;gt;&amp;lt;head&amp;gt;&amp;lt;meta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Home&amp;lt;/a&amp;gt;&amp;lt;/div&amp;gt;&amp;lt;/body&amp;gt;&amp;lt;/html&amp;gt;&lt;/location&gt;&lt;institution&gt;Department of Genome Sciences, University of Washington School of Medicine and Howard Hughes Medical Institute, Seattle, Washington, USA.&lt;/institution&gt;&lt;number&gt;1&lt;/number&gt;&lt;subtype&gt;400&lt;/subtype&gt;&lt;endpage&gt;65&lt;/endpage&gt;&lt;bundle&gt;&lt;publication&gt;&lt;title&gt;Nature methods&lt;/title&gt;&lt;type&gt;-100&lt;/type&gt;&lt;subtype&gt;-100&lt;/subtype&gt;&lt;uuid&gt;7AEFC945-A5ED-437C-8818-E34479F403CF&lt;/uuid&gt;&lt;/publication&gt;&lt;/bundle&gt;&lt;authors&gt;&lt;author&gt;&lt;firstName&gt;Can&lt;/firstName&gt;&lt;lastName&gt;Alkan&lt;/lastName&gt;&lt;/author&gt;&lt;author&gt;&lt;firstName&gt;Saba&lt;/firstName&gt;&lt;lastName&gt;Sajjadian&lt;/lastName&gt;&lt;/author&gt;&lt;author&gt;&lt;firstName&gt;Evan&lt;/firstName&gt;&lt;middleNames&gt;E&lt;/middleNames&gt;&lt;lastName&gt;Eichler&lt;/lastName&gt;&lt;/author&gt;&lt;/authors&gt;&lt;/publication&gt;&lt;/publications&gt;&lt;cites&gt;&lt;/cites&gt;&lt;/citation&gt;</w:instrText>
      </w:r>
      <w:r w:rsidRPr="00711885">
        <w:rPr>
          <w:rFonts w:ascii="Times New Roman" w:hAnsi="Times New Roman" w:cs="Times New Roman"/>
          <w:bCs/>
        </w:rPr>
        <w:fldChar w:fldCharType="separate"/>
      </w:r>
      <w:r>
        <w:rPr>
          <w:rFonts w:ascii="Times New Roman" w:hAnsi="Times New Roman" w:cs="Times New Roman"/>
        </w:rPr>
        <w:t>[66]</w:t>
      </w:r>
      <w:r w:rsidRPr="00711885">
        <w:rPr>
          <w:rFonts w:ascii="Times New Roman" w:hAnsi="Times New Roman" w:cs="Times New Roman"/>
          <w:bCs/>
        </w:rPr>
        <w:fldChar w:fldCharType="end"/>
      </w:r>
      <w:r w:rsidRPr="00711885">
        <w:rPr>
          <w:rFonts w:ascii="Times New Roman" w:hAnsi="Times New Roman" w:cs="Times New Roman"/>
          <w:bCs/>
        </w:rPr>
        <w:t xml:space="preserve">. Subsequently, all potential coding regions are identified using BLAST searches to align with reference genomes. Then, several programs such as SNAP and AUGUSTUS can be used to make </w:t>
      </w:r>
      <w:proofErr w:type="spellStart"/>
      <w:r w:rsidRPr="00711885">
        <w:rPr>
          <w:rFonts w:ascii="Times New Roman" w:hAnsi="Times New Roman" w:cs="Times New Roman"/>
          <w:bCs/>
          <w:i/>
        </w:rPr>
        <w:t>ab</w:t>
      </w:r>
      <w:proofErr w:type="spellEnd"/>
      <w:r w:rsidRPr="00711885">
        <w:rPr>
          <w:rFonts w:ascii="Times New Roman" w:hAnsi="Times New Roman" w:cs="Times New Roman"/>
          <w:bCs/>
          <w:i/>
        </w:rPr>
        <w:t xml:space="preserve"> initio</w:t>
      </w:r>
      <w:r w:rsidRPr="00711885">
        <w:rPr>
          <w:rFonts w:ascii="Times New Roman" w:hAnsi="Times New Roman" w:cs="Times New Roman"/>
          <w:bCs/>
        </w:rPr>
        <w:t xml:space="preserve"> gene predictions for remaining regions of the genome that may include exons not otherwise identified using available reference genomes. The advantage of using an annotation pipeline software, such as MAKER2 is that once set to examine a specific genome assembly, the annotation process can be semi-automated. This significantly decreases the time spent otherwise manually annotating genome assemblies. To vouchsafe automated annotation settings and ensure they are giving accurate results, many annotations now include a manual review of aspects of the genome assembly.</w:t>
      </w:r>
      <w:r>
        <w:rPr>
          <w:rFonts w:ascii="Times New Roman" w:hAnsi="Times New Roman" w:cs="Times New Roman"/>
          <w:bCs/>
        </w:rPr>
        <w:t xml:space="preserve"> </w:t>
      </w:r>
      <w:r w:rsidRPr="00711885">
        <w:rPr>
          <w:rFonts w:ascii="Times New Roman" w:hAnsi="Times New Roman" w:cs="Times New Roman"/>
          <w:bCs/>
        </w:rPr>
        <w:t xml:space="preserve">Proposed annotation methods </w:t>
      </w:r>
      <w:r>
        <w:rPr>
          <w:rFonts w:ascii="Times New Roman" w:hAnsi="Times New Roman" w:cs="Times New Roman"/>
          <w:bCs/>
        </w:rPr>
        <w:t xml:space="preserve">included </w:t>
      </w:r>
      <w:r w:rsidRPr="00711885">
        <w:rPr>
          <w:rFonts w:ascii="Times New Roman" w:hAnsi="Times New Roman" w:cs="Times New Roman"/>
          <w:bCs/>
        </w:rPr>
        <w:t xml:space="preserve">using MAKER2 (Holt and </w:t>
      </w:r>
      <w:proofErr w:type="spellStart"/>
      <w:r w:rsidRPr="00711885">
        <w:rPr>
          <w:rFonts w:ascii="Times New Roman" w:hAnsi="Times New Roman" w:cs="Times New Roman"/>
          <w:bCs/>
        </w:rPr>
        <w:t>Yandell</w:t>
      </w:r>
      <w:proofErr w:type="spellEnd"/>
      <w:r w:rsidRPr="00711885">
        <w:rPr>
          <w:rFonts w:ascii="Times New Roman" w:hAnsi="Times New Roman" w:cs="Times New Roman"/>
          <w:bCs/>
        </w:rPr>
        <w:t xml:space="preserve"> 2011). MAKER2 incorporates four separate programs to build a pipeline for annotation (Doyle et al. 2014) including </w:t>
      </w:r>
      <w:r w:rsidRPr="00711885">
        <w:rPr>
          <w:rFonts w:ascii="Times New Roman" w:hAnsi="Times New Roman" w:cs="Times New Roman"/>
        </w:rPr>
        <w:t xml:space="preserve">Repeat-Masker, BLAST, AUGUSTUS and SNAP. First, Repeat Masker was used to identify regions of sequence repeats in the assembly, including those arising from LINE, and SINE repeats. However, problems implementing the MPI (message passing interface) version of MAKER limited our work to only identifying repeat regions of the common loon genome. </w:t>
      </w:r>
      <w:r>
        <w:rPr>
          <w:rFonts w:ascii="Times New Roman" w:hAnsi="Times New Roman" w:cs="Times New Roman"/>
        </w:rPr>
        <w:t>WE</w:t>
      </w:r>
      <w:r w:rsidRPr="00711885">
        <w:rPr>
          <w:rFonts w:ascii="Times New Roman" w:hAnsi="Times New Roman" w:cs="Times New Roman"/>
        </w:rPr>
        <w:t xml:space="preserve"> had planned to use MAKER2 to initiate BLAST searches based on RNA, and protein data from other available bird genomes. The programs AUGUSTUS and SNAP were to be used to make </w:t>
      </w:r>
      <w:proofErr w:type="spellStart"/>
      <w:r w:rsidRPr="00711885">
        <w:rPr>
          <w:rFonts w:ascii="Times New Roman" w:hAnsi="Times New Roman" w:cs="Times New Roman"/>
          <w:i/>
        </w:rPr>
        <w:t>ab</w:t>
      </w:r>
      <w:proofErr w:type="spellEnd"/>
      <w:r w:rsidRPr="00711885">
        <w:rPr>
          <w:rFonts w:ascii="Times New Roman" w:hAnsi="Times New Roman" w:cs="Times New Roman"/>
          <w:i/>
        </w:rPr>
        <w:t xml:space="preserve"> initio</w:t>
      </w:r>
      <w:r w:rsidRPr="00711885">
        <w:rPr>
          <w:rFonts w:ascii="Times New Roman" w:hAnsi="Times New Roman" w:cs="Times New Roman"/>
        </w:rPr>
        <w:t xml:space="preserve"> predictions of gene function for remaining unidentified genes. </w:t>
      </w:r>
    </w:p>
    <w:p w14:paraId="03EF15F5" w14:textId="77777777" w:rsidR="00E00A5E" w:rsidRDefault="00E00A5E" w:rsidP="00E00A5E">
      <w:pPr>
        <w:spacing w:line="480" w:lineRule="auto"/>
        <w:rPr>
          <w:rFonts w:ascii="Times New Roman" w:hAnsi="Times New Roman" w:cs="Times New Roman"/>
          <w:bCs/>
        </w:rPr>
      </w:pPr>
      <w:r>
        <w:rPr>
          <w:rFonts w:ascii="Times New Roman" w:hAnsi="Times New Roman" w:cs="Times New Roman"/>
        </w:rPr>
        <w:t>Coding Strand Retrieval</w:t>
      </w:r>
      <w:proofErr w:type="gramStart"/>
      <w:r>
        <w:rPr>
          <w:rFonts w:ascii="Times New Roman" w:hAnsi="Times New Roman" w:cs="Times New Roman"/>
        </w:rPr>
        <w:t>.—</w:t>
      </w:r>
      <w:proofErr w:type="gramEnd"/>
      <w:r>
        <w:rPr>
          <w:rFonts w:ascii="Times New Roman" w:hAnsi="Times New Roman" w:cs="Times New Roman"/>
          <w:bCs/>
        </w:rPr>
        <w:t>WE</w:t>
      </w:r>
      <w:r w:rsidRPr="00711885">
        <w:rPr>
          <w:rFonts w:ascii="Times New Roman" w:hAnsi="Times New Roman" w:cs="Times New Roman"/>
          <w:bCs/>
        </w:rPr>
        <w:t xml:space="preserve"> identified template sequences for each gene by subtracting chicken subject start position from chicken subject end position for all </w:t>
      </w:r>
      <w:proofErr w:type="spellStart"/>
      <w:r w:rsidRPr="00711885">
        <w:rPr>
          <w:rFonts w:ascii="Times New Roman" w:hAnsi="Times New Roman" w:cs="Times New Roman"/>
          <w:bCs/>
        </w:rPr>
        <w:t>BLASTn</w:t>
      </w:r>
      <w:proofErr w:type="spellEnd"/>
      <w:r w:rsidRPr="00711885">
        <w:rPr>
          <w:rFonts w:ascii="Times New Roman" w:hAnsi="Times New Roman" w:cs="Times New Roman"/>
          <w:bCs/>
        </w:rPr>
        <w:t xml:space="preserve"> results using a custom python script. For those blast results with positive start minus end positions, this indicated that the sequenced DNA strand was the template, and the reverse compliment had to be retrieved to get the translated sequence. </w:t>
      </w:r>
      <w:r>
        <w:rPr>
          <w:rFonts w:ascii="Times New Roman" w:hAnsi="Times New Roman" w:cs="Times New Roman"/>
          <w:bCs/>
        </w:rPr>
        <w:t>WE</w:t>
      </w:r>
      <w:r w:rsidRPr="00711885">
        <w:rPr>
          <w:rFonts w:ascii="Times New Roman" w:hAnsi="Times New Roman" w:cs="Times New Roman"/>
          <w:bCs/>
        </w:rPr>
        <w:t xml:space="preserve"> reverse complimented 6555 sequences for which </w:t>
      </w:r>
      <w:r>
        <w:rPr>
          <w:rFonts w:ascii="Times New Roman" w:hAnsi="Times New Roman" w:cs="Times New Roman"/>
          <w:bCs/>
        </w:rPr>
        <w:t>WE</w:t>
      </w:r>
      <w:r w:rsidRPr="00711885">
        <w:rPr>
          <w:rFonts w:ascii="Times New Roman" w:hAnsi="Times New Roman" w:cs="Times New Roman"/>
          <w:bCs/>
        </w:rPr>
        <w:t xml:space="preserve"> only had the template strand out of 13,211 common loon sequences that met length criteria using a custom python script. Sequences on reverse versus forward strands were then sorted in Microsoft Excel to retain order. After coding sequences were obtained for all 13,211genes, </w:t>
      </w:r>
      <w:r>
        <w:rPr>
          <w:rFonts w:ascii="Times New Roman" w:hAnsi="Times New Roman" w:cs="Times New Roman"/>
          <w:bCs/>
        </w:rPr>
        <w:t>WE</w:t>
      </w:r>
      <w:r w:rsidRPr="00711885">
        <w:rPr>
          <w:rFonts w:ascii="Times New Roman" w:hAnsi="Times New Roman" w:cs="Times New Roman"/>
          <w:bCs/>
        </w:rPr>
        <w:t xml:space="preserve"> implemented an approach to check and adjust the reading frame where required. This was necessary because BLAST-identified </w:t>
      </w:r>
      <w:r w:rsidRPr="00711885">
        <w:rPr>
          <w:rFonts w:ascii="Times New Roman" w:hAnsi="Times New Roman" w:cs="Times New Roman"/>
          <w:bCs/>
        </w:rPr>
        <w:fldChar w:fldCharType="begin"/>
      </w:r>
      <w:r>
        <w:rPr>
          <w:rFonts w:ascii="Times New Roman" w:hAnsi="Times New Roman" w:cs="Times New Roman"/>
          <w:bCs/>
        </w:rPr>
        <w:instrText xml:space="preserve"> ADDIN PAPERS2_CITATIONS &lt;citation&gt;&lt;uuid&gt;48984F84-F8DE-4A57-BA45-A52F07805B2E&lt;/uuid&gt;&lt;priority&gt;40&lt;/priority&gt;&lt;publications&gt;&lt;publication&gt;&lt;type&gt;400&lt;/type&gt;&lt;publication_date&gt;99200400001200000000200000&lt;/publication_date&gt;&lt;title&gt;BLAST: at the core of a powerful and diverse set of sequence analysis tools&lt;/title&gt;&lt;url&gt;http://nar.oxfordjournals.org/content/32/suppl_2/W20.short&lt;/url&gt;&lt;subtype&gt;400&lt;/subtype&gt;&lt;uuid&gt;C4258D83-F8B5-4BE9-8D29-35C831B77FDC&lt;/uuid&gt;&lt;bundle&gt;&lt;publication&gt;&lt;title&gt;Nucleic Acids Research&lt;/title&gt;&lt;type&gt;-100&lt;/type&gt;&lt;subtype&gt;-100&lt;/subtype&gt;&lt;uuid&gt;E0082506-8D84-40DD-94C6-EA7ECA40F916&lt;/uuid&gt;&lt;/publication&gt;&lt;/bundle&gt;&lt;authors&gt;&lt;author&gt;&lt;firstName&gt;S&lt;/firstName&gt;&lt;lastName&gt;McGinnis&lt;/lastName&gt;&lt;/author&gt;&lt;author&gt;&lt;firstName&gt;T&lt;/firstName&gt;&lt;middleNames&gt;L&lt;/middleNames&gt;&lt;lastName&gt;Madden&lt;/lastName&gt;&lt;/author&gt;&lt;/authors&gt;&lt;/publication&gt;&lt;/publications&gt;&lt;cites&gt;&lt;/cites&gt;&lt;/citation&gt;</w:instrText>
      </w:r>
      <w:r w:rsidRPr="00711885">
        <w:rPr>
          <w:rFonts w:ascii="Times New Roman" w:hAnsi="Times New Roman" w:cs="Times New Roman"/>
          <w:bCs/>
        </w:rPr>
        <w:fldChar w:fldCharType="separate"/>
      </w:r>
      <w:r>
        <w:rPr>
          <w:rFonts w:ascii="Times New Roman" w:hAnsi="Times New Roman" w:cs="Times New Roman"/>
        </w:rPr>
        <w:t>[23]</w:t>
      </w:r>
      <w:r w:rsidRPr="00711885">
        <w:rPr>
          <w:rFonts w:ascii="Times New Roman" w:hAnsi="Times New Roman" w:cs="Times New Roman"/>
          <w:bCs/>
        </w:rPr>
        <w:fldChar w:fldCharType="end"/>
      </w:r>
      <w:r>
        <w:rPr>
          <w:rFonts w:ascii="Times New Roman" w:hAnsi="Times New Roman" w:cs="Times New Roman"/>
          <w:bCs/>
        </w:rPr>
        <w:t xml:space="preserve"> </w:t>
      </w:r>
      <w:r w:rsidRPr="00711885">
        <w:rPr>
          <w:rFonts w:ascii="Times New Roman" w:hAnsi="Times New Roman" w:cs="Times New Roman"/>
          <w:bCs/>
        </w:rPr>
        <w:t xml:space="preserve">genes were fragments rather than entire coding sequences of mRNA transcripts. Thus, returned alignments of common loon and chicken gene fragments were created by BLAST </w:t>
      </w:r>
      <w:r w:rsidRPr="00711885">
        <w:rPr>
          <w:rFonts w:ascii="Times New Roman" w:hAnsi="Times New Roman" w:cs="Times New Roman"/>
          <w:bCs/>
        </w:rPr>
        <w:fldChar w:fldCharType="begin"/>
      </w:r>
      <w:r>
        <w:rPr>
          <w:rFonts w:ascii="Times New Roman" w:hAnsi="Times New Roman" w:cs="Times New Roman"/>
          <w:bCs/>
        </w:rPr>
        <w:instrText xml:space="preserve"> ADDIN PAPERS2_CITATIONS &lt;citation&gt;&lt;uuid&gt;DD0EFDFA-5C5A-4A94-91CF-B47260338CA4&lt;/uuid&gt;&lt;priority&gt;41&lt;/priority&gt;&lt;publications&gt;&lt;publication&gt;&lt;type&gt;400&lt;/type&gt;&lt;publication_date&gt;99200400001200000000200000&lt;/publication_date&gt;&lt;title&gt;BLAST: at the core of a powerful and diverse set of sequence analysis tools&lt;/title&gt;&lt;url&gt;http://nar.oxfordjournals.org/content/32/suppl_2/W20.short&lt;/url&gt;&lt;subtype&gt;400&lt;/subtype&gt;&lt;uuid&gt;C4258D83-F8B5-4BE9-8D29-35C831B77FDC&lt;/uuid&gt;&lt;bundle&gt;&lt;publication&gt;&lt;title&gt;Nucleic Acids Research&lt;/title&gt;&lt;type&gt;-100&lt;/type&gt;&lt;subtype&gt;-100&lt;/subtype&gt;&lt;uuid&gt;E0082506-8D84-40DD-94C6-EA7ECA40F916&lt;/uuid&gt;&lt;/publication&gt;&lt;/bundle&gt;&lt;authors&gt;&lt;author&gt;&lt;firstName&gt;S&lt;/firstName&gt;&lt;lastName&gt;McGinnis&lt;/lastName&gt;&lt;/author&gt;&lt;author&gt;&lt;firstName&gt;T&lt;/firstName&gt;&lt;middleNames&gt;L&lt;/middleNames&gt;&lt;lastName&gt;Madden&lt;/lastName&gt;&lt;/author&gt;&lt;/authors&gt;&lt;/publication&gt;&lt;/publications&gt;&lt;cites&gt;&lt;/cites&gt;&lt;/citation&gt;</w:instrText>
      </w:r>
      <w:r w:rsidRPr="00711885">
        <w:rPr>
          <w:rFonts w:ascii="Times New Roman" w:hAnsi="Times New Roman" w:cs="Times New Roman"/>
          <w:bCs/>
        </w:rPr>
        <w:fldChar w:fldCharType="separate"/>
      </w:r>
      <w:r>
        <w:rPr>
          <w:rFonts w:ascii="Times New Roman" w:hAnsi="Times New Roman" w:cs="Times New Roman"/>
        </w:rPr>
        <w:t>[23]</w:t>
      </w:r>
      <w:r w:rsidRPr="00711885">
        <w:rPr>
          <w:rFonts w:ascii="Times New Roman" w:hAnsi="Times New Roman" w:cs="Times New Roman"/>
          <w:bCs/>
        </w:rPr>
        <w:fldChar w:fldCharType="end"/>
      </w:r>
      <w:r w:rsidRPr="00711885">
        <w:rPr>
          <w:rFonts w:ascii="Times New Roman" w:hAnsi="Times New Roman" w:cs="Times New Roman"/>
          <w:bCs/>
        </w:rPr>
        <w:t xml:space="preserve"> to optimize </w:t>
      </w:r>
      <w:r w:rsidRPr="00711885">
        <w:rPr>
          <w:rFonts w:ascii="Times New Roman" w:hAnsi="Times New Roman" w:cs="Times New Roman"/>
          <w:bCs/>
          <w:i/>
        </w:rPr>
        <w:t>E</w:t>
      </w:r>
      <w:r w:rsidRPr="00711885">
        <w:rPr>
          <w:rFonts w:ascii="Times New Roman" w:hAnsi="Times New Roman" w:cs="Times New Roman"/>
          <w:bCs/>
        </w:rPr>
        <w:t xml:space="preserve">-score based on nucleotide rather than codon alignment and could therefore start with nucleotides from incomplete codons. As such bases shift the reading frame, </w:t>
      </w:r>
      <w:r>
        <w:rPr>
          <w:rFonts w:ascii="Times New Roman" w:hAnsi="Times New Roman" w:cs="Times New Roman"/>
          <w:bCs/>
        </w:rPr>
        <w:t>WE</w:t>
      </w:r>
      <w:r w:rsidRPr="00711885">
        <w:rPr>
          <w:rFonts w:ascii="Times New Roman" w:hAnsi="Times New Roman" w:cs="Times New Roman"/>
          <w:bCs/>
        </w:rPr>
        <w:t xml:space="preserve"> used a custom python script to identify and correct open reading frames. First, </w:t>
      </w:r>
      <w:r>
        <w:rPr>
          <w:rFonts w:ascii="Times New Roman" w:hAnsi="Times New Roman" w:cs="Times New Roman"/>
          <w:bCs/>
        </w:rPr>
        <w:t>WE</w:t>
      </w:r>
      <w:r w:rsidRPr="00711885">
        <w:rPr>
          <w:rFonts w:ascii="Times New Roman" w:hAnsi="Times New Roman" w:cs="Times New Roman"/>
          <w:bCs/>
        </w:rPr>
        <w:t xml:space="preserve"> searched each nucleotide-aligned </w:t>
      </w:r>
      <w:proofErr w:type="spellStart"/>
      <w:r w:rsidRPr="00711885">
        <w:rPr>
          <w:rFonts w:ascii="Times New Roman" w:hAnsi="Times New Roman" w:cs="Times New Roman"/>
          <w:bCs/>
        </w:rPr>
        <w:t>ortholog</w:t>
      </w:r>
      <w:proofErr w:type="spellEnd"/>
      <w:r w:rsidRPr="00711885">
        <w:rPr>
          <w:rFonts w:ascii="Times New Roman" w:hAnsi="Times New Roman" w:cs="Times New Roman"/>
          <w:bCs/>
        </w:rPr>
        <w:t xml:space="preserve"> pair of common loon and chicken for multiple stop codons or stop codons in the middle of the sequence.  Only modifying sequences that met these criteria, </w:t>
      </w:r>
      <w:r>
        <w:rPr>
          <w:rFonts w:ascii="Times New Roman" w:hAnsi="Times New Roman" w:cs="Times New Roman"/>
          <w:bCs/>
        </w:rPr>
        <w:t>WE</w:t>
      </w:r>
      <w:r w:rsidRPr="00711885">
        <w:rPr>
          <w:rFonts w:ascii="Times New Roman" w:hAnsi="Times New Roman" w:cs="Times New Roman"/>
          <w:bCs/>
        </w:rPr>
        <w:t xml:space="preserve"> iteratively added a maximum of two N bases to the beginning of each out of frame </w:t>
      </w:r>
      <w:proofErr w:type="spellStart"/>
      <w:r w:rsidRPr="00711885">
        <w:rPr>
          <w:rFonts w:ascii="Times New Roman" w:hAnsi="Times New Roman" w:cs="Times New Roman"/>
          <w:bCs/>
        </w:rPr>
        <w:t>ortholog</w:t>
      </w:r>
      <w:proofErr w:type="spellEnd"/>
      <w:r w:rsidRPr="00711885">
        <w:rPr>
          <w:rFonts w:ascii="Times New Roman" w:hAnsi="Times New Roman" w:cs="Times New Roman"/>
          <w:bCs/>
        </w:rPr>
        <w:t xml:space="preserve"> until stop codons disappeared. Frame adjustment removed 76 % of chimeric stop codons, but for the remaining 15% of sequences (3105) multiple stop codons remained. </w:t>
      </w:r>
      <w:r>
        <w:rPr>
          <w:rFonts w:ascii="Times New Roman" w:hAnsi="Times New Roman" w:cs="Times New Roman"/>
          <w:bCs/>
        </w:rPr>
        <w:t>WE</w:t>
      </w:r>
      <w:r w:rsidRPr="00711885">
        <w:rPr>
          <w:rFonts w:ascii="Times New Roman" w:hAnsi="Times New Roman" w:cs="Times New Roman"/>
          <w:bCs/>
        </w:rPr>
        <w:t xml:space="preserve"> attributed these to alignment gaps inserted by BLAST that do not make biological sense. Sequences for which the frame could not be corrected using these modifications were removed from the analysis. </w:t>
      </w:r>
    </w:p>
    <w:p w14:paraId="062A0198" w14:textId="77777777" w:rsidR="00E00A5E" w:rsidRDefault="00E00A5E" w:rsidP="00E00A5E">
      <w:pPr>
        <w:spacing w:line="480" w:lineRule="auto"/>
        <w:rPr>
          <w:rFonts w:ascii="Times New Roman" w:hAnsi="Times New Roman" w:cs="Times New Roman"/>
          <w:bCs/>
        </w:rPr>
      </w:pPr>
    </w:p>
    <w:p w14:paraId="148BD06E" w14:textId="77777777" w:rsidR="00E00A5E" w:rsidRPr="00711885" w:rsidRDefault="00E00A5E" w:rsidP="00E00A5E">
      <w:pPr>
        <w:spacing w:line="480" w:lineRule="auto"/>
        <w:rPr>
          <w:rFonts w:ascii="Times New Roman" w:hAnsi="Times New Roman" w:cs="Times New Roman"/>
          <w:bCs/>
        </w:rPr>
      </w:pPr>
    </w:p>
    <w:p w14:paraId="52C7C5E1" w14:textId="77777777" w:rsidR="00E00A5E" w:rsidRDefault="00E00A5E" w:rsidP="00E00A5E">
      <w:pPr>
        <w:spacing w:line="480" w:lineRule="auto"/>
        <w:rPr>
          <w:rFonts w:ascii="Times New Roman" w:hAnsi="Times New Roman" w:cs="Times New Roman"/>
        </w:rPr>
      </w:pPr>
      <w:r>
        <w:rPr>
          <w:rFonts w:ascii="Times New Roman" w:hAnsi="Times New Roman" w:cs="Times New Roman"/>
        </w:rPr>
        <w:t>Appendix 2. Description of Computer Resources</w:t>
      </w:r>
    </w:p>
    <w:p w14:paraId="54FF323D" w14:textId="77777777" w:rsidR="00E00A5E" w:rsidRDefault="00E00A5E" w:rsidP="00E00A5E">
      <w:pPr>
        <w:spacing w:line="480" w:lineRule="auto"/>
        <w:rPr>
          <w:rFonts w:ascii="Times New Roman" w:hAnsi="Times New Roman" w:cs="Times New Roman"/>
        </w:rPr>
      </w:pPr>
      <w:r w:rsidRPr="00346454">
        <w:rPr>
          <w:rFonts w:ascii="Times New Roman" w:hAnsi="Times New Roman" w:cs="Times New Roman"/>
          <w:noProof/>
        </w:rPr>
        <w:drawing>
          <wp:inline distT="0" distB="0" distL="0" distR="0" wp14:anchorId="2039294A" wp14:editId="4BF1AE16">
            <wp:extent cx="3771900" cy="5029200"/>
            <wp:effectExtent l="0" t="0" r="12700" b="0"/>
            <wp:docPr id="4"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7"/>
                    <pic:cNvPicPr>
                      <a:picLocks noChangeAspect="1"/>
                    </pic:cNvPicPr>
                  </pic:nvPicPr>
                  <pic:blipFill>
                    <a:blip r:embed="rId5"/>
                    <a:stretch>
                      <a:fillRect/>
                    </a:stretch>
                  </pic:blipFill>
                  <pic:spPr>
                    <a:xfrm>
                      <a:off x="0" y="0"/>
                      <a:ext cx="3771900" cy="5029200"/>
                    </a:xfrm>
                    <a:prstGeom prst="rect">
                      <a:avLst/>
                    </a:prstGeom>
                  </pic:spPr>
                </pic:pic>
              </a:graphicData>
            </a:graphic>
          </wp:inline>
        </w:drawing>
      </w:r>
    </w:p>
    <w:p w14:paraId="5D371E68" w14:textId="77777777" w:rsidR="00E00A5E" w:rsidRDefault="00E00A5E" w:rsidP="00E00A5E">
      <w:pPr>
        <w:spacing w:line="480" w:lineRule="auto"/>
        <w:rPr>
          <w:rFonts w:ascii="Times New Roman" w:hAnsi="Times New Roman" w:cs="Times New Roman"/>
        </w:rPr>
      </w:pPr>
      <w:r>
        <w:rPr>
          <w:rFonts w:ascii="Times New Roman" w:hAnsi="Times New Roman" w:cs="Times New Roman"/>
        </w:rPr>
        <w:t>The following programs described in the content of the thesis above were run on a five-node compute cluster administrated by Dr. Jeff Horn:</w:t>
      </w:r>
    </w:p>
    <w:p w14:paraId="26966A3A" w14:textId="77777777" w:rsidR="00E00A5E" w:rsidRDefault="00E00A5E" w:rsidP="00E00A5E">
      <w:pPr>
        <w:spacing w:line="480" w:lineRule="auto"/>
        <w:rPr>
          <w:rFonts w:ascii="Times New Roman" w:hAnsi="Times New Roman" w:cs="Times New Roman"/>
        </w:rPr>
      </w:pPr>
      <w:proofErr w:type="spellStart"/>
      <w:r>
        <w:rPr>
          <w:rFonts w:ascii="Times New Roman" w:hAnsi="Times New Roman" w:cs="Times New Roman"/>
        </w:rPr>
        <w:t>ABySS</w:t>
      </w:r>
      <w:proofErr w:type="spellEnd"/>
      <w:r>
        <w:rPr>
          <w:rFonts w:ascii="Times New Roman" w:hAnsi="Times New Roman" w:cs="Times New Roman"/>
        </w:rPr>
        <w:t>- MPI</w:t>
      </w:r>
    </w:p>
    <w:p w14:paraId="737602DE" w14:textId="77777777" w:rsidR="00E00A5E" w:rsidRDefault="00E00A5E" w:rsidP="00E00A5E">
      <w:pPr>
        <w:spacing w:line="480" w:lineRule="auto"/>
        <w:rPr>
          <w:rFonts w:ascii="Times New Roman" w:hAnsi="Times New Roman" w:cs="Times New Roman"/>
        </w:rPr>
      </w:pPr>
      <w:r>
        <w:rPr>
          <w:rFonts w:ascii="Times New Roman" w:hAnsi="Times New Roman" w:cs="Times New Roman"/>
        </w:rPr>
        <w:t>SAMTOOLS</w:t>
      </w:r>
    </w:p>
    <w:p w14:paraId="1158E9A6" w14:textId="77777777" w:rsidR="00E00A5E" w:rsidRDefault="00E00A5E" w:rsidP="00E00A5E">
      <w:pPr>
        <w:spacing w:line="480" w:lineRule="auto"/>
        <w:rPr>
          <w:rFonts w:ascii="Times New Roman" w:hAnsi="Times New Roman" w:cs="Times New Roman"/>
        </w:rPr>
      </w:pPr>
      <w:r>
        <w:rPr>
          <w:rFonts w:ascii="Times New Roman" w:hAnsi="Times New Roman" w:cs="Times New Roman"/>
        </w:rPr>
        <w:t>BBMAP</w:t>
      </w:r>
    </w:p>
    <w:p w14:paraId="1B084778" w14:textId="77777777" w:rsidR="00E00A5E" w:rsidRDefault="00E00A5E" w:rsidP="00E00A5E">
      <w:pPr>
        <w:spacing w:line="480" w:lineRule="auto"/>
        <w:rPr>
          <w:rFonts w:ascii="Times New Roman" w:hAnsi="Times New Roman" w:cs="Times New Roman"/>
        </w:rPr>
      </w:pPr>
      <w:r>
        <w:rPr>
          <w:rFonts w:ascii="Times New Roman" w:hAnsi="Times New Roman" w:cs="Times New Roman"/>
        </w:rPr>
        <w:t>BWA (SW)</w:t>
      </w:r>
    </w:p>
    <w:p w14:paraId="27AA88FB" w14:textId="77777777" w:rsidR="00E00A5E" w:rsidRDefault="00E00A5E" w:rsidP="00E00A5E">
      <w:pPr>
        <w:spacing w:line="480" w:lineRule="auto"/>
        <w:rPr>
          <w:rFonts w:ascii="Times New Roman" w:hAnsi="Times New Roman" w:cs="Times New Roman"/>
        </w:rPr>
      </w:pPr>
      <w:r>
        <w:rPr>
          <w:rFonts w:ascii="Times New Roman" w:hAnsi="Times New Roman" w:cs="Times New Roman"/>
        </w:rPr>
        <w:t>PAML</w:t>
      </w:r>
    </w:p>
    <w:p w14:paraId="5455DC79" w14:textId="77777777" w:rsidR="00E00A5E" w:rsidRPr="00B6476B" w:rsidRDefault="00E00A5E" w:rsidP="00E00A5E">
      <w:pPr>
        <w:widowControl w:val="0"/>
        <w:autoSpaceDE w:val="0"/>
        <w:autoSpaceDN w:val="0"/>
        <w:adjustRightInd w:val="0"/>
        <w:spacing w:line="480" w:lineRule="auto"/>
        <w:rPr>
          <w:rFonts w:ascii="Times New Roman" w:hAnsi="Times New Roman" w:cs="Times New Roman"/>
        </w:rPr>
      </w:pPr>
      <w:r w:rsidRPr="00B6476B">
        <w:rPr>
          <w:rFonts w:ascii="Times New Roman" w:hAnsi="Times New Roman" w:cs="Times New Roman"/>
        </w:rPr>
        <w:t>The</w:t>
      </w:r>
      <w:r>
        <w:rPr>
          <w:rFonts w:ascii="Times New Roman" w:hAnsi="Times New Roman" w:cs="Times New Roman"/>
        </w:rPr>
        <w:t xml:space="preserve"> </w:t>
      </w:r>
      <w:proofErr w:type="spellStart"/>
      <w:r w:rsidRPr="00B6476B">
        <w:rPr>
          <w:rFonts w:ascii="Times New Roman" w:hAnsi="Times New Roman" w:cs="Times New Roman"/>
        </w:rPr>
        <w:t>Williac</w:t>
      </w:r>
      <w:proofErr w:type="spellEnd"/>
      <w:r w:rsidRPr="00B6476B">
        <w:rPr>
          <w:rFonts w:ascii="Times New Roman" w:hAnsi="Times New Roman" w:cs="Times New Roman"/>
        </w:rPr>
        <w:t xml:space="preserve"> cluster computer, located in the Cluster Laboratory of NMU's Mathematics</w:t>
      </w:r>
    </w:p>
    <w:p w14:paraId="7CF7FF3F" w14:textId="77777777" w:rsidR="00E00A5E" w:rsidRDefault="00E00A5E" w:rsidP="00E00A5E">
      <w:pPr>
        <w:widowControl w:val="0"/>
        <w:autoSpaceDE w:val="0"/>
        <w:autoSpaceDN w:val="0"/>
        <w:adjustRightInd w:val="0"/>
        <w:spacing w:line="480" w:lineRule="auto"/>
        <w:rPr>
          <w:rFonts w:ascii="Times New Roman" w:hAnsi="Times New Roman" w:cs="Times New Roman"/>
        </w:rPr>
      </w:pPr>
      <w:proofErr w:type="gramStart"/>
      <w:r w:rsidRPr="00B6476B">
        <w:rPr>
          <w:rFonts w:ascii="Times New Roman" w:hAnsi="Times New Roman" w:cs="Times New Roman"/>
        </w:rPr>
        <w:t>and</w:t>
      </w:r>
      <w:proofErr w:type="gramEnd"/>
      <w:r w:rsidRPr="00B6476B">
        <w:rPr>
          <w:rFonts w:ascii="Times New Roman" w:hAnsi="Times New Roman" w:cs="Times New Roman"/>
        </w:rPr>
        <w:t xml:space="preserve"> Computer Science Department in room 2106 of </w:t>
      </w:r>
      <w:proofErr w:type="spellStart"/>
      <w:r w:rsidRPr="00B6476B">
        <w:rPr>
          <w:rFonts w:ascii="Times New Roman" w:hAnsi="Times New Roman" w:cs="Times New Roman"/>
        </w:rPr>
        <w:t>Jarnrich</w:t>
      </w:r>
      <w:proofErr w:type="spellEnd"/>
      <w:r w:rsidRPr="00B6476B">
        <w:rPr>
          <w:rFonts w:ascii="Times New Roman" w:hAnsi="Times New Roman" w:cs="Times New Roman"/>
        </w:rPr>
        <w:t xml:space="preserve"> Hall, consists of ten</w:t>
      </w:r>
      <w:r>
        <w:rPr>
          <w:rFonts w:ascii="Times New Roman" w:hAnsi="Times New Roman" w:cs="Times New Roman"/>
        </w:rPr>
        <w:t xml:space="preserve"> rack-mounted </w:t>
      </w:r>
      <w:r w:rsidRPr="00B6476B">
        <w:rPr>
          <w:rFonts w:ascii="Times New Roman" w:hAnsi="Times New Roman" w:cs="Times New Roman"/>
        </w:rPr>
        <w:t>computers. All nodes host Intel Core i7 quad-core processors with</w:t>
      </w:r>
      <w:r>
        <w:rPr>
          <w:rFonts w:ascii="Times New Roman" w:hAnsi="Times New Roman" w:cs="Times New Roman"/>
        </w:rPr>
        <w:t xml:space="preserve"> </w:t>
      </w:r>
      <w:r w:rsidRPr="00B6476B">
        <w:rPr>
          <w:rFonts w:ascii="Times New Roman" w:hAnsi="Times New Roman" w:cs="Times New Roman"/>
        </w:rPr>
        <w:t xml:space="preserve">sixteen gigabytes of RAM and </w:t>
      </w:r>
      <w:proofErr w:type="gramStart"/>
      <w:r w:rsidRPr="00B6476B">
        <w:rPr>
          <w:rFonts w:ascii="Times New Roman" w:hAnsi="Times New Roman" w:cs="Times New Roman"/>
        </w:rPr>
        <w:t>solid state</w:t>
      </w:r>
      <w:proofErr w:type="gramEnd"/>
      <w:r w:rsidRPr="00B6476B">
        <w:rPr>
          <w:rFonts w:ascii="Times New Roman" w:hAnsi="Times New Roman" w:cs="Times New Roman"/>
        </w:rPr>
        <w:t xml:space="preserve"> drives. They are interconnected by a</w:t>
      </w:r>
      <w:r>
        <w:rPr>
          <w:rFonts w:ascii="Times New Roman" w:hAnsi="Times New Roman" w:cs="Times New Roman"/>
        </w:rPr>
        <w:t xml:space="preserve"> </w:t>
      </w:r>
      <w:r w:rsidRPr="00B6476B">
        <w:rPr>
          <w:rFonts w:ascii="Times New Roman" w:hAnsi="Times New Roman" w:cs="Times New Roman"/>
        </w:rPr>
        <w:t>gigabit per</w:t>
      </w:r>
      <w:r>
        <w:rPr>
          <w:rFonts w:ascii="Times New Roman" w:hAnsi="Times New Roman" w:cs="Times New Roman"/>
        </w:rPr>
        <w:t xml:space="preserve"> second Ethernet switch and run </w:t>
      </w:r>
      <w:proofErr w:type="spellStart"/>
      <w:r w:rsidRPr="00B6476B">
        <w:rPr>
          <w:rFonts w:ascii="Times New Roman" w:hAnsi="Times New Roman" w:cs="Times New Roman"/>
        </w:rPr>
        <w:t>Rockscluster</w:t>
      </w:r>
      <w:proofErr w:type="spellEnd"/>
      <w:r w:rsidRPr="00B6476B">
        <w:rPr>
          <w:rFonts w:ascii="Times New Roman" w:hAnsi="Times New Roman" w:cs="Times New Roman"/>
        </w:rPr>
        <w:t xml:space="preserve"> software on top of the</w:t>
      </w:r>
      <w:r>
        <w:rPr>
          <w:rFonts w:ascii="Times New Roman" w:hAnsi="Times New Roman" w:cs="Times New Roman"/>
        </w:rPr>
        <w:t xml:space="preserve"> </w:t>
      </w:r>
      <w:proofErr w:type="spellStart"/>
      <w:r w:rsidRPr="00B6476B">
        <w:rPr>
          <w:rFonts w:ascii="Times New Roman" w:hAnsi="Times New Roman" w:cs="Times New Roman"/>
        </w:rPr>
        <w:t>centOS</w:t>
      </w:r>
      <w:proofErr w:type="spellEnd"/>
      <w:r w:rsidRPr="00B6476B">
        <w:rPr>
          <w:rFonts w:ascii="Times New Roman" w:hAnsi="Times New Roman" w:cs="Times New Roman"/>
        </w:rPr>
        <w:t xml:space="preserve"> Linux operat</w:t>
      </w:r>
      <w:r>
        <w:rPr>
          <w:rFonts w:ascii="Times New Roman" w:hAnsi="Times New Roman" w:cs="Times New Roman"/>
        </w:rPr>
        <w:t xml:space="preserve">ing system. The </w:t>
      </w:r>
      <w:proofErr w:type="spellStart"/>
      <w:r>
        <w:rPr>
          <w:rFonts w:ascii="Times New Roman" w:hAnsi="Times New Roman" w:cs="Times New Roman"/>
        </w:rPr>
        <w:t>ABySS</w:t>
      </w:r>
      <w:proofErr w:type="spellEnd"/>
      <w:r>
        <w:rPr>
          <w:rFonts w:ascii="Times New Roman" w:hAnsi="Times New Roman" w:cs="Times New Roman"/>
        </w:rPr>
        <w:t xml:space="preserve"> runs took </w:t>
      </w:r>
      <w:r w:rsidRPr="00B6476B">
        <w:rPr>
          <w:rFonts w:ascii="Times New Roman" w:hAnsi="Times New Roman" w:cs="Times New Roman"/>
        </w:rPr>
        <w:t>approximately eight to ten</w:t>
      </w:r>
      <w:r>
        <w:rPr>
          <w:rFonts w:ascii="Times New Roman" w:hAnsi="Times New Roman" w:cs="Times New Roman"/>
        </w:rPr>
        <w:t xml:space="preserve"> </w:t>
      </w:r>
      <w:r w:rsidRPr="00B6476B">
        <w:rPr>
          <w:rFonts w:ascii="Times New Roman" w:hAnsi="Times New Roman" w:cs="Times New Roman"/>
        </w:rPr>
        <w:t>hours using five of the compute nodes.</w:t>
      </w:r>
    </w:p>
    <w:p w14:paraId="5108064D" w14:textId="77777777" w:rsidR="00E00A5E" w:rsidRPr="00B6476B" w:rsidRDefault="00E00A5E" w:rsidP="00E00A5E">
      <w:pPr>
        <w:spacing w:line="480" w:lineRule="auto"/>
        <w:rPr>
          <w:rFonts w:ascii="Times New Roman" w:hAnsi="Times New Roman" w:cs="Times New Roman"/>
        </w:rPr>
      </w:pPr>
    </w:p>
    <w:p w14:paraId="3BE69FE6" w14:textId="77777777" w:rsidR="00E00A5E" w:rsidRDefault="00E00A5E" w:rsidP="00E00A5E">
      <w:pPr>
        <w:spacing w:line="480" w:lineRule="auto"/>
        <w:rPr>
          <w:rFonts w:ascii="Times New Roman" w:hAnsi="Times New Roman" w:cs="Times New Roman"/>
        </w:rPr>
      </w:pPr>
      <w:r>
        <w:rPr>
          <w:rFonts w:ascii="Times New Roman" w:hAnsi="Times New Roman" w:cs="Times New Roman"/>
        </w:rPr>
        <w:t>Appendix 3. Locations of Genomic Assembly Data and Scripts</w:t>
      </w:r>
    </w:p>
    <w:p w14:paraId="199111EC" w14:textId="77777777" w:rsidR="00E00A5E" w:rsidRDefault="00E00A5E" w:rsidP="00E00A5E">
      <w:pPr>
        <w:spacing w:line="480" w:lineRule="auto"/>
        <w:rPr>
          <w:rFonts w:ascii="Times New Roman" w:hAnsi="Times New Roman" w:cs="Times New Roman"/>
        </w:rPr>
      </w:pPr>
    </w:p>
    <w:p w14:paraId="6D695CA1" w14:textId="77777777" w:rsidR="00E00A5E" w:rsidRDefault="00E00A5E" w:rsidP="00E00A5E">
      <w:pPr>
        <w:spacing w:line="480" w:lineRule="auto"/>
        <w:rPr>
          <w:rFonts w:ascii="Times New Roman" w:hAnsi="Times New Roman" w:cs="Times New Roman"/>
        </w:rPr>
      </w:pPr>
      <w:r>
        <w:rPr>
          <w:rFonts w:ascii="Times New Roman" w:hAnsi="Times New Roman" w:cs="Times New Roman"/>
        </w:rPr>
        <w:t xml:space="preserve">There are three main directories of files generated from this research: </w:t>
      </w:r>
    </w:p>
    <w:p w14:paraId="7E137AC7" w14:textId="77777777" w:rsidR="00E00A5E" w:rsidRDefault="00E00A5E" w:rsidP="00E00A5E">
      <w:pPr>
        <w:spacing w:line="480" w:lineRule="auto"/>
        <w:rPr>
          <w:rFonts w:ascii="Times New Roman" w:hAnsi="Times New Roman" w:cs="Times New Roman"/>
        </w:rPr>
      </w:pPr>
      <w:r>
        <w:rPr>
          <w:rFonts w:ascii="Times New Roman" w:hAnsi="Times New Roman" w:cs="Times New Roman"/>
        </w:rPr>
        <w:t>(1): Genome Assembly</w:t>
      </w:r>
      <w:proofErr w:type="gramStart"/>
      <w:r>
        <w:rPr>
          <w:rFonts w:ascii="Times New Roman" w:hAnsi="Times New Roman" w:cs="Times New Roman"/>
        </w:rPr>
        <w:t>.—</w:t>
      </w:r>
      <w:proofErr w:type="gramEnd"/>
      <w:r>
        <w:rPr>
          <w:rFonts w:ascii="Times New Roman" w:hAnsi="Times New Roman" w:cs="Times New Roman"/>
        </w:rPr>
        <w:t xml:space="preserve">The </w:t>
      </w:r>
      <w:proofErr w:type="spellStart"/>
      <w:r>
        <w:rPr>
          <w:rFonts w:ascii="Times New Roman" w:hAnsi="Times New Roman" w:cs="Times New Roman"/>
        </w:rPr>
        <w:t>fasta</w:t>
      </w:r>
      <w:proofErr w:type="spellEnd"/>
      <w:r>
        <w:rPr>
          <w:rFonts w:ascii="Times New Roman" w:hAnsi="Times New Roman" w:cs="Times New Roman"/>
        </w:rPr>
        <w:t xml:space="preserve"> formatted genome assembly produced with </w:t>
      </w:r>
      <w:proofErr w:type="spellStart"/>
      <w:r>
        <w:rPr>
          <w:rFonts w:ascii="Times New Roman" w:hAnsi="Times New Roman" w:cs="Times New Roman"/>
        </w:rPr>
        <w:t>ABySS</w:t>
      </w:r>
      <w:proofErr w:type="spellEnd"/>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PAPERS2_CITATIONS &lt;citation&gt;&lt;uuid&gt;EDBF7F2A-82B8-453F-87E1-8FADD0CA11A1&lt;/uuid&gt;&lt;priority&gt;0&lt;/priority&gt;&lt;publications&gt;&lt;publication&gt;&lt;uuid&gt;CCA6709E-7114-4FF4-BCE2-46A2FD514668&lt;/uuid&gt;&lt;volume&gt;19&lt;/volume&gt;&lt;doi&gt;10.1101/gr.089532.108&lt;/doi&gt;&lt;startpage&gt;1117&lt;/startpage&gt;&lt;publication_date&gt;99200906001200000000220000&lt;/publication_date&gt;&lt;url&gt;http://eutils.ncbi.nlm.nih.gov/entrez/eutils/elink.fcgi?dbfrom=pubmed&amp;amp;id=19251739&amp;amp;retmode=ref&amp;amp;cmd=prlinks&lt;/url&gt;&lt;type&gt;400&lt;/type&gt;&lt;title&gt;ABySS: a parallel assembler for short read sequence data.&lt;/title&gt;&lt;location&gt;&amp;lt;html&amp;gt;&amp;lt;head&amp;gt;&amp;lt;meta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Home&amp;lt;/a&amp;gt;&amp;lt;/div&amp;gt;&amp;lt;/body&amp;gt;&amp;lt;/html&amp;gt;&lt;/location&gt;&lt;institution&gt;Genome Sciences Centre, British Columbia Cancer Agency, Vancouver, British Columbia V5Z 4E6, Canada.&lt;/institution&gt;&lt;number&gt;6&lt;/number&gt;&lt;subtype&gt;400&lt;/subtype&gt;&lt;endpage&gt;1123&lt;/endpage&gt;&lt;bundle&gt;&lt;publication&gt;&lt;title&gt;Genome Research&lt;/title&gt;&lt;type&gt;-100&lt;/type&gt;&lt;subtype&gt;-100&lt;/subtype&gt;&lt;uuid&gt;5F5A4394-312C-4ABB-AFF0-F0A4D5F741CA&lt;/uuid&gt;&lt;/publication&gt;&lt;/bundle&gt;&lt;authors&gt;&lt;author&gt;&lt;firstName&gt;Jared&lt;/firstName&gt;&lt;middleNames&gt;T&lt;/middleNames&gt;&lt;lastName&gt;Simpson&lt;/lastName&gt;&lt;/author&gt;&lt;author&gt;&lt;firstName&gt;Kim&lt;/firstName&gt;&lt;lastName&gt;Wong&lt;/lastName&gt;&lt;/author&gt;&lt;author&gt;&lt;firstName&gt;Shaun&lt;/firstName&gt;&lt;middleNames&gt;D&lt;/middleNames&gt;&lt;lastName&gt;Jackman&lt;/lastName&gt;&lt;/author&gt;&lt;author&gt;&lt;firstName&gt;Jacqueline&lt;/firstName&gt;&lt;middleNames&gt;E&lt;/middleNames&gt;&lt;lastName&gt;Schein&lt;/lastName&gt;&lt;/author&gt;&lt;author&gt;&lt;firstName&gt;Steven&lt;/firstName&gt;&lt;middleNames&gt;J M&lt;/middleNames&gt;&lt;lastName&gt;Jones&lt;/lastName&gt;&lt;/author&gt;&lt;author&gt;&lt;firstName&gt;Inanç&lt;/firstName&gt;&lt;lastName&gt;Birol&lt;/lastName&gt;&lt;/author&gt;&lt;/authors&gt;&lt;/publication&gt;&lt;/publications&gt;&lt;cites&gt;&lt;/cites&gt;&lt;/citation&gt;</w:instrText>
      </w:r>
      <w:r>
        <w:rPr>
          <w:rFonts w:ascii="Times New Roman" w:hAnsi="Times New Roman" w:cs="Times New Roman"/>
        </w:rPr>
        <w:fldChar w:fldCharType="separate"/>
      </w:r>
      <w:r>
        <w:rPr>
          <w:rFonts w:ascii="Times New Roman" w:hAnsi="Times New Roman" w:cs="Times New Roman"/>
        </w:rPr>
        <w:t>[16]</w:t>
      </w:r>
      <w:r>
        <w:rPr>
          <w:rFonts w:ascii="Times New Roman" w:hAnsi="Times New Roman" w:cs="Times New Roman"/>
        </w:rPr>
        <w:fldChar w:fldCharType="end"/>
      </w:r>
      <w:r>
        <w:rPr>
          <w:rFonts w:ascii="Times New Roman" w:hAnsi="Times New Roman" w:cs="Times New Roman"/>
        </w:rPr>
        <w:t xml:space="preserve"> using </w:t>
      </w:r>
      <w:r w:rsidRPr="009538DB">
        <w:rPr>
          <w:rFonts w:ascii="Times New Roman" w:hAnsi="Times New Roman" w:cs="Times New Roman"/>
          <w:i/>
        </w:rPr>
        <w:t>k</w:t>
      </w:r>
      <w:r>
        <w:rPr>
          <w:rFonts w:ascii="Times New Roman" w:hAnsi="Times New Roman" w:cs="Times New Roman"/>
        </w:rPr>
        <w:t xml:space="preserve"> = 30 is located in the directory </w:t>
      </w:r>
      <w:proofErr w:type="spellStart"/>
      <w:r>
        <w:rPr>
          <w:rFonts w:ascii="Times New Roman" w:hAnsi="Times New Roman" w:cs="Times New Roman"/>
        </w:rPr>
        <w:t>COLO_Assembly</w:t>
      </w:r>
      <w:proofErr w:type="spellEnd"/>
      <w:r>
        <w:rPr>
          <w:rFonts w:ascii="Times New Roman" w:hAnsi="Times New Roman" w:cs="Times New Roman"/>
        </w:rPr>
        <w:t xml:space="preserve"> along with supplemental </w:t>
      </w:r>
      <w:proofErr w:type="spellStart"/>
      <w:r>
        <w:rPr>
          <w:rFonts w:ascii="Times New Roman" w:hAnsi="Times New Roman" w:cs="Times New Roman"/>
        </w:rPr>
        <w:t>ABySS</w:t>
      </w:r>
      <w:proofErr w:type="spellEnd"/>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PAPERS2_CITATIONS &lt;citation&gt;&lt;uuid&gt;9B2DAFD5-EA63-45EA-A40D-4FCCFE249259&lt;/uuid&gt;&lt;priority&gt;0&lt;/priority&gt;&lt;publications&gt;&lt;publication&gt;&lt;uuid&gt;CCA6709E-7114-4FF4-BCE2-46A2FD514668&lt;/uuid&gt;&lt;volume&gt;19&lt;/volume&gt;&lt;doi&gt;10.1101/gr.089532.108&lt;/doi&gt;&lt;startpage&gt;1117&lt;/startpage&gt;&lt;publication_date&gt;99200906001200000000220000&lt;/publication_date&gt;&lt;url&gt;http://eutils.ncbi.nlm.nih.gov/entrez/eutils/elink.fcgi?dbfrom=pubmed&amp;amp;id=19251739&amp;amp;retmode=ref&amp;amp;cmd=prlinks&lt;/url&gt;&lt;type&gt;400&lt;/type&gt;&lt;title&gt;ABySS: a parallel assembler for short read sequence data.&lt;/title&gt;&lt;location&gt;&amp;lt;html&amp;gt;&amp;lt;head&amp;gt;&amp;lt;meta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Home&amp;lt;/a&amp;gt;&amp;lt;/div&amp;gt;&amp;lt;/body&amp;gt;&amp;lt;/html&amp;gt;&lt;/location&gt;&lt;institution&gt;Genome Sciences Centre, British Columbia Cancer Agency, Vancouver, British Columbia V5Z 4E6, Canada.&lt;/institution&gt;&lt;number&gt;6&lt;/number&gt;&lt;subtype&gt;400&lt;/subtype&gt;&lt;endpage&gt;1123&lt;/endpage&gt;&lt;bundle&gt;&lt;publication&gt;&lt;title&gt;Genome Research&lt;/title&gt;&lt;type&gt;-100&lt;/type&gt;&lt;subtype&gt;-100&lt;/subtype&gt;&lt;uuid&gt;5F5A4394-312C-4ABB-AFF0-F0A4D5F741CA&lt;/uuid&gt;&lt;/publication&gt;&lt;/bundle&gt;&lt;authors&gt;&lt;author&gt;&lt;firstName&gt;Jared&lt;/firstName&gt;&lt;middleNames&gt;T&lt;/middleNames&gt;&lt;lastName&gt;Simpson&lt;/lastName&gt;&lt;/author&gt;&lt;author&gt;&lt;firstName&gt;Kim&lt;/firstName&gt;&lt;lastName&gt;Wong&lt;/lastName&gt;&lt;/author&gt;&lt;author&gt;&lt;firstName&gt;Shaun&lt;/firstName&gt;&lt;middleNames&gt;D&lt;/middleNames&gt;&lt;lastName&gt;Jackman&lt;/lastName&gt;&lt;/author&gt;&lt;author&gt;&lt;firstName&gt;Jacqueline&lt;/firstName&gt;&lt;middleNames&gt;E&lt;/middleNames&gt;&lt;lastName&gt;Schein&lt;/lastName&gt;&lt;/author&gt;&lt;author&gt;&lt;firstName&gt;Steven&lt;/firstName&gt;&lt;middleNames&gt;J M&lt;/middleNames&gt;&lt;lastName&gt;Jones&lt;/lastName&gt;&lt;/author&gt;&lt;author&gt;&lt;firstName&gt;Inanç&lt;/firstName&gt;&lt;lastName&gt;Birol&lt;/lastName&gt;&lt;/author&gt;&lt;/authors&gt;&lt;/publication&gt;&lt;/publications&gt;&lt;cites&gt;&lt;/cites&gt;&lt;/citation&gt;</w:instrText>
      </w:r>
      <w:r>
        <w:rPr>
          <w:rFonts w:ascii="Times New Roman" w:hAnsi="Times New Roman" w:cs="Times New Roman"/>
        </w:rPr>
        <w:fldChar w:fldCharType="separate"/>
      </w:r>
      <w:r>
        <w:rPr>
          <w:rFonts w:ascii="Times New Roman" w:hAnsi="Times New Roman" w:cs="Times New Roman"/>
        </w:rPr>
        <w:t>[16]</w:t>
      </w:r>
      <w:r>
        <w:rPr>
          <w:rFonts w:ascii="Times New Roman" w:hAnsi="Times New Roman" w:cs="Times New Roman"/>
        </w:rPr>
        <w:fldChar w:fldCharType="end"/>
      </w:r>
      <w:r>
        <w:rPr>
          <w:rFonts w:ascii="Times New Roman" w:hAnsi="Times New Roman" w:cs="Times New Roman"/>
        </w:rPr>
        <w:t>files.</w:t>
      </w:r>
    </w:p>
    <w:p w14:paraId="4C5A32E2" w14:textId="77777777" w:rsidR="00E00A5E" w:rsidRDefault="00E00A5E" w:rsidP="00E00A5E">
      <w:pPr>
        <w:spacing w:line="480" w:lineRule="auto"/>
        <w:rPr>
          <w:rFonts w:ascii="Times New Roman" w:hAnsi="Times New Roman" w:cs="Times New Roman"/>
        </w:rPr>
      </w:pPr>
    </w:p>
    <w:p w14:paraId="3B5ED50E" w14:textId="77777777" w:rsidR="00E00A5E" w:rsidRDefault="00E00A5E" w:rsidP="00E00A5E">
      <w:pPr>
        <w:spacing w:line="480" w:lineRule="auto"/>
        <w:rPr>
          <w:rFonts w:ascii="Times New Roman" w:hAnsi="Times New Roman" w:cs="Times New Roman"/>
        </w:rPr>
      </w:pPr>
      <w:r>
        <w:rPr>
          <w:rFonts w:ascii="Times New Roman" w:hAnsi="Times New Roman" w:cs="Times New Roman"/>
        </w:rPr>
        <w:t>(2): Scripts and Manipulation</w:t>
      </w:r>
      <w:proofErr w:type="gramStart"/>
      <w:r>
        <w:rPr>
          <w:rFonts w:ascii="Times New Roman" w:hAnsi="Times New Roman" w:cs="Times New Roman"/>
        </w:rPr>
        <w:t>.—</w:t>
      </w:r>
      <w:proofErr w:type="gramEnd"/>
      <w:r>
        <w:rPr>
          <w:rFonts w:ascii="Times New Roman" w:hAnsi="Times New Roman" w:cs="Times New Roman"/>
        </w:rPr>
        <w:t>All Python language environment scripts used for parsing and analyzing the common loon genome assembly are located in the directory Loon-Scripts; descriptions of the script function are given as comments (#) in the script itself.</w:t>
      </w:r>
    </w:p>
    <w:p w14:paraId="40204278" w14:textId="77777777" w:rsidR="00E00A5E" w:rsidRDefault="00E00A5E" w:rsidP="00E00A5E">
      <w:pPr>
        <w:spacing w:line="480" w:lineRule="auto"/>
        <w:rPr>
          <w:rFonts w:ascii="Times New Roman" w:hAnsi="Times New Roman" w:cs="Times New Roman"/>
        </w:rPr>
      </w:pPr>
    </w:p>
    <w:p w14:paraId="30A2BAE7" w14:textId="77777777" w:rsidR="00E00A5E" w:rsidRDefault="00E00A5E" w:rsidP="00E00A5E">
      <w:pPr>
        <w:spacing w:line="480" w:lineRule="auto"/>
        <w:rPr>
          <w:rFonts w:ascii="Times New Roman" w:hAnsi="Times New Roman" w:cs="Times New Roman"/>
        </w:rPr>
      </w:pPr>
      <w:r>
        <w:rPr>
          <w:rFonts w:ascii="Times New Roman" w:hAnsi="Times New Roman" w:cs="Times New Roman"/>
        </w:rPr>
        <w:t>(3): Gene Data</w:t>
      </w:r>
      <w:proofErr w:type="gramStart"/>
      <w:r>
        <w:rPr>
          <w:rFonts w:ascii="Times New Roman" w:hAnsi="Times New Roman" w:cs="Times New Roman"/>
        </w:rPr>
        <w:t>.—</w:t>
      </w:r>
      <w:proofErr w:type="gramEnd"/>
      <w:r>
        <w:rPr>
          <w:rFonts w:ascii="Times New Roman" w:hAnsi="Times New Roman" w:cs="Times New Roman"/>
        </w:rPr>
        <w:t xml:space="preserve">All files produced during genome annotation and analysis, including lists of identified genes, Gene Ontology associations, and values from selection analyses are located in the directory </w:t>
      </w:r>
      <w:proofErr w:type="spellStart"/>
      <w:r>
        <w:rPr>
          <w:rFonts w:ascii="Times New Roman" w:hAnsi="Times New Roman" w:cs="Times New Roman"/>
        </w:rPr>
        <w:t>COLO_Supplemental_Files</w:t>
      </w:r>
      <w:proofErr w:type="spellEnd"/>
      <w:r>
        <w:rPr>
          <w:rFonts w:ascii="Times New Roman" w:hAnsi="Times New Roman" w:cs="Times New Roman"/>
        </w:rPr>
        <w:t>. Supplemental file 1 consists of a list of all 13,821 identified genes in the common loon, Supplemental file 2 consists of a list of Gene Ontology categories for all these identified genes, and Supplemental file 3 consists of results from evolutionary analyses.</w:t>
      </w:r>
    </w:p>
    <w:p w14:paraId="6DE90A6E" w14:textId="77777777" w:rsidR="00E00A5E" w:rsidRDefault="00E00A5E" w:rsidP="00E00A5E">
      <w:pPr>
        <w:spacing w:line="480" w:lineRule="auto"/>
        <w:rPr>
          <w:rFonts w:ascii="Times New Roman" w:hAnsi="Times New Roman" w:cs="Times New Roman"/>
        </w:rPr>
      </w:pPr>
    </w:p>
    <w:p w14:paraId="204207FD" w14:textId="77777777" w:rsidR="00564005" w:rsidRDefault="00564005"/>
    <w:sectPr w:rsidR="00564005" w:rsidSect="00726AE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0A5E"/>
    <w:rsid w:val="001E540C"/>
    <w:rsid w:val="00556819"/>
    <w:rsid w:val="00564005"/>
    <w:rsid w:val="00640A7C"/>
    <w:rsid w:val="00726AE3"/>
    <w:rsid w:val="00E00A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4051FF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A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00A5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00A5E"/>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A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00A5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00A5E"/>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4268</Words>
  <Characters>24331</Characters>
  <Application>Microsoft Macintosh Word</Application>
  <DocSecurity>0</DocSecurity>
  <Lines>202</Lines>
  <Paragraphs>57</Paragraphs>
  <ScaleCrop>false</ScaleCrop>
  <Company/>
  <LinksUpToDate>false</LinksUpToDate>
  <CharactersWithSpaces>28542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 Gayk</dc:creator>
  <cp:keywords/>
  <dc:description/>
  <cp:lastModifiedBy>Zach Gayk</cp:lastModifiedBy>
  <cp:revision>2</cp:revision>
  <dcterms:created xsi:type="dcterms:W3CDTF">2017-10-26T14:39:00Z</dcterms:created>
  <dcterms:modified xsi:type="dcterms:W3CDTF">2017-10-26T14:39:00Z</dcterms:modified>
</cp:coreProperties>
</file>