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4EB" w:rsidRPr="00F81275" w:rsidRDefault="004224EB" w:rsidP="004224EB">
      <w:pPr>
        <w:autoSpaceDE w:val="0"/>
        <w:autoSpaceDN w:val="0"/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 xml:space="preserve">Additional file </w:t>
      </w:r>
      <w:r>
        <w:rPr>
          <w:rFonts w:ascii="Times New Roman" w:hAnsi="Times New Roman" w:hint="eastAsia"/>
          <w:b/>
          <w:color w:val="000000"/>
          <w:sz w:val="28"/>
          <w:szCs w:val="28"/>
        </w:rPr>
        <w:t>2</w:t>
      </w:r>
    </w:p>
    <w:p w:rsidR="004224EB" w:rsidRDefault="004224EB" w:rsidP="004224E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color w:val="131313"/>
          <w:sz w:val="36"/>
          <w:szCs w:val="36"/>
        </w:rPr>
      </w:pPr>
      <w:proofErr w:type="spellStart"/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Phylogeography</w:t>
      </w:r>
      <w:proofErr w:type="spellEnd"/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 xml:space="preserve"> and ecological niche modeling unravel the evolutionary history of the </w:t>
      </w:r>
      <w:r>
        <w:rPr>
          <w:rFonts w:ascii="Times New Roman" w:hAnsi="Times New Roman" w:cs="Times New Roman"/>
          <w:b/>
          <w:bCs/>
          <w:color w:val="131313"/>
          <w:sz w:val="36"/>
          <w:szCs w:val="36"/>
        </w:rPr>
        <w:t>Chinese endemic Yarkand hare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 xml:space="preserve">, </w:t>
      </w:r>
      <w:r w:rsidRPr="00C70897">
        <w:rPr>
          <w:rFonts w:ascii="Times New Roman" w:hAnsi="Times New Roman" w:cs="Times New Roman"/>
          <w:b/>
          <w:bCs/>
          <w:i/>
          <w:iCs/>
          <w:color w:val="131313"/>
          <w:sz w:val="36"/>
          <w:szCs w:val="36"/>
        </w:rPr>
        <w:t>L</w:t>
      </w:r>
      <w:r w:rsidRPr="00C70897">
        <w:rPr>
          <w:rFonts w:ascii="Times New Roman" w:hAnsi="Times New Roman" w:cs="Times New Roman" w:hint="eastAsia"/>
          <w:b/>
          <w:bCs/>
          <w:i/>
          <w:iCs/>
          <w:color w:val="131313"/>
          <w:sz w:val="36"/>
          <w:szCs w:val="36"/>
        </w:rPr>
        <w:t>epus</w:t>
      </w:r>
      <w:r w:rsidRPr="00C70897">
        <w:rPr>
          <w:rFonts w:ascii="Times New Roman" w:hAnsi="Times New Roman" w:cs="Times New Roman"/>
          <w:b/>
          <w:bCs/>
          <w:i/>
          <w:iCs/>
          <w:color w:val="131313"/>
          <w:sz w:val="36"/>
          <w:szCs w:val="36"/>
        </w:rPr>
        <w:t xml:space="preserve"> </w:t>
      </w:r>
      <w:proofErr w:type="spellStart"/>
      <w:r w:rsidRPr="00C70897">
        <w:rPr>
          <w:rFonts w:ascii="Times New Roman" w:hAnsi="Times New Roman" w:cs="Times New Roman"/>
          <w:b/>
          <w:bCs/>
          <w:i/>
          <w:iCs/>
          <w:color w:val="131313"/>
          <w:sz w:val="36"/>
          <w:szCs w:val="36"/>
        </w:rPr>
        <w:t>yarkandensis</w:t>
      </w:r>
      <w:proofErr w:type="spellEnd"/>
      <w:r>
        <w:rPr>
          <w:rFonts w:ascii="Times New Roman" w:hAnsi="Times New Roman" w:cs="Times New Roman"/>
          <w:b/>
          <w:bCs/>
          <w:color w:val="131313"/>
          <w:sz w:val="36"/>
          <w:szCs w:val="36"/>
        </w:rPr>
        <w:t xml:space="preserve"> 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(</w:t>
      </w:r>
      <w:r>
        <w:rPr>
          <w:rFonts w:ascii="Times New Roman" w:hAnsi="Times New Roman" w:cs="Times New Roman"/>
          <w:b/>
          <w:bCs/>
          <w:color w:val="131313"/>
          <w:sz w:val="36"/>
          <w:szCs w:val="36"/>
        </w:rPr>
        <w:t>Mammalia</w:t>
      </w:r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:</w:t>
      </w:r>
      <w:r w:rsidRPr="002B35A7">
        <w:t xml:space="preserve"> </w:t>
      </w:r>
      <w:proofErr w:type="spellStart"/>
      <w:r w:rsidRPr="002B35A7">
        <w:rPr>
          <w:rFonts w:ascii="Times New Roman" w:hAnsi="Times New Roman" w:cs="Times New Roman"/>
          <w:b/>
          <w:bCs/>
          <w:color w:val="131313"/>
          <w:sz w:val="36"/>
          <w:szCs w:val="36"/>
        </w:rPr>
        <w:t>Leporidae</w:t>
      </w:r>
      <w:proofErr w:type="spellEnd"/>
      <w:r w:rsidRPr="00350CB4">
        <w:rPr>
          <w:rFonts w:ascii="Times New Roman" w:hAnsi="Times New Roman" w:cs="Times New Roman"/>
          <w:b/>
          <w:bCs/>
          <w:color w:val="131313"/>
          <w:sz w:val="36"/>
          <w:szCs w:val="36"/>
        </w:rPr>
        <w:t>), through the Quaternary</w:t>
      </w:r>
    </w:p>
    <w:p w:rsidR="004224EB" w:rsidRPr="00533E03" w:rsidRDefault="004224EB" w:rsidP="004224E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33E03">
        <w:rPr>
          <w:rFonts w:ascii="Times New Roman" w:hAnsi="Times New Roman" w:cs="Times New Roman"/>
          <w:b/>
          <w:sz w:val="24"/>
          <w:szCs w:val="24"/>
        </w:rPr>
        <w:t>Brawin</w:t>
      </w:r>
      <w:proofErr w:type="spellEnd"/>
      <w:r w:rsidRPr="00533E03">
        <w:rPr>
          <w:rFonts w:ascii="Times New Roman" w:hAnsi="Times New Roman" w:cs="Times New Roman"/>
          <w:b/>
          <w:sz w:val="24"/>
          <w:szCs w:val="24"/>
        </w:rPr>
        <w:t xml:space="preserve"> Kumar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proofErr w:type="gramEnd"/>
      <w:r w:rsidRPr="00533E03">
        <w:rPr>
          <w:rFonts w:ascii="Times New Roman" w:hAnsi="Times New Roman" w:cs="Times New Roman"/>
          <w:b/>
          <w:sz w:val="24"/>
          <w:szCs w:val="24"/>
        </w:rPr>
        <w:t>, Jilong Cheng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33E03">
        <w:rPr>
          <w:rFonts w:ascii="Times New Roman" w:hAnsi="Times New Roman" w:cs="Times New Roman"/>
          <w:b/>
          <w:sz w:val="24"/>
          <w:szCs w:val="24"/>
        </w:rPr>
        <w:t>, Deyan Ge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33E03">
        <w:rPr>
          <w:rFonts w:ascii="Times New Roman" w:hAnsi="Times New Roman" w:cs="Times New Roman"/>
          <w:b/>
          <w:sz w:val="24"/>
          <w:szCs w:val="24"/>
        </w:rPr>
        <w:t>, Lin Xia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33E0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33E03">
        <w:rPr>
          <w:rFonts w:ascii="Times New Roman" w:hAnsi="Times New Roman" w:cs="Times New Roman"/>
          <w:b/>
          <w:sz w:val="24"/>
          <w:szCs w:val="24"/>
        </w:rPr>
        <w:t>Qisen</w:t>
      </w:r>
      <w:proofErr w:type="spellEnd"/>
      <w:r w:rsidRPr="00533E03">
        <w:rPr>
          <w:rFonts w:ascii="Times New Roman" w:hAnsi="Times New Roman" w:cs="Times New Roman"/>
          <w:b/>
          <w:sz w:val="24"/>
          <w:szCs w:val="24"/>
        </w:rPr>
        <w:t xml:space="preserve"> Yang</w:t>
      </w:r>
      <w:r w:rsidRPr="00533E0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4224EB" w:rsidRPr="00D74164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  <w:r>
        <w:rPr>
          <w:rFonts w:ascii="Times New Roman" w:eastAsia="MinionPro-Regular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75C9C8" wp14:editId="59CAFD2F">
            <wp:extent cx="2583554" cy="8353959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t 2 combinedfinalnew-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443" cy="840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4EB" w:rsidRPr="00D74164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>Fi</w:t>
      </w:r>
      <w:r w:rsidRPr="00A87812">
        <w:rPr>
          <w:rFonts w:ascii="Times New Roman" w:eastAsia="MinionPro-Regular" w:hAnsi="Times New Roman" w:cs="Times New Roman"/>
          <w:b/>
          <w:bCs/>
          <w:lang w:val="en-GB"/>
        </w:rPr>
        <w:t>gure S1</w:t>
      </w: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 xml:space="preserve"> </w:t>
      </w:r>
      <w:r w:rsidRPr="00A87812">
        <w:rPr>
          <w:rFonts w:ascii="Times New Roman" w:eastAsia="MinionPro-Regular" w:hAnsi="Times New Roman" w:cs="Times New Roman"/>
          <w:lang w:val="en-GB"/>
        </w:rPr>
        <w:t xml:space="preserve">Phylogenetic tree of </w:t>
      </w:r>
      <w:r w:rsidRPr="00A87812">
        <w:rPr>
          <w:rFonts w:ascii="Times New Roman" w:eastAsia="MinionPro-Regular" w:hAnsi="Times New Roman" w:cs="Times New Roman"/>
          <w:i/>
          <w:iCs/>
          <w:lang w:val="en-GB"/>
        </w:rPr>
        <w:t>MGF</w:t>
      </w:r>
      <w:r w:rsidRPr="00A87812">
        <w:rPr>
          <w:rFonts w:ascii="Times New Roman" w:eastAsia="MinionPro-Regular" w:hAnsi="Times New Roman" w:cs="Times New Roman"/>
          <w:lang w:val="en-GB"/>
        </w:rPr>
        <w:t xml:space="preserve"> &amp; </w:t>
      </w:r>
      <w:r w:rsidRPr="00A87812">
        <w:rPr>
          <w:rFonts w:ascii="Times New Roman" w:eastAsia="MinionPro-Regular" w:hAnsi="Times New Roman" w:cs="Times New Roman"/>
          <w:i/>
          <w:iCs/>
          <w:lang w:val="en-GB"/>
        </w:rPr>
        <w:t>SPTBN1</w:t>
      </w:r>
      <w:r w:rsidRPr="00A87812">
        <w:rPr>
          <w:rFonts w:ascii="Times New Roman" w:eastAsia="MinionPro-Regular" w:hAnsi="Times New Roman" w:cs="Times New Roman"/>
          <w:lang w:val="en-GB"/>
        </w:rPr>
        <w:t xml:space="preserve"> combined from the Bayesian inference analysis. The Bayesian posterior probabilities are shown </w:t>
      </w:r>
      <w:r w:rsidRPr="00A87812">
        <w:rPr>
          <w:rFonts w:ascii="Times New Roman" w:eastAsia="MinionPro-Regular" w:hAnsi="Times New Roman" w:cs="Times New Roman" w:hint="eastAsia"/>
          <w:lang w:val="en-GB"/>
        </w:rPr>
        <w:t>on</w:t>
      </w:r>
      <w:r w:rsidRPr="00A87812">
        <w:rPr>
          <w:rFonts w:ascii="Times New Roman" w:eastAsia="MinionPro-Regular" w:hAnsi="Times New Roman" w:cs="Times New Roman"/>
          <w:lang w:val="en-GB"/>
        </w:rPr>
        <w:t xml:space="preserve"> the branches.</w:t>
      </w: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noProof/>
          <w:color w:val="231F20"/>
          <w:szCs w:val="21"/>
        </w:rPr>
        <w:lastRenderedPageBreak/>
        <w:drawing>
          <wp:inline distT="0" distB="0" distL="0" distR="0" wp14:anchorId="5B5FD3C2" wp14:editId="064B9199">
            <wp:extent cx="6645910" cy="42049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upp cap and yarkand-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>Fi</w:t>
      </w:r>
      <w:r w:rsidRPr="00A87812">
        <w:rPr>
          <w:rFonts w:ascii="Times New Roman" w:eastAsia="MinionPro-Regular" w:hAnsi="Times New Roman" w:cs="Times New Roman"/>
          <w:b/>
          <w:bCs/>
          <w:lang w:val="en-GB"/>
        </w:rPr>
        <w:t>gure S</w:t>
      </w:r>
      <w:r>
        <w:rPr>
          <w:rFonts w:ascii="Times New Roman" w:eastAsia="MinionPro-Regular" w:hAnsi="Times New Roman" w:cs="Times New Roman"/>
          <w:b/>
          <w:bCs/>
          <w:lang w:val="en-GB"/>
        </w:rPr>
        <w:t>2</w:t>
      </w: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 xml:space="preserve"> </w:t>
      </w:r>
      <w:r w:rsidRPr="00EC5D41">
        <w:rPr>
          <w:rFonts w:ascii="Times New Roman" w:eastAsia="MinionPro-Regular" w:hAnsi="Times New Roman" w:cs="Times New Roman"/>
          <w:lang w:val="en-GB"/>
        </w:rPr>
        <w:t xml:space="preserve">The </w:t>
      </w:r>
      <w:r>
        <w:rPr>
          <w:rFonts w:ascii="Times New Roman" w:eastAsia="MinionPro-Regular" w:hAnsi="Times New Roman" w:cs="Times New Roman"/>
          <w:lang w:val="en-GB"/>
        </w:rPr>
        <w:t xml:space="preserve">distribution ranges of </w:t>
      </w:r>
      <w:r w:rsidRPr="00EC5D41">
        <w:rPr>
          <w:rFonts w:ascii="Times New Roman" w:eastAsia="MinionPro-Regular" w:hAnsi="Times New Roman" w:cs="Times New Roman"/>
          <w:i/>
          <w:iCs/>
          <w:lang w:val="en-GB"/>
        </w:rPr>
        <w:t xml:space="preserve">Lepus </w:t>
      </w:r>
      <w:proofErr w:type="spellStart"/>
      <w:r w:rsidRPr="00EC5D41">
        <w:rPr>
          <w:rFonts w:ascii="Times New Roman" w:eastAsia="MinionPro-Regular" w:hAnsi="Times New Roman" w:cs="Times New Roman"/>
          <w:i/>
          <w:iCs/>
          <w:lang w:val="en-GB"/>
        </w:rPr>
        <w:t>yarkandensis</w:t>
      </w:r>
      <w:proofErr w:type="spellEnd"/>
      <w:r>
        <w:rPr>
          <w:rFonts w:ascii="Times New Roman" w:eastAsia="MinionPro-Regular" w:hAnsi="Times New Roman" w:cs="Times New Roman"/>
          <w:lang w:val="en-GB"/>
        </w:rPr>
        <w:t xml:space="preserve"> and </w:t>
      </w:r>
      <w:r w:rsidRPr="00EC5D41">
        <w:rPr>
          <w:rFonts w:ascii="Times New Roman" w:eastAsia="MinionPro-Regular" w:hAnsi="Times New Roman" w:cs="Times New Roman"/>
          <w:i/>
          <w:iCs/>
          <w:lang w:val="en-GB"/>
        </w:rPr>
        <w:t xml:space="preserve">Lepus </w:t>
      </w:r>
      <w:proofErr w:type="spellStart"/>
      <w:r w:rsidRPr="00EC5D41">
        <w:rPr>
          <w:rFonts w:ascii="Times New Roman" w:eastAsia="MinionPro-Regular" w:hAnsi="Times New Roman" w:cs="Times New Roman"/>
          <w:i/>
          <w:iCs/>
          <w:lang w:val="en-GB"/>
        </w:rPr>
        <w:t>capensis</w:t>
      </w:r>
      <w:proofErr w:type="spellEnd"/>
      <w:r>
        <w:rPr>
          <w:rFonts w:ascii="Times New Roman" w:eastAsia="MinionPro-Regular" w:hAnsi="Times New Roman" w:cs="Times New Roman"/>
          <w:lang w:val="en-GB"/>
        </w:rPr>
        <w:t xml:space="preserve"> based on IUCN Red List assessment.</w:t>
      </w:r>
    </w:p>
    <w:p w:rsidR="004224EB" w:rsidRPr="00275010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Pr="003537E4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color w:val="231F20"/>
          <w:sz w:val="20"/>
          <w:szCs w:val="20"/>
          <w:lang w:val="en-IN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231F20"/>
          <w:sz w:val="20"/>
          <w:szCs w:val="20"/>
        </w:rPr>
        <w:drawing>
          <wp:inline distT="0" distB="0" distL="0" distR="0" wp14:anchorId="1C1D3F13" wp14:editId="290980FD">
            <wp:extent cx="6645910" cy="34353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upp （FBMC)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4EB" w:rsidRPr="006A0C8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GB"/>
        </w:rPr>
      </w:pP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>Fi</w:t>
      </w:r>
      <w:r w:rsidRPr="00A87812">
        <w:rPr>
          <w:rFonts w:ascii="Times New Roman" w:eastAsia="MinionPro-Regular" w:hAnsi="Times New Roman" w:cs="Times New Roman"/>
          <w:b/>
          <w:bCs/>
          <w:lang w:val="en-GB"/>
        </w:rPr>
        <w:t>gure S</w:t>
      </w:r>
      <w:r>
        <w:rPr>
          <w:rFonts w:ascii="Times New Roman" w:eastAsia="MinionPro-Regular" w:hAnsi="Times New Roman" w:cs="Times New Roman"/>
          <w:b/>
          <w:bCs/>
          <w:lang w:val="en-GB"/>
        </w:rPr>
        <w:t>3</w:t>
      </w: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 xml:space="preserve"> </w:t>
      </w:r>
      <w:r>
        <w:rPr>
          <w:rFonts w:ascii="Times New Roman" w:eastAsia="MinionPro-Regular" w:hAnsi="Times New Roman" w:cs="Times New Roman"/>
          <w:b/>
          <w:bCs/>
          <w:lang w:val="en-GB"/>
        </w:rPr>
        <w:t xml:space="preserve">(a) </w:t>
      </w:r>
      <w:r w:rsidRPr="006A0C8B">
        <w:rPr>
          <w:rFonts w:ascii="Times New Roman" w:hAnsi="Times New Roman" w:cs="Times New Roman"/>
          <w:lang w:val="en-IN"/>
        </w:rPr>
        <w:t xml:space="preserve">Pairwise mismatch distributions for </w:t>
      </w:r>
      <w:r>
        <w:rPr>
          <w:rFonts w:ascii="Times New Roman" w:hAnsi="Times New Roman" w:cs="Times New Roman"/>
          <w:lang w:val="en-IN"/>
        </w:rPr>
        <w:t xml:space="preserve">entire sequences of </w:t>
      </w:r>
      <w:proofErr w:type="spellStart"/>
      <w:r w:rsidRPr="00EE04C9">
        <w:rPr>
          <w:rFonts w:ascii="Times New Roman" w:hAnsi="Times New Roman" w:cs="Times New Roman"/>
          <w:i/>
          <w:iCs/>
          <w:lang w:val="en-IN"/>
        </w:rPr>
        <w:t>mtDNA</w:t>
      </w:r>
      <w:proofErr w:type="spellEnd"/>
      <w:r w:rsidRPr="006A0C8B">
        <w:rPr>
          <w:rFonts w:ascii="Times New Roman" w:hAnsi="Times New Roman" w:cs="Times New Roman"/>
          <w:lang w:val="en-IN"/>
        </w:rPr>
        <w:t xml:space="preserve"> </w:t>
      </w:r>
      <w:r w:rsidRPr="00A10F63">
        <w:rPr>
          <w:rFonts w:ascii="Times New Roman" w:hAnsi="Times New Roman" w:cs="Times New Roman"/>
          <w:b/>
          <w:bCs/>
          <w:lang w:val="en-IN"/>
        </w:rPr>
        <w:t>(b)</w:t>
      </w:r>
      <w:r>
        <w:rPr>
          <w:rFonts w:ascii="Times New Roman" w:hAnsi="Times New Roman" w:cs="Times New Roman"/>
          <w:b/>
          <w:bCs/>
          <w:lang w:val="en-IN"/>
        </w:rPr>
        <w:t xml:space="preserve"> </w:t>
      </w:r>
      <w:r>
        <w:rPr>
          <w:rFonts w:ascii="Times New Roman" w:hAnsi="Times New Roman" w:cs="Times New Roman"/>
          <w:lang w:val="en-IN"/>
        </w:rPr>
        <w:t xml:space="preserve">nuclear genes </w:t>
      </w:r>
      <w:r w:rsidRPr="00E67538">
        <w:rPr>
          <w:rFonts w:ascii="Times New Roman" w:hAnsi="Times New Roman" w:cs="Times New Roman"/>
          <w:i/>
          <w:iCs/>
          <w:lang w:val="en-IN"/>
        </w:rPr>
        <w:t>MGF</w:t>
      </w:r>
      <w:r>
        <w:rPr>
          <w:rFonts w:ascii="Times New Roman" w:hAnsi="Times New Roman" w:cs="Times New Roman"/>
          <w:lang w:val="en-IN"/>
        </w:rPr>
        <w:t xml:space="preserve"> and </w:t>
      </w:r>
      <w:r w:rsidRPr="00A10F63">
        <w:rPr>
          <w:rFonts w:ascii="Times New Roman" w:hAnsi="Times New Roman" w:cs="Times New Roman"/>
          <w:b/>
          <w:bCs/>
          <w:lang w:val="en-IN"/>
        </w:rPr>
        <w:t>(</w:t>
      </w:r>
      <w:r>
        <w:rPr>
          <w:rFonts w:ascii="Times New Roman" w:hAnsi="Times New Roman" w:cs="Times New Roman"/>
          <w:b/>
          <w:bCs/>
          <w:lang w:val="en-IN"/>
        </w:rPr>
        <w:t>c</w:t>
      </w:r>
      <w:r w:rsidRPr="00A10F63">
        <w:rPr>
          <w:rFonts w:ascii="Times New Roman" w:hAnsi="Times New Roman" w:cs="Times New Roman"/>
          <w:b/>
          <w:bCs/>
          <w:lang w:val="en-IN"/>
        </w:rPr>
        <w:t>)</w:t>
      </w:r>
      <w:r>
        <w:rPr>
          <w:rFonts w:ascii="Times New Roman" w:hAnsi="Times New Roman" w:cs="Times New Roman"/>
          <w:b/>
          <w:bCs/>
          <w:lang w:val="en-IN"/>
        </w:rPr>
        <w:t xml:space="preserve"> </w:t>
      </w:r>
      <w:r w:rsidRPr="00E67538">
        <w:rPr>
          <w:rFonts w:ascii="Times New Roman" w:hAnsi="Times New Roman" w:cs="Times New Roman"/>
          <w:i/>
          <w:iCs/>
          <w:lang w:val="en-IN"/>
        </w:rPr>
        <w:t>S</w:t>
      </w:r>
      <w:r>
        <w:rPr>
          <w:rFonts w:ascii="Times New Roman" w:hAnsi="Times New Roman" w:cs="Times New Roman"/>
          <w:i/>
          <w:iCs/>
          <w:lang w:val="en-IN"/>
        </w:rPr>
        <w:t>P</w:t>
      </w:r>
      <w:r w:rsidRPr="00E67538">
        <w:rPr>
          <w:rFonts w:ascii="Times New Roman" w:hAnsi="Times New Roman" w:cs="Times New Roman"/>
          <w:i/>
          <w:iCs/>
          <w:lang w:val="en-IN"/>
        </w:rPr>
        <w:t>TBN1</w:t>
      </w:r>
      <w:r>
        <w:rPr>
          <w:rFonts w:ascii="Times New Roman" w:hAnsi="Times New Roman" w:cs="Times New Roman"/>
          <w:i/>
          <w:iCs/>
          <w:lang w:val="en-IN"/>
        </w:rPr>
        <w:t>.</w:t>
      </w:r>
      <w:r>
        <w:rPr>
          <w:rFonts w:ascii="Times New Roman" w:hAnsi="Times New Roman" w:cs="Times New Roman"/>
          <w:lang w:val="en-IN"/>
        </w:rPr>
        <w:t xml:space="preserve"> </w:t>
      </w:r>
      <w:r w:rsidRPr="006A0C8B">
        <w:rPr>
          <w:rFonts w:ascii="Times New Roman" w:hAnsi="Times New Roman" w:cs="Times New Roman"/>
          <w:lang w:val="en-IN"/>
        </w:rPr>
        <w:t xml:space="preserve">The coloured </w:t>
      </w:r>
      <w:proofErr w:type="gramStart"/>
      <w:r w:rsidRPr="006A0C8B">
        <w:rPr>
          <w:rFonts w:ascii="Times New Roman" w:hAnsi="Times New Roman" w:cs="Times New Roman"/>
          <w:lang w:val="en-IN"/>
        </w:rPr>
        <w:t>bars indicates</w:t>
      </w:r>
      <w:proofErr w:type="gramEnd"/>
      <w:r w:rsidRPr="006A0C8B">
        <w:rPr>
          <w:rFonts w:ascii="Times New Roman" w:hAnsi="Times New Roman" w:cs="Times New Roman"/>
          <w:lang w:val="en-IN"/>
        </w:rPr>
        <w:t xml:space="preserve"> the observed distribution of pairwise differences, and black dashed lines represent the theoretical expected distribution under a population expansion model. </w:t>
      </w:r>
      <w:r w:rsidRPr="006A0C8B">
        <w:rPr>
          <w:rFonts w:ascii="Times New Roman" w:hAnsi="Times New Roman" w:cs="Times New Roman"/>
          <w:lang w:val="en-GB"/>
        </w:rPr>
        <w:t>(</w:t>
      </w:r>
      <w:r w:rsidRPr="00062C8B">
        <w:rPr>
          <w:rFonts w:ascii="Times New Roman" w:hAnsi="Times New Roman" w:cs="Times New Roman" w:hint="eastAsia"/>
          <w:b/>
          <w:bCs/>
          <w:lang w:val="en-GB"/>
        </w:rPr>
        <w:t>d</w:t>
      </w:r>
      <w:r w:rsidRPr="006A0C8B">
        <w:rPr>
          <w:rFonts w:ascii="Times New Roman" w:hAnsi="Times New Roman" w:cs="Times New Roman"/>
          <w:lang w:val="en-GB"/>
        </w:rPr>
        <w:t>) The historical demographic trends represented by Extended Bayesian Skyline Plot (EBSP) based on</w:t>
      </w:r>
      <w:r>
        <w:rPr>
          <w:rFonts w:ascii="Times New Roman" w:hAnsi="Times New Roman" w:cs="Times New Roman"/>
          <w:lang w:val="en-GB"/>
        </w:rPr>
        <w:t xml:space="preserve"> all the sequences of</w:t>
      </w:r>
      <w:r w:rsidRPr="006A0C8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84460B">
        <w:rPr>
          <w:rFonts w:ascii="Times New Roman" w:hAnsi="Times New Roman" w:cs="Times New Roman"/>
          <w:i/>
          <w:iCs/>
          <w:lang w:val="en-GB"/>
        </w:rPr>
        <w:t>Cytb</w:t>
      </w:r>
      <w:proofErr w:type="spellEnd"/>
      <w:r w:rsidRPr="006A0C8B">
        <w:rPr>
          <w:rFonts w:ascii="Times New Roman" w:hAnsi="Times New Roman" w:cs="Times New Roman"/>
          <w:lang w:val="en-GB"/>
        </w:rPr>
        <w:t xml:space="preserve">. </w:t>
      </w:r>
      <w:r w:rsidRPr="00A10F63">
        <w:rPr>
          <w:rFonts w:ascii="Times New Roman" w:hAnsi="Times New Roman" w:cs="Times New Roman"/>
          <w:b/>
          <w:bCs/>
          <w:lang w:val="en-IN"/>
        </w:rPr>
        <w:t>(</w:t>
      </w:r>
      <w:r>
        <w:rPr>
          <w:rFonts w:ascii="Times New Roman" w:hAnsi="Times New Roman" w:cs="Times New Roman" w:hint="eastAsia"/>
          <w:b/>
          <w:bCs/>
          <w:lang w:val="en-IN"/>
        </w:rPr>
        <w:t>e</w:t>
      </w:r>
      <w:r w:rsidRPr="00A10F63">
        <w:rPr>
          <w:rFonts w:ascii="Times New Roman" w:hAnsi="Times New Roman" w:cs="Times New Roman"/>
          <w:b/>
          <w:bCs/>
          <w:lang w:val="en-IN"/>
        </w:rPr>
        <w:t>)</w:t>
      </w:r>
      <w:r>
        <w:rPr>
          <w:rFonts w:ascii="Times New Roman" w:hAnsi="Times New Roman" w:cs="Times New Roman"/>
          <w:b/>
          <w:bCs/>
          <w:lang w:val="en-IN"/>
        </w:rPr>
        <w:t xml:space="preserve"> </w:t>
      </w:r>
      <w:proofErr w:type="gramStart"/>
      <w:r>
        <w:rPr>
          <w:rFonts w:ascii="Times New Roman" w:hAnsi="Times New Roman" w:cs="Times New Roman"/>
          <w:lang w:val="en-IN"/>
        </w:rPr>
        <w:t>nuclear</w:t>
      </w:r>
      <w:proofErr w:type="gramEnd"/>
      <w:r>
        <w:rPr>
          <w:rFonts w:ascii="Times New Roman" w:hAnsi="Times New Roman" w:cs="Times New Roman"/>
          <w:lang w:val="en-IN"/>
        </w:rPr>
        <w:t xml:space="preserve"> genes </w:t>
      </w:r>
      <w:r w:rsidRPr="00E67538">
        <w:rPr>
          <w:rFonts w:ascii="Times New Roman" w:hAnsi="Times New Roman" w:cs="Times New Roman"/>
          <w:i/>
          <w:iCs/>
          <w:lang w:val="en-IN"/>
        </w:rPr>
        <w:t>MGF</w:t>
      </w:r>
      <w:r>
        <w:rPr>
          <w:rFonts w:ascii="Times New Roman" w:hAnsi="Times New Roman" w:cs="Times New Roman"/>
          <w:lang w:val="en-IN"/>
        </w:rPr>
        <w:t xml:space="preserve"> and </w:t>
      </w:r>
      <w:r w:rsidRPr="00A10F63">
        <w:rPr>
          <w:rFonts w:ascii="Times New Roman" w:hAnsi="Times New Roman" w:cs="Times New Roman"/>
          <w:b/>
          <w:bCs/>
          <w:lang w:val="en-IN"/>
        </w:rPr>
        <w:t>(</w:t>
      </w:r>
      <w:r>
        <w:rPr>
          <w:rFonts w:ascii="Times New Roman" w:hAnsi="Times New Roman" w:cs="Times New Roman"/>
          <w:b/>
          <w:bCs/>
          <w:lang w:val="en-IN"/>
        </w:rPr>
        <w:t>f</w:t>
      </w:r>
      <w:r w:rsidRPr="00A10F63">
        <w:rPr>
          <w:rFonts w:ascii="Times New Roman" w:hAnsi="Times New Roman" w:cs="Times New Roman"/>
          <w:b/>
          <w:bCs/>
          <w:lang w:val="en-IN"/>
        </w:rPr>
        <w:t>)</w:t>
      </w:r>
      <w:r>
        <w:rPr>
          <w:rFonts w:ascii="Times New Roman" w:hAnsi="Times New Roman" w:cs="Times New Roman"/>
          <w:b/>
          <w:bCs/>
          <w:lang w:val="en-IN"/>
        </w:rPr>
        <w:t xml:space="preserve"> </w:t>
      </w:r>
      <w:r w:rsidRPr="00E67538">
        <w:rPr>
          <w:rFonts w:ascii="Times New Roman" w:hAnsi="Times New Roman" w:cs="Times New Roman"/>
          <w:i/>
          <w:iCs/>
          <w:lang w:val="en-IN"/>
        </w:rPr>
        <w:t>S</w:t>
      </w:r>
      <w:r>
        <w:rPr>
          <w:rFonts w:ascii="Times New Roman" w:hAnsi="Times New Roman" w:cs="Times New Roman"/>
          <w:i/>
          <w:iCs/>
          <w:lang w:val="en-IN"/>
        </w:rPr>
        <w:t>P</w:t>
      </w:r>
      <w:r w:rsidRPr="00E67538">
        <w:rPr>
          <w:rFonts w:ascii="Times New Roman" w:hAnsi="Times New Roman" w:cs="Times New Roman"/>
          <w:i/>
          <w:iCs/>
          <w:lang w:val="en-IN"/>
        </w:rPr>
        <w:t>TBN1</w:t>
      </w:r>
      <w:r>
        <w:rPr>
          <w:rFonts w:ascii="Times New Roman" w:hAnsi="Times New Roman" w:cs="Times New Roman"/>
          <w:i/>
          <w:iCs/>
          <w:lang w:val="en-IN"/>
        </w:rPr>
        <w:t>.</w:t>
      </w:r>
      <w:r w:rsidRPr="006A0C8B">
        <w:rPr>
          <w:rFonts w:ascii="Times New Roman" w:hAnsi="Times New Roman" w:cs="Times New Roman"/>
          <w:lang w:val="en-GB"/>
        </w:rPr>
        <w:t>The median population size in the blue coloured lines, and the red lines representing the upper and lower 95% confidence intervals. The x-axis of the skyline plots is time in millions of years before the present, and they y–axis is the estimated effective population size (</w:t>
      </w:r>
      <w:r w:rsidRPr="00062C8B">
        <w:rPr>
          <w:rFonts w:ascii="Times New Roman" w:hAnsi="Times New Roman" w:cs="Times New Roman"/>
          <w:i/>
          <w:iCs/>
          <w:lang w:val="en-GB"/>
        </w:rPr>
        <w:t>Ne</w:t>
      </w:r>
      <w:r w:rsidRPr="006A0C8B">
        <w:rPr>
          <w:rFonts w:ascii="Times New Roman" w:hAnsi="Times New Roman" w:cs="Times New Roman"/>
          <w:lang w:val="en-GB"/>
        </w:rPr>
        <w:t>).</w:t>
      </w: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GB"/>
        </w:rPr>
      </w:pPr>
    </w:p>
    <w:p w:rsidR="004224EB" w:rsidRPr="000E3490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  <w:lang w:val="en-GB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</w:p>
    <w:p w:rsidR="004224EB" w:rsidRPr="00FD1E9C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231F20"/>
          <w:sz w:val="20"/>
          <w:szCs w:val="20"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eastAsia="MinionPro-Regular" w:hAnsi="Times New Roman" w:cs="Times New Roman"/>
          <w:b/>
          <w:bCs/>
          <w:lang w:val="en-GB"/>
        </w:rPr>
      </w:pPr>
    </w:p>
    <w:p w:rsidR="004224EB" w:rsidRDefault="004224EB" w:rsidP="004224EB">
      <w:pPr>
        <w:ind w:rightChars="-2832" w:right="-6230"/>
        <w:rPr>
          <w:rFonts w:ascii="Times New Roman" w:eastAsia="MinionPro-Regular" w:hAnsi="Times New Roman" w:cs="Times New Roman"/>
          <w:b/>
          <w:bCs/>
          <w:lang w:val="en-GB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6CA62F84" wp14:editId="3E79D157">
            <wp:extent cx="6645910" cy="25787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uppilmetary MGF and SPTBN1 (FBMC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4EB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IN"/>
        </w:rPr>
      </w:pP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>Fi</w:t>
      </w:r>
      <w:r w:rsidRPr="00A87812">
        <w:rPr>
          <w:rFonts w:ascii="Times New Roman" w:eastAsia="MinionPro-Regular" w:hAnsi="Times New Roman" w:cs="Times New Roman"/>
          <w:b/>
          <w:bCs/>
          <w:lang w:val="en-GB"/>
        </w:rPr>
        <w:t>gure S</w:t>
      </w:r>
      <w:r>
        <w:rPr>
          <w:rFonts w:ascii="Times New Roman" w:eastAsia="MinionPro-Regular" w:hAnsi="Times New Roman" w:cs="Times New Roman" w:hint="eastAsia"/>
          <w:b/>
          <w:bCs/>
          <w:lang w:val="en-GB"/>
        </w:rPr>
        <w:t>4</w:t>
      </w:r>
      <w:r w:rsidRPr="00A87812">
        <w:rPr>
          <w:rFonts w:ascii="Times New Roman" w:eastAsia="MinionPro-Regular" w:hAnsi="Times New Roman" w:cs="Times New Roman" w:hint="eastAsia"/>
          <w:b/>
          <w:bCs/>
          <w:lang w:val="en-GB"/>
        </w:rPr>
        <w:t xml:space="preserve"> </w:t>
      </w:r>
      <w:r w:rsidRPr="008300A6">
        <w:rPr>
          <w:rFonts w:ascii="Times New Roman" w:eastAsia="MinionPro-Regular" w:hAnsi="Times New Roman" w:cs="Times New Roman"/>
          <w:b/>
          <w:bCs/>
          <w:lang w:val="en-GB"/>
        </w:rPr>
        <w:t>(a)</w:t>
      </w:r>
      <w:r>
        <w:rPr>
          <w:rFonts w:ascii="Times New Roman" w:eastAsia="MinionPro-Regular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lang w:val="en-IN"/>
        </w:rPr>
        <w:t xml:space="preserve">The </w:t>
      </w:r>
      <w:r w:rsidRPr="009266D9">
        <w:rPr>
          <w:rFonts w:ascii="Times New Roman" w:hAnsi="Times New Roman" w:cs="Times New Roman"/>
          <w:lang w:val="en-IN"/>
        </w:rPr>
        <w:t xml:space="preserve">Median-joining network of </w:t>
      </w:r>
      <w:r>
        <w:rPr>
          <w:rFonts w:ascii="Times New Roman" w:hAnsi="Times New Roman" w:cs="Times New Roman"/>
          <w:lang w:val="en-IN"/>
        </w:rPr>
        <w:t xml:space="preserve">MGF gene and </w:t>
      </w:r>
      <w:r w:rsidRPr="008300A6">
        <w:rPr>
          <w:rFonts w:ascii="Times New Roman" w:hAnsi="Times New Roman" w:cs="Times New Roman"/>
          <w:b/>
          <w:bCs/>
          <w:lang w:val="en-IN"/>
        </w:rPr>
        <w:t>(</w:t>
      </w:r>
      <w:r w:rsidRPr="008300A6">
        <w:rPr>
          <w:rFonts w:ascii="Times New Roman" w:hAnsi="Times New Roman" w:cs="Times New Roman" w:hint="eastAsia"/>
          <w:b/>
          <w:bCs/>
          <w:lang w:val="en-IN"/>
        </w:rPr>
        <w:t>b</w:t>
      </w:r>
      <w:r w:rsidRPr="008300A6">
        <w:rPr>
          <w:rFonts w:ascii="Times New Roman" w:hAnsi="Times New Roman" w:cs="Times New Roman"/>
          <w:b/>
          <w:bCs/>
          <w:lang w:val="en-IN"/>
        </w:rPr>
        <w:t>)</w:t>
      </w:r>
      <w:r>
        <w:rPr>
          <w:rFonts w:ascii="Times New Roman" w:hAnsi="Times New Roman" w:cs="Times New Roman"/>
          <w:lang w:val="en-IN"/>
        </w:rPr>
        <w:t xml:space="preserve"> SPTBN1 network tree </w:t>
      </w:r>
      <w:r w:rsidRPr="009266D9">
        <w:rPr>
          <w:rFonts w:ascii="Times New Roman" w:hAnsi="Times New Roman" w:cs="Times New Roman"/>
          <w:lang w:val="en-IN"/>
        </w:rPr>
        <w:t xml:space="preserve">for </w:t>
      </w:r>
      <w:r w:rsidRPr="009266D9">
        <w:rPr>
          <w:rFonts w:ascii="Times New Roman" w:hAnsi="Times New Roman" w:cs="Times New Roman"/>
          <w:i/>
          <w:iCs/>
          <w:lang w:val="en-IN"/>
        </w:rPr>
        <w:t xml:space="preserve">Lepus </w:t>
      </w:r>
      <w:proofErr w:type="spellStart"/>
      <w:r w:rsidRPr="009266D9">
        <w:rPr>
          <w:rFonts w:ascii="Times New Roman" w:hAnsi="Times New Roman" w:cs="Times New Roman"/>
          <w:i/>
          <w:iCs/>
          <w:lang w:val="en-IN"/>
        </w:rPr>
        <w:t>yarkandensis</w:t>
      </w:r>
      <w:proofErr w:type="spellEnd"/>
      <w:r w:rsidRPr="009266D9">
        <w:rPr>
          <w:rFonts w:ascii="Times New Roman" w:hAnsi="Times New Roman" w:cs="Times New Roman"/>
          <w:lang w:val="en-IN"/>
        </w:rPr>
        <w:t xml:space="preserve">. </w:t>
      </w:r>
      <w:r>
        <w:rPr>
          <w:rFonts w:ascii="Times New Roman" w:hAnsi="Times New Roman" w:cs="Times New Roman"/>
          <w:lang w:val="en-IN"/>
        </w:rPr>
        <w:t xml:space="preserve">The colouring is based on the four populations. </w:t>
      </w:r>
      <w:r w:rsidRPr="00741A18">
        <w:rPr>
          <w:rFonts w:ascii="Times New Roman" w:hAnsi="Times New Roman" w:cs="Times New Roman"/>
          <w:lang w:val="en-IN"/>
        </w:rPr>
        <w:t>The shared haplotype</w:t>
      </w:r>
      <w:r>
        <w:rPr>
          <w:rFonts w:ascii="Times New Roman" w:hAnsi="Times New Roman" w:cs="Times New Roman"/>
          <w:lang w:val="en-IN"/>
        </w:rPr>
        <w:t>s names are</w:t>
      </w:r>
      <w:r w:rsidRPr="00741A18">
        <w:rPr>
          <w:rFonts w:ascii="Times New Roman" w:hAnsi="Times New Roman" w:cs="Times New Roman"/>
          <w:lang w:val="en-IN"/>
        </w:rPr>
        <w:t xml:space="preserve"> indicated</w:t>
      </w:r>
      <w:r>
        <w:rPr>
          <w:rFonts w:ascii="Times New Roman" w:hAnsi="Times New Roman" w:cs="Times New Roman"/>
          <w:lang w:val="en-IN"/>
        </w:rPr>
        <w:t xml:space="preserve"> on the </w:t>
      </w:r>
      <w:r>
        <w:rPr>
          <w:rFonts w:ascii="Times New Roman" w:hAnsi="Times New Roman" w:cs="Times New Roman" w:hint="eastAsia"/>
          <w:lang w:val="en-IN"/>
        </w:rPr>
        <w:t>network</w:t>
      </w:r>
      <w:r>
        <w:rPr>
          <w:rFonts w:ascii="Times New Roman" w:hAnsi="Times New Roman" w:cs="Times New Roman"/>
          <w:lang w:val="en-IN"/>
        </w:rPr>
        <w:t xml:space="preserve"> tree. </w:t>
      </w:r>
      <w:r w:rsidRPr="009266D9">
        <w:rPr>
          <w:rFonts w:ascii="Times New Roman" w:hAnsi="Times New Roman" w:cs="Times New Roman"/>
          <w:lang w:val="en-IN"/>
        </w:rPr>
        <w:t xml:space="preserve">The circles represent individual haplotypes with size proportional to frequency, branches indicate mutations and </w:t>
      </w:r>
      <w:proofErr w:type="gramStart"/>
      <w:r w:rsidRPr="009266D9">
        <w:rPr>
          <w:rFonts w:ascii="Times New Roman" w:hAnsi="Times New Roman" w:cs="Times New Roman"/>
          <w:lang w:val="en-IN"/>
        </w:rPr>
        <w:t>black circles indicates</w:t>
      </w:r>
      <w:proofErr w:type="gramEnd"/>
      <w:r w:rsidRPr="009266D9">
        <w:rPr>
          <w:rFonts w:ascii="Times New Roman" w:hAnsi="Times New Roman" w:cs="Times New Roman"/>
          <w:lang w:val="en-IN"/>
        </w:rPr>
        <w:t xml:space="preserve"> hypothetical ancestors. Dots represent undetected haplotypes.</w:t>
      </w:r>
      <w:r>
        <w:rPr>
          <w:rFonts w:ascii="Times New Roman" w:hAnsi="Times New Roman" w:cs="Times New Roman"/>
          <w:lang w:val="en-IN"/>
        </w:rPr>
        <w:t xml:space="preserve"> </w:t>
      </w:r>
      <w:r w:rsidRPr="00741A18">
        <w:rPr>
          <w:rFonts w:ascii="Times New Roman" w:hAnsi="Times New Roman" w:cs="Times New Roman"/>
          <w:lang w:val="en-IN"/>
        </w:rPr>
        <w:t xml:space="preserve">The </w:t>
      </w:r>
      <w:r>
        <w:rPr>
          <w:rFonts w:ascii="Times New Roman" w:hAnsi="Times New Roman" w:cs="Times New Roman"/>
          <w:lang w:val="en-IN"/>
        </w:rPr>
        <w:t xml:space="preserve">names of the </w:t>
      </w:r>
      <w:r w:rsidRPr="00741A18">
        <w:rPr>
          <w:rFonts w:ascii="Times New Roman" w:hAnsi="Times New Roman" w:cs="Times New Roman"/>
          <w:lang w:val="en-IN"/>
        </w:rPr>
        <w:t>shared haplotype</w:t>
      </w:r>
      <w:r>
        <w:rPr>
          <w:rFonts w:ascii="Times New Roman" w:hAnsi="Times New Roman" w:cs="Times New Roman"/>
          <w:lang w:val="en-IN"/>
        </w:rPr>
        <w:t>s are</w:t>
      </w:r>
      <w:r w:rsidRPr="00741A18">
        <w:rPr>
          <w:rFonts w:ascii="Times New Roman" w:hAnsi="Times New Roman" w:cs="Times New Roman"/>
          <w:lang w:val="en-IN"/>
        </w:rPr>
        <w:t xml:space="preserve"> indicated</w:t>
      </w:r>
      <w:r>
        <w:rPr>
          <w:rFonts w:ascii="Times New Roman" w:hAnsi="Times New Roman" w:cs="Times New Roman"/>
          <w:lang w:val="en-IN"/>
        </w:rPr>
        <w:t xml:space="preserve"> on the </w:t>
      </w:r>
      <w:r>
        <w:rPr>
          <w:rFonts w:ascii="Times New Roman" w:hAnsi="Times New Roman" w:cs="Times New Roman" w:hint="eastAsia"/>
          <w:lang w:val="en-IN"/>
        </w:rPr>
        <w:t>network</w:t>
      </w:r>
      <w:r>
        <w:rPr>
          <w:rFonts w:ascii="Times New Roman" w:hAnsi="Times New Roman" w:cs="Times New Roman"/>
          <w:lang w:val="en-IN"/>
        </w:rPr>
        <w:t xml:space="preserve"> tree.</w:t>
      </w:r>
    </w:p>
    <w:p w:rsidR="004224EB" w:rsidRPr="008300A6" w:rsidRDefault="004224EB" w:rsidP="004224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Pr="008300A6" w:rsidRDefault="004224EB" w:rsidP="004224EB">
      <w:pPr>
        <w:ind w:rightChars="-2832" w:right="-6230"/>
        <w:rPr>
          <w:rFonts w:ascii="Times New Roman" w:hAnsi="Times New Roman" w:cs="Times New Roman"/>
          <w:b/>
          <w:lang w:val="en-IN"/>
        </w:rPr>
      </w:pPr>
    </w:p>
    <w:p w:rsidR="004224EB" w:rsidRDefault="004224EB" w:rsidP="004224EB">
      <w:pPr>
        <w:ind w:rightChars="-2832" w:right="-6230"/>
        <w:rPr>
          <w:rFonts w:ascii="Times New Roman" w:hAnsi="Times New Roman" w:cs="Times New Roman"/>
          <w:b/>
        </w:rPr>
      </w:pPr>
    </w:p>
    <w:p w:rsidR="004224EB" w:rsidRPr="005E4390" w:rsidRDefault="004224EB" w:rsidP="004224EB">
      <w:pPr>
        <w:ind w:rightChars="-2832" w:right="-6230"/>
        <w:rPr>
          <w:rFonts w:ascii="Times New Roman" w:hAnsi="Times New Roman" w:cs="Times New Roman"/>
          <w:b/>
        </w:rPr>
      </w:pPr>
      <w:r w:rsidRPr="00FD733B">
        <w:rPr>
          <w:rFonts w:ascii="Times New Roman" w:hAnsi="Times New Roman" w:cs="Times New Roman"/>
          <w:b/>
        </w:rPr>
        <w:t>Reference</w:t>
      </w:r>
      <w:r>
        <w:rPr>
          <w:rFonts w:ascii="Times New Roman" w:hAnsi="Times New Roman" w:cs="Times New Roman" w:hint="eastAsia"/>
          <w:b/>
        </w:rPr>
        <w:t>s</w:t>
      </w:r>
    </w:p>
    <w:p w:rsidR="004224EB" w:rsidRPr="00456F6E" w:rsidRDefault="004224EB" w:rsidP="004224EB">
      <w:pPr>
        <w:pStyle w:val="EndNoteBibliography"/>
        <w:ind w:left="720" w:hanging="720"/>
        <w:rPr>
          <w:rFonts w:ascii="Times New Roman" w:hAnsi="Times New Roman" w:cs="Times New Roman"/>
          <w:color w:val="FF0000"/>
          <w:szCs w:val="20"/>
        </w:rPr>
      </w:pPr>
      <w:r w:rsidRPr="00E83838">
        <w:rPr>
          <w:rFonts w:ascii="Times New Roman" w:hAnsi="Times New Roman" w:cs="Times New Roman"/>
        </w:rPr>
        <w:t>1.</w:t>
      </w:r>
      <w:r w:rsidRPr="00E83838">
        <w:rPr>
          <w:rFonts w:ascii="Times New Roman" w:hAnsi="Times New Roman" w:cs="Times New Roman"/>
        </w:rPr>
        <w:tab/>
      </w:r>
      <w:r w:rsidRPr="00EE659A">
        <w:rPr>
          <w:rFonts w:ascii="Times New Roman" w:hAnsi="Times New Roman" w:cs="Times New Roman"/>
          <w:szCs w:val="20"/>
        </w:rPr>
        <w:t xml:space="preserve">Liu J, Yu L, Arnold ML, Wu CH, Wu SF, Lu X, Zhang YP. Reticulate evolution: frequent introgressive hybridization among chinese hares (genus </w:t>
      </w:r>
      <w:r>
        <w:rPr>
          <w:rFonts w:ascii="Times New Roman" w:hAnsi="Times New Roman" w:cs="Times New Roman"/>
          <w:i/>
          <w:iCs/>
          <w:szCs w:val="20"/>
        </w:rPr>
        <w:t>l</w:t>
      </w:r>
      <w:r w:rsidRPr="00EE659A">
        <w:rPr>
          <w:rFonts w:ascii="Times New Roman" w:hAnsi="Times New Roman" w:cs="Times New Roman"/>
          <w:i/>
          <w:iCs/>
          <w:szCs w:val="20"/>
        </w:rPr>
        <w:t>epus</w:t>
      </w:r>
      <w:r w:rsidRPr="00EE659A">
        <w:rPr>
          <w:rFonts w:ascii="Times New Roman" w:hAnsi="Times New Roman" w:cs="Times New Roman"/>
          <w:szCs w:val="20"/>
        </w:rPr>
        <w:t xml:space="preserve">) revealed by analyses of multiple mitochondrial and nuclear DNA loci. </w:t>
      </w:r>
      <w:r w:rsidRPr="00EE659A">
        <w:rPr>
          <w:rFonts w:ascii="Times New Roman" w:hAnsi="Times New Roman" w:cs="Times New Roman"/>
          <w:iCs/>
          <w:szCs w:val="20"/>
        </w:rPr>
        <w:t>BMC Evol Biol</w:t>
      </w:r>
      <w:r w:rsidRPr="00EE659A">
        <w:rPr>
          <w:rFonts w:ascii="Times New Roman" w:hAnsi="Times New Roman" w:cs="Times New Roman"/>
          <w:i/>
          <w:szCs w:val="20"/>
        </w:rPr>
        <w:t xml:space="preserve">. </w:t>
      </w:r>
      <w:r w:rsidRPr="00EE659A">
        <w:rPr>
          <w:rFonts w:ascii="Times New Roman" w:hAnsi="Times New Roman" w:cs="Times New Roman"/>
          <w:szCs w:val="20"/>
        </w:rPr>
        <w:t>2011;11:223.</w:t>
      </w:r>
    </w:p>
    <w:p w:rsidR="004224EB" w:rsidRPr="00E83838" w:rsidRDefault="004224EB" w:rsidP="004224EB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83838">
        <w:rPr>
          <w:rFonts w:ascii="Times New Roman" w:hAnsi="Times New Roman" w:cs="Times New Roman"/>
        </w:rPr>
        <w:lastRenderedPageBreak/>
        <w:t>2.</w:t>
      </w:r>
      <w:r w:rsidRPr="00E83838">
        <w:rPr>
          <w:rFonts w:ascii="Times New Roman" w:hAnsi="Times New Roman" w:cs="Times New Roman"/>
        </w:rPr>
        <w:tab/>
        <w:t xml:space="preserve">Matthee CA, Van Vuuren BJ, </w:t>
      </w:r>
      <w:r>
        <w:rPr>
          <w:rFonts w:ascii="Times New Roman" w:hAnsi="Times New Roman" w:cs="Times New Roman"/>
        </w:rPr>
        <w:t>Bell D, Robinson TJ, Sullivan J.</w:t>
      </w:r>
      <w:r w:rsidRPr="00E838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m</w:t>
      </w:r>
      <w:r w:rsidRPr="00E83838">
        <w:rPr>
          <w:rFonts w:ascii="Times New Roman" w:hAnsi="Times New Roman" w:cs="Times New Roman"/>
        </w:rPr>
        <w:t xml:space="preserve">olecular </w:t>
      </w:r>
      <w:r>
        <w:rPr>
          <w:rFonts w:ascii="Times New Roman" w:hAnsi="Times New Roman" w:cs="Times New Roman"/>
        </w:rPr>
        <w:t>s</w:t>
      </w:r>
      <w:r w:rsidRPr="00E83838">
        <w:rPr>
          <w:rFonts w:ascii="Times New Roman" w:hAnsi="Times New Roman" w:cs="Times New Roman"/>
        </w:rPr>
        <w:t xml:space="preserve">upermatrix of the </w:t>
      </w:r>
      <w:r>
        <w:rPr>
          <w:rFonts w:ascii="Times New Roman" w:hAnsi="Times New Roman" w:cs="Times New Roman"/>
        </w:rPr>
        <w:t>r</w:t>
      </w:r>
      <w:r w:rsidRPr="00E83838">
        <w:rPr>
          <w:rFonts w:ascii="Times New Roman" w:hAnsi="Times New Roman" w:cs="Times New Roman"/>
        </w:rPr>
        <w:t xml:space="preserve">abbits and </w:t>
      </w:r>
      <w:r>
        <w:rPr>
          <w:rFonts w:ascii="Times New Roman" w:hAnsi="Times New Roman" w:cs="Times New Roman"/>
        </w:rPr>
        <w:t>h</w:t>
      </w:r>
      <w:r w:rsidRPr="00E83838">
        <w:rPr>
          <w:rFonts w:ascii="Times New Roman" w:hAnsi="Times New Roman" w:cs="Times New Roman"/>
        </w:rPr>
        <w:t xml:space="preserve">ares (Leporidae) </w:t>
      </w:r>
      <w:r>
        <w:rPr>
          <w:rFonts w:ascii="Times New Roman" w:hAnsi="Times New Roman" w:cs="Times New Roman"/>
        </w:rPr>
        <w:t>a</w:t>
      </w:r>
      <w:r w:rsidRPr="00E83838">
        <w:rPr>
          <w:rFonts w:ascii="Times New Roman" w:hAnsi="Times New Roman" w:cs="Times New Roman"/>
        </w:rPr>
        <w:t xml:space="preserve">llows for the </w:t>
      </w:r>
      <w:r>
        <w:rPr>
          <w:rFonts w:ascii="Times New Roman" w:hAnsi="Times New Roman" w:cs="Times New Roman"/>
        </w:rPr>
        <w:t>i</w:t>
      </w:r>
      <w:r w:rsidRPr="00E83838">
        <w:rPr>
          <w:rFonts w:ascii="Times New Roman" w:hAnsi="Times New Roman" w:cs="Times New Roman"/>
        </w:rPr>
        <w:t xml:space="preserve">dentification of </w:t>
      </w:r>
      <w:r>
        <w:rPr>
          <w:rFonts w:ascii="Times New Roman" w:hAnsi="Times New Roman" w:cs="Times New Roman"/>
        </w:rPr>
        <w:t>f</w:t>
      </w:r>
      <w:r w:rsidRPr="00E83838">
        <w:rPr>
          <w:rFonts w:ascii="Times New Roman" w:hAnsi="Times New Roman" w:cs="Times New Roman"/>
        </w:rPr>
        <w:t xml:space="preserve">ive </w:t>
      </w:r>
      <w:r>
        <w:rPr>
          <w:rFonts w:ascii="Times New Roman" w:hAnsi="Times New Roman" w:cs="Times New Roman"/>
        </w:rPr>
        <w:t>i</w:t>
      </w:r>
      <w:r w:rsidRPr="00E83838">
        <w:rPr>
          <w:rFonts w:ascii="Times New Roman" w:hAnsi="Times New Roman" w:cs="Times New Roman"/>
        </w:rPr>
        <w:t xml:space="preserve">ntercontinental </w:t>
      </w:r>
      <w:r>
        <w:rPr>
          <w:rFonts w:ascii="Times New Roman" w:hAnsi="Times New Roman" w:cs="Times New Roman"/>
        </w:rPr>
        <w:t>e</w:t>
      </w:r>
      <w:r w:rsidRPr="00E83838">
        <w:rPr>
          <w:rFonts w:ascii="Times New Roman" w:hAnsi="Times New Roman" w:cs="Times New Roman"/>
        </w:rPr>
        <w:t xml:space="preserve">xchanges </w:t>
      </w:r>
      <w:r>
        <w:rPr>
          <w:rFonts w:ascii="Times New Roman" w:hAnsi="Times New Roman" w:cs="Times New Roman"/>
        </w:rPr>
        <w:t>d</w:t>
      </w:r>
      <w:r w:rsidRPr="00E83838">
        <w:rPr>
          <w:rFonts w:ascii="Times New Roman" w:hAnsi="Times New Roman" w:cs="Times New Roman"/>
        </w:rPr>
        <w:t>uring the Miocene. Syst Biol</w:t>
      </w:r>
      <w:r>
        <w:rPr>
          <w:rFonts w:ascii="Times New Roman" w:hAnsi="Times New Roman" w:cs="Times New Roman"/>
        </w:rPr>
        <w:t>.</w:t>
      </w:r>
      <w:r w:rsidRPr="00E83838">
        <w:rPr>
          <w:rFonts w:ascii="Times New Roman" w:hAnsi="Times New Roman" w:cs="Times New Roman"/>
        </w:rPr>
        <w:t xml:space="preserve"> 2004</w:t>
      </w:r>
      <w:r>
        <w:rPr>
          <w:rFonts w:ascii="Times New Roman" w:hAnsi="Times New Roman" w:cs="Times New Roman"/>
        </w:rPr>
        <w:t>;</w:t>
      </w:r>
      <w:r w:rsidRPr="00E83838">
        <w:rPr>
          <w:rFonts w:ascii="Times New Roman" w:hAnsi="Times New Roman" w:cs="Times New Roman"/>
        </w:rPr>
        <w:t>53:433</w:t>
      </w:r>
      <w:r w:rsidRPr="00070876">
        <w:rPr>
          <w:rFonts w:ascii="Times New Roman" w:hAnsi="Times New Roman" w:cs="Times New Roman"/>
          <w:szCs w:val="20"/>
        </w:rPr>
        <w:t>–</w:t>
      </w:r>
      <w:r w:rsidRPr="00E83838">
        <w:rPr>
          <w:rFonts w:ascii="Times New Roman" w:hAnsi="Times New Roman" w:cs="Times New Roman"/>
        </w:rPr>
        <w:t>447.</w:t>
      </w:r>
    </w:p>
    <w:p w:rsidR="004224EB" w:rsidRDefault="004224EB" w:rsidP="004224EB"/>
    <w:p w:rsidR="009473AC" w:rsidRDefault="009473AC"/>
    <w:sectPr w:rsidR="009473AC" w:rsidSect="002421D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4EB"/>
    <w:rsid w:val="004224EB"/>
    <w:rsid w:val="00437EA2"/>
    <w:rsid w:val="005D567B"/>
    <w:rsid w:val="00922EFC"/>
    <w:rsid w:val="0094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uiPriority w:val="99"/>
    <w:rsid w:val="004224EB"/>
    <w:pPr>
      <w:spacing w:after="160" w:line="240" w:lineRule="auto"/>
      <w:jc w:val="both"/>
    </w:pPr>
    <w:rPr>
      <w:rFonts w:ascii="Calibri" w:eastAsiaTheme="minorEastAsia" w:hAnsi="Calibri" w:cs="Calibri"/>
      <w:noProof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rsid w:val="004224EB"/>
    <w:rPr>
      <w:rFonts w:ascii="Calibri" w:eastAsiaTheme="minorEastAsia" w:hAnsi="Calibri" w:cs="Calibri"/>
      <w:noProof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uiPriority w:val="99"/>
    <w:rsid w:val="004224EB"/>
    <w:pPr>
      <w:spacing w:after="160" w:line="240" w:lineRule="auto"/>
      <w:jc w:val="both"/>
    </w:pPr>
    <w:rPr>
      <w:rFonts w:ascii="Calibri" w:eastAsiaTheme="minorEastAsia" w:hAnsi="Calibri" w:cs="Calibri"/>
      <w:noProof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rsid w:val="004224EB"/>
    <w:rPr>
      <w:rFonts w:ascii="Calibri" w:eastAsiaTheme="minorEastAsia" w:hAnsi="Calibri" w:cs="Calibri"/>
      <w:noProof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335</Words>
  <Characters>1982</Characters>
  <Application>Microsoft Office Word</Application>
  <DocSecurity>0</DocSecurity>
  <Lines>283</Lines>
  <Paragraphs>210</Paragraphs>
  <ScaleCrop>false</ScaleCrop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2019-04-27T18:07:00Z</dcterms:created>
  <dcterms:modified xsi:type="dcterms:W3CDTF">2019-04-27T18:08:00Z</dcterms:modified>
</cp:coreProperties>
</file>