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A4AC4" w14:textId="6C71C493" w:rsidR="002F3293" w:rsidRPr="0006379A" w:rsidRDefault="00EB73BF" w:rsidP="004C529D">
      <w:pPr>
        <w:tabs>
          <w:tab w:val="left" w:pos="870"/>
        </w:tabs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 w:rsidRPr="0006379A">
        <w:rPr>
          <w:noProof/>
          <w:color w:val="000000" w:themeColor="text1"/>
          <w:lang w:val="en-IN" w:eastAsia="en-IN"/>
        </w:rPr>
        <w:drawing>
          <wp:inline distT="0" distB="0" distL="0" distR="0" wp14:anchorId="0DB36E96" wp14:editId="6F740C4C">
            <wp:extent cx="5400040" cy="566039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66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036A9" w14:textId="4B98CF0D" w:rsidR="006D2801" w:rsidRPr="0006379A" w:rsidRDefault="006D2801" w:rsidP="006D2801">
      <w:pPr>
        <w:tabs>
          <w:tab w:val="left" w:pos="870"/>
        </w:tabs>
        <w:jc w:val="left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06379A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Fig. S</w:t>
      </w:r>
      <w:r w:rsidR="004E423B" w:rsidRPr="0006379A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1</w:t>
      </w:r>
      <w:r w:rsidRPr="0006379A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. Bayesian phylogenetic trees of the </w:t>
      </w:r>
      <w:r w:rsidRPr="0006379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Reticulata </w:t>
      </w:r>
      <w:r w:rsidRPr="0006379A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group of the genus </w:t>
      </w:r>
      <w:r w:rsidRPr="0006379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Chloromonas </w:t>
      </w:r>
      <w:r w:rsidRPr="0006379A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based on 28S ribosomal DNA (a), </w:t>
      </w:r>
      <w:r w:rsidR="00CB6A4F" w:rsidRPr="0006379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psaA</w:t>
      </w:r>
      <w:r w:rsidRPr="0006379A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 (b) </w:t>
      </w:r>
      <w:r w:rsidR="007D226C" w:rsidRPr="0006379A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and </w:t>
      </w:r>
      <w:r w:rsidRPr="0006379A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ITS-2 (c) sequences</w:t>
      </w:r>
      <w:r w:rsidR="007D226C" w:rsidRPr="0006379A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 that constitute the combined data matrix for species phylogeny (Fig. 1)</w:t>
      </w:r>
      <w:r w:rsidRPr="0006379A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. </w:t>
      </w:r>
    </w:p>
    <w:p w14:paraId="4712208A" w14:textId="7648614A" w:rsidR="00D95CE1" w:rsidRPr="0006379A" w:rsidRDefault="006D2801" w:rsidP="005A4135">
      <w:pPr>
        <w:tabs>
          <w:tab w:val="left" w:pos="870"/>
        </w:tabs>
        <w:jc w:val="left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Numbers shown in top left, top right, bottom left, and bottom right exhibit posterior probabilities (0.95 or more) from Bayesian inference</w:t>
      </w:r>
      <w:r w:rsidR="00CB6A4F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(BI)</w:t>
      </w:r>
      <w:r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and bootstrap values (50% or more) from maximum likelihood</w:t>
      </w:r>
      <w:r w:rsidR="00CB6A4F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(ML)</w:t>
      </w:r>
      <w:r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 maximum parsimony, and neighbor-joining</w:t>
      </w:r>
      <w:r w:rsidR="00CB6A4F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(NJ)</w:t>
      </w:r>
      <w:r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analyses, respectively. </w:t>
      </w:r>
      <w:r w:rsidR="00452284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The four p</w:t>
      </w:r>
      <w:r w:rsidR="00D95CE1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hylogenetic </w:t>
      </w:r>
      <w:r w:rsidR="00452284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methods</w:t>
      </w:r>
      <w:r w:rsidR="00D95CE1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were</w:t>
      </w:r>
      <w:r w:rsidR="00D95CE1" w:rsidRPr="0006379A"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 xml:space="preserve"> </w:t>
      </w:r>
      <w:r w:rsidR="00435EA0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performed</w:t>
      </w:r>
      <w:r w:rsidR="00452284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D95CE1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as described in the </w:t>
      </w:r>
      <w:r w:rsidR="00452284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species phylogeny of the </w:t>
      </w:r>
      <w:r w:rsidR="00D95CE1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main text. </w:t>
      </w:r>
      <w:r w:rsidR="00CB6A4F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I</w:t>
      </w:r>
      <w:r w:rsidR="00B81B8A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n each </w:t>
      </w:r>
      <w:r w:rsidR="00CC1EE5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tree</w:t>
      </w:r>
      <w:r w:rsidR="00B81B8A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 i</w:t>
      </w:r>
      <w:r w:rsidR="00CB6A4F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dentical sequences were reduced to a single operational taxonomic unit. </w:t>
      </w:r>
      <w:r w:rsidR="00815612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The appropriate substitution models for BI</w:t>
      </w:r>
      <w:r w:rsidR="00D95CE1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815612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and ML </w:t>
      </w:r>
      <w:r w:rsidR="006351CA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analysis</w:t>
      </w:r>
      <w:r w:rsidR="00D95CE1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using</w:t>
      </w:r>
      <w:r w:rsidR="00815612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D95CE1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MrBayes 3.2.7 [1] and RAxML-NG 0.9 [2], respectively, </w:t>
      </w:r>
      <w:r w:rsidR="00815612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were selected by the Bayesian information criterion in Modeltest-NG </w:t>
      </w:r>
      <w:r w:rsidR="00815612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lastRenderedPageBreak/>
        <w:t>v0.1.6 [</w:t>
      </w:r>
      <w:r w:rsidR="00D95CE1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3</w:t>
      </w:r>
      <w:r w:rsidR="00815612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] with “-T mrbayes” option. </w:t>
      </w:r>
      <w:r w:rsidR="00CB6A4F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The a</w:t>
      </w:r>
      <w:r w:rsidR="00B81B8A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p</w:t>
      </w:r>
      <w:r w:rsidR="00CB6A4F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plied models </w:t>
      </w:r>
      <w:r w:rsidR="00656028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we</w:t>
      </w:r>
      <w:r w:rsidR="00CB6A4F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re HKY+G4 for </w:t>
      </w:r>
      <w:r w:rsidR="00B81B8A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28S ribosomal DNA, K80+I, JC+I, and HKY+G4 for 1st, 2nd, and 3rd codon positions </w:t>
      </w:r>
      <w:r w:rsidR="002C73F6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of </w:t>
      </w:r>
      <w:r w:rsidR="002C73F6" w:rsidRPr="0006379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psaA</w:t>
      </w:r>
      <w:r w:rsidR="002C73F6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, </w:t>
      </w:r>
      <w:r w:rsidR="00CC1EE5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respectively, </w:t>
      </w:r>
      <w:r w:rsidR="002C73F6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and </w:t>
      </w:r>
      <w:r w:rsidR="00B81B8A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HKY+G4 for </w:t>
      </w:r>
      <w:r w:rsidR="002C73F6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ITS-2</w:t>
      </w:r>
      <w:r w:rsidR="00B81B8A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. </w:t>
      </w:r>
      <w:r w:rsidR="00656028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Th</w:t>
      </w:r>
      <w:r w:rsidR="00815612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e appropriate substitution models </w:t>
      </w:r>
      <w:r w:rsidR="00656028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for </w:t>
      </w:r>
      <w:r w:rsidR="00815612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NJ</w:t>
      </w:r>
      <w:r w:rsidR="00F32933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analysis</w:t>
      </w:r>
      <w:r w:rsidR="00D95CE1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using PAUP* 4.0b10 [4]</w:t>
      </w:r>
      <w:r w:rsidR="00656028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were </w:t>
      </w:r>
      <w:r w:rsidR="00815612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selected by the Bayesian information criterion in jModel</w:t>
      </w:r>
      <w:r w:rsidR="00CC0C95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T</w:t>
      </w:r>
      <w:r w:rsidR="00815612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est 2.1 [</w:t>
      </w:r>
      <w:r w:rsidR="00D95CE1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5</w:t>
      </w:r>
      <w:r w:rsidR="00815612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]. The selected models were </w:t>
      </w:r>
      <w:r w:rsidR="00656028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TrN+G for 28S ribosomal DNA, TIM1+I+G for </w:t>
      </w:r>
      <w:r w:rsidR="00656028" w:rsidRPr="0006379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psaA</w:t>
      </w:r>
      <w:r w:rsidR="00656028" w:rsidRPr="000637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, and SYM+G for ITS-2. </w:t>
      </w:r>
    </w:p>
    <w:p w14:paraId="58512402" w14:textId="3BDF4F65" w:rsidR="00B81B8A" w:rsidRPr="0006379A" w:rsidRDefault="00B81B8A" w:rsidP="005A4135">
      <w:pPr>
        <w:tabs>
          <w:tab w:val="left" w:pos="870"/>
        </w:tabs>
        <w:jc w:val="left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1E0B3DDB" w14:textId="19ED0D72" w:rsidR="00815612" w:rsidRPr="0006379A" w:rsidRDefault="00815612" w:rsidP="005A4135">
      <w:pPr>
        <w:tabs>
          <w:tab w:val="left" w:pos="870"/>
        </w:tabs>
        <w:jc w:val="left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36298064" w14:textId="07282740" w:rsidR="00815612" w:rsidRPr="0006379A" w:rsidRDefault="005B0496" w:rsidP="005A4135">
      <w:pPr>
        <w:tabs>
          <w:tab w:val="left" w:pos="870"/>
        </w:tabs>
        <w:jc w:val="left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6379A">
        <w:rPr>
          <w:rFonts w:ascii="Times New Roman" w:hAnsi="Times New Roman" w:cs="Times New Roman" w:hint="eastAsia"/>
          <w:b/>
          <w:bCs/>
          <w:iCs/>
          <w:color w:val="000000" w:themeColor="text1"/>
          <w:sz w:val="24"/>
          <w:szCs w:val="24"/>
        </w:rPr>
        <w:t>R</w:t>
      </w:r>
      <w:r w:rsidRPr="0006379A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eferences</w:t>
      </w:r>
    </w:p>
    <w:p w14:paraId="3207D3CE" w14:textId="2104256E" w:rsidR="00FA3620" w:rsidRPr="0006379A" w:rsidRDefault="00007986" w:rsidP="00007986">
      <w:pPr>
        <w:ind w:left="240" w:hangingChars="100" w:hanging="240"/>
        <w:jc w:val="left"/>
        <w:rPr>
          <w:rFonts w:ascii="Times New Roman" w:eastAsia="Meiryo UI" w:hAnsi="Times New Roman" w:cs="Times New Roman"/>
          <w:color w:val="000000" w:themeColor="text1"/>
          <w:sz w:val="24"/>
          <w:szCs w:val="24"/>
        </w:rPr>
      </w:pPr>
      <w:r w:rsidRPr="0006379A">
        <w:rPr>
          <w:rFonts w:ascii="Times New Roman" w:eastAsia="Meiryo UI" w:hAnsi="Times New Roman" w:cs="Times New Roman"/>
          <w:color w:val="000000" w:themeColor="text1"/>
          <w:sz w:val="24"/>
          <w:szCs w:val="24"/>
        </w:rPr>
        <w:t xml:space="preserve">1. Lonquist FM, Teslenko P, van der Mark DL, Ayres A, Darling S, Höhna B, et al. MrBayes 3.2: efficient Bayesian phylogenetic inference and model choice across a large model space. Syst Biol. 2012;61: 539–542. doi: </w:t>
      </w:r>
      <w:r w:rsidRPr="0006379A">
        <w:rPr>
          <w:rStyle w:val="citation-doi"/>
          <w:rFonts w:ascii="Times New Roman" w:hAnsi="Times New Roman" w:cs="Times New Roman"/>
          <w:color w:val="000000" w:themeColor="text1"/>
          <w:sz w:val="24"/>
          <w:szCs w:val="24"/>
        </w:rPr>
        <w:t xml:space="preserve">10.1093/sysbio/sys029. </w:t>
      </w:r>
    </w:p>
    <w:p w14:paraId="7404D8DA" w14:textId="371CA888" w:rsidR="00FA3620" w:rsidRPr="0006379A" w:rsidRDefault="00007986" w:rsidP="00007986">
      <w:pPr>
        <w:ind w:left="240" w:hangingChars="100" w:hanging="240"/>
        <w:jc w:val="left"/>
        <w:rPr>
          <w:rFonts w:ascii="Times New Roman" w:eastAsia="Meiryo UI" w:hAnsi="Times New Roman" w:cs="Times New Roman"/>
          <w:color w:val="000000" w:themeColor="text1"/>
          <w:sz w:val="24"/>
          <w:szCs w:val="24"/>
        </w:rPr>
      </w:pPr>
      <w:r w:rsidRPr="0006379A">
        <w:rPr>
          <w:rFonts w:ascii="Times New Roman" w:eastAsia="Meiryo UI" w:hAnsi="Times New Roman" w:cs="Times New Roman"/>
          <w:color w:val="000000" w:themeColor="text1"/>
          <w:sz w:val="24"/>
          <w:szCs w:val="24"/>
        </w:rPr>
        <w:t xml:space="preserve">2. Kozlov AM, Darriba D, Flouri T, Morel B, Stamatakis A. RAxML-NG: a fast, scalable and user-friendly tool for maximum likelihood phylogenetic inference. Bioinformatics. 2019;35: 4453–4455. doi: </w:t>
      </w:r>
      <w:r w:rsidRPr="00063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10.1093/bioinformatics/btz305. </w:t>
      </w:r>
    </w:p>
    <w:p w14:paraId="509DDF9A" w14:textId="715564B1" w:rsidR="005B0496" w:rsidRPr="0006379A" w:rsidRDefault="00D95CE1" w:rsidP="005A4135">
      <w:pPr>
        <w:ind w:left="240" w:hangingChars="100" w:hanging="240"/>
        <w:jc w:val="left"/>
        <w:rPr>
          <w:rFonts w:ascii="Times New Roman" w:eastAsia="Meiryo UI" w:hAnsi="Times New Roman" w:cs="Times New Roman"/>
          <w:color w:val="000000" w:themeColor="text1"/>
          <w:sz w:val="24"/>
          <w:szCs w:val="24"/>
        </w:rPr>
      </w:pPr>
      <w:r w:rsidRPr="0006379A">
        <w:rPr>
          <w:rFonts w:ascii="Times New Roman" w:eastAsia="Meiryo UI" w:hAnsi="Times New Roman" w:cs="Times New Roman"/>
          <w:color w:val="000000" w:themeColor="text1"/>
          <w:sz w:val="24"/>
          <w:szCs w:val="24"/>
        </w:rPr>
        <w:t>3</w:t>
      </w:r>
      <w:r w:rsidR="005B0496" w:rsidRPr="0006379A">
        <w:rPr>
          <w:rFonts w:ascii="Times New Roman" w:eastAsia="Meiryo UI" w:hAnsi="Times New Roman" w:cs="Times New Roman"/>
          <w:color w:val="000000" w:themeColor="text1"/>
          <w:sz w:val="24"/>
          <w:szCs w:val="24"/>
        </w:rPr>
        <w:t xml:space="preserve">. Darriba D, Posada D, Kozlov AM, Stamatakis A, Morel B, Flouri T. ModelTest-NG: a new and scalable tool for the selection of DNA and protein evolutionary models. Mol Biol Evol. 2020;37: 291–294. doi: </w:t>
      </w:r>
      <w:r w:rsidR="005B0496" w:rsidRPr="00063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10.1093/molbev/msz189. </w:t>
      </w:r>
    </w:p>
    <w:p w14:paraId="494D2C86" w14:textId="16ADF5E8" w:rsidR="005B0496" w:rsidRPr="0006379A" w:rsidRDefault="00FA3620" w:rsidP="005A4135">
      <w:pPr>
        <w:ind w:left="240" w:hangingChars="100" w:hanging="240"/>
        <w:jc w:val="left"/>
        <w:rPr>
          <w:rFonts w:ascii="Times New Roman" w:eastAsia="Meiryo UI" w:hAnsi="Times New Roman" w:cs="Times New Roman"/>
          <w:color w:val="000000" w:themeColor="text1"/>
          <w:sz w:val="24"/>
          <w:szCs w:val="24"/>
        </w:rPr>
      </w:pPr>
      <w:r w:rsidRPr="0006379A">
        <w:rPr>
          <w:rFonts w:ascii="Times New Roman" w:eastAsia="Meiryo UI" w:hAnsi="Times New Roman" w:cs="Times New Roman"/>
          <w:color w:val="000000" w:themeColor="text1"/>
          <w:sz w:val="24"/>
          <w:szCs w:val="24"/>
        </w:rPr>
        <w:t>4</w:t>
      </w:r>
      <w:r w:rsidR="005B0496" w:rsidRPr="0006379A">
        <w:rPr>
          <w:rFonts w:ascii="Times New Roman" w:eastAsia="Meiryo UI" w:hAnsi="Times New Roman" w:cs="Times New Roman"/>
          <w:color w:val="000000" w:themeColor="text1"/>
          <w:sz w:val="24"/>
          <w:szCs w:val="24"/>
        </w:rPr>
        <w:t>. Swofford DL. PAUP*: phylogenetic Analysis Using Parsimony (* and other methods) [CD-ROM]. Version 4.0b10. Sinauer: Sunderland, MA. 2002.</w:t>
      </w:r>
      <w:r w:rsidR="005B0496" w:rsidRPr="0006379A">
        <w:rPr>
          <w:rFonts w:ascii="Times New Roman" w:eastAsia="Meiryo UI" w:hAnsi="Times New Roman" w:cs="Times New Roman" w:hint="eastAsia"/>
          <w:color w:val="000000" w:themeColor="text1"/>
          <w:sz w:val="24"/>
          <w:szCs w:val="24"/>
        </w:rPr>
        <w:t xml:space="preserve"> </w:t>
      </w:r>
    </w:p>
    <w:p w14:paraId="2E09F78D" w14:textId="0EA53ADC" w:rsidR="00FA3620" w:rsidRPr="0006379A" w:rsidRDefault="00FA3620" w:rsidP="005A4135">
      <w:pPr>
        <w:ind w:left="240" w:hangingChars="100" w:hanging="240"/>
        <w:jc w:val="left"/>
        <w:rPr>
          <w:rFonts w:ascii="Times New Roman" w:eastAsia="Meiryo UI" w:hAnsi="Times New Roman" w:cs="Times New Roman"/>
          <w:color w:val="000000" w:themeColor="text1"/>
          <w:sz w:val="24"/>
          <w:szCs w:val="24"/>
        </w:rPr>
      </w:pPr>
      <w:r w:rsidRPr="0006379A">
        <w:rPr>
          <w:rFonts w:ascii="Times New Roman" w:eastAsia="Meiryo UI" w:hAnsi="Times New Roman" w:cs="Times New Roman"/>
          <w:color w:val="000000" w:themeColor="text1"/>
          <w:sz w:val="24"/>
          <w:szCs w:val="24"/>
        </w:rPr>
        <w:t xml:space="preserve">5. Posada D. jModelTest: phylogenetic model averaging. Mol Biol Evol. 2008;25: 1253–1256. doi: </w:t>
      </w:r>
      <w:r w:rsidRPr="0006379A">
        <w:rPr>
          <w:rStyle w:val="citation-doi"/>
          <w:rFonts w:ascii="Times New Roman" w:hAnsi="Times New Roman" w:cs="Times New Roman"/>
          <w:color w:val="000000" w:themeColor="text1"/>
          <w:sz w:val="24"/>
          <w:szCs w:val="24"/>
        </w:rPr>
        <w:t xml:space="preserve">10.1093/molbev/msn083. </w:t>
      </w:r>
    </w:p>
    <w:bookmarkEnd w:id="0"/>
    <w:p w14:paraId="638F3E26" w14:textId="77777777" w:rsidR="006D2801" w:rsidRPr="0006379A" w:rsidRDefault="006D2801" w:rsidP="004C529D">
      <w:pPr>
        <w:tabs>
          <w:tab w:val="left" w:pos="870"/>
        </w:tabs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2801" w:rsidRPr="0006379A" w:rsidSect="0006379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95A3BD" w14:textId="77777777" w:rsidR="00C61929" w:rsidRDefault="00C61929" w:rsidP="0052364E">
      <w:r>
        <w:separator/>
      </w:r>
    </w:p>
  </w:endnote>
  <w:endnote w:type="continuationSeparator" w:id="0">
    <w:p w14:paraId="4F77BBF9" w14:textId="77777777" w:rsidR="00C61929" w:rsidRDefault="00C61929" w:rsidP="00523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altName w:val="MS UI Gothic"/>
    <w:charset w:val="80"/>
    <w:family w:val="swiss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57B163" w14:textId="77777777" w:rsidR="00C61929" w:rsidRDefault="00C61929" w:rsidP="0052364E">
      <w:r>
        <w:separator/>
      </w:r>
    </w:p>
  </w:footnote>
  <w:footnote w:type="continuationSeparator" w:id="0">
    <w:p w14:paraId="5D2E3755" w14:textId="77777777" w:rsidR="00C61929" w:rsidRDefault="00C61929" w:rsidP="00523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183D9E"/>
    <w:multiLevelType w:val="hybridMultilevel"/>
    <w:tmpl w:val="C70EE88C"/>
    <w:lvl w:ilvl="0" w:tplc="63AE8E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DB9"/>
    <w:rsid w:val="00007986"/>
    <w:rsid w:val="00010E20"/>
    <w:rsid w:val="00031107"/>
    <w:rsid w:val="00031A52"/>
    <w:rsid w:val="00056EAF"/>
    <w:rsid w:val="0006379A"/>
    <w:rsid w:val="00074418"/>
    <w:rsid w:val="000751C4"/>
    <w:rsid w:val="00085594"/>
    <w:rsid w:val="00092F27"/>
    <w:rsid w:val="000A33BA"/>
    <w:rsid w:val="000B2D82"/>
    <w:rsid w:val="000B5DA5"/>
    <w:rsid w:val="000C12A7"/>
    <w:rsid w:val="000C2B77"/>
    <w:rsid w:val="000C34E8"/>
    <w:rsid w:val="000C4A48"/>
    <w:rsid w:val="000D0275"/>
    <w:rsid w:val="000D3B75"/>
    <w:rsid w:val="000D58B8"/>
    <w:rsid w:val="000E0C68"/>
    <w:rsid w:val="000F0452"/>
    <w:rsid w:val="00104130"/>
    <w:rsid w:val="00121CA1"/>
    <w:rsid w:val="00126B36"/>
    <w:rsid w:val="00133462"/>
    <w:rsid w:val="0013568B"/>
    <w:rsid w:val="001414E2"/>
    <w:rsid w:val="001446BB"/>
    <w:rsid w:val="00144F94"/>
    <w:rsid w:val="00145F94"/>
    <w:rsid w:val="00146273"/>
    <w:rsid w:val="00146CB6"/>
    <w:rsid w:val="001664C0"/>
    <w:rsid w:val="00174FF9"/>
    <w:rsid w:val="0018415A"/>
    <w:rsid w:val="0018449B"/>
    <w:rsid w:val="0019183E"/>
    <w:rsid w:val="001943D0"/>
    <w:rsid w:val="001975C5"/>
    <w:rsid w:val="001A6991"/>
    <w:rsid w:val="001B0825"/>
    <w:rsid w:val="001B2053"/>
    <w:rsid w:val="001B7269"/>
    <w:rsid w:val="001B74B7"/>
    <w:rsid w:val="001C0F7B"/>
    <w:rsid w:val="001C1F1B"/>
    <w:rsid w:val="001C6DE8"/>
    <w:rsid w:val="001E692A"/>
    <w:rsid w:val="001F0F2A"/>
    <w:rsid w:val="001F338A"/>
    <w:rsid w:val="001F63FC"/>
    <w:rsid w:val="00200B98"/>
    <w:rsid w:val="00210BAC"/>
    <w:rsid w:val="0021400A"/>
    <w:rsid w:val="002164B8"/>
    <w:rsid w:val="00216AFB"/>
    <w:rsid w:val="002252F5"/>
    <w:rsid w:val="00234B85"/>
    <w:rsid w:val="00235645"/>
    <w:rsid w:val="00237428"/>
    <w:rsid w:val="00237C55"/>
    <w:rsid w:val="0024744D"/>
    <w:rsid w:val="00256492"/>
    <w:rsid w:val="00264251"/>
    <w:rsid w:val="00264EA1"/>
    <w:rsid w:val="00272643"/>
    <w:rsid w:val="00273B0A"/>
    <w:rsid w:val="00274EAE"/>
    <w:rsid w:val="002821B9"/>
    <w:rsid w:val="00286FB4"/>
    <w:rsid w:val="002A570B"/>
    <w:rsid w:val="002B3ECB"/>
    <w:rsid w:val="002C49AB"/>
    <w:rsid w:val="002C73F6"/>
    <w:rsid w:val="002D236D"/>
    <w:rsid w:val="002F3293"/>
    <w:rsid w:val="002F6854"/>
    <w:rsid w:val="00300ECD"/>
    <w:rsid w:val="003044FC"/>
    <w:rsid w:val="00305C7A"/>
    <w:rsid w:val="00307247"/>
    <w:rsid w:val="00310016"/>
    <w:rsid w:val="00313638"/>
    <w:rsid w:val="00341E29"/>
    <w:rsid w:val="00344501"/>
    <w:rsid w:val="00344A51"/>
    <w:rsid w:val="003537F3"/>
    <w:rsid w:val="00361195"/>
    <w:rsid w:val="00362962"/>
    <w:rsid w:val="00362A24"/>
    <w:rsid w:val="00365D12"/>
    <w:rsid w:val="0037372E"/>
    <w:rsid w:val="00376317"/>
    <w:rsid w:val="00383015"/>
    <w:rsid w:val="00391F64"/>
    <w:rsid w:val="00397319"/>
    <w:rsid w:val="003A27EC"/>
    <w:rsid w:val="003B4C4D"/>
    <w:rsid w:val="003D263C"/>
    <w:rsid w:val="003D5F92"/>
    <w:rsid w:val="003D72B3"/>
    <w:rsid w:val="003F328A"/>
    <w:rsid w:val="0040441F"/>
    <w:rsid w:val="00406BA2"/>
    <w:rsid w:val="00413A60"/>
    <w:rsid w:val="00416B9F"/>
    <w:rsid w:val="00420BB9"/>
    <w:rsid w:val="00420DAC"/>
    <w:rsid w:val="004347F1"/>
    <w:rsid w:val="00435EA0"/>
    <w:rsid w:val="004415BF"/>
    <w:rsid w:val="00441FB5"/>
    <w:rsid w:val="00450B23"/>
    <w:rsid w:val="00451A94"/>
    <w:rsid w:val="00452284"/>
    <w:rsid w:val="00456944"/>
    <w:rsid w:val="0047522B"/>
    <w:rsid w:val="00475A42"/>
    <w:rsid w:val="00487730"/>
    <w:rsid w:val="0049267F"/>
    <w:rsid w:val="004A28E0"/>
    <w:rsid w:val="004A58CD"/>
    <w:rsid w:val="004A609F"/>
    <w:rsid w:val="004B3068"/>
    <w:rsid w:val="004B714A"/>
    <w:rsid w:val="004C529D"/>
    <w:rsid w:val="004D0D11"/>
    <w:rsid w:val="004E1323"/>
    <w:rsid w:val="004E40F4"/>
    <w:rsid w:val="004E423B"/>
    <w:rsid w:val="004F1555"/>
    <w:rsid w:val="00507B37"/>
    <w:rsid w:val="00507C3F"/>
    <w:rsid w:val="005216D6"/>
    <w:rsid w:val="0052364E"/>
    <w:rsid w:val="0053173C"/>
    <w:rsid w:val="00532E97"/>
    <w:rsid w:val="005375E0"/>
    <w:rsid w:val="00552AF1"/>
    <w:rsid w:val="00556704"/>
    <w:rsid w:val="00560B42"/>
    <w:rsid w:val="00566F36"/>
    <w:rsid w:val="00571963"/>
    <w:rsid w:val="005915EC"/>
    <w:rsid w:val="005A0E23"/>
    <w:rsid w:val="005A1EF6"/>
    <w:rsid w:val="005A4135"/>
    <w:rsid w:val="005A7D07"/>
    <w:rsid w:val="005B0496"/>
    <w:rsid w:val="005B2CB3"/>
    <w:rsid w:val="005B4A4F"/>
    <w:rsid w:val="005B5D6D"/>
    <w:rsid w:val="005E0E39"/>
    <w:rsid w:val="005E58A2"/>
    <w:rsid w:val="005F04C2"/>
    <w:rsid w:val="005F18E6"/>
    <w:rsid w:val="00615482"/>
    <w:rsid w:val="00626D4F"/>
    <w:rsid w:val="00631BB7"/>
    <w:rsid w:val="006351CA"/>
    <w:rsid w:val="00642C51"/>
    <w:rsid w:val="006431B5"/>
    <w:rsid w:val="00644560"/>
    <w:rsid w:val="00646395"/>
    <w:rsid w:val="00656028"/>
    <w:rsid w:val="0066074D"/>
    <w:rsid w:val="00663766"/>
    <w:rsid w:val="006759EC"/>
    <w:rsid w:val="00683710"/>
    <w:rsid w:val="00691B0F"/>
    <w:rsid w:val="00697F80"/>
    <w:rsid w:val="006A2892"/>
    <w:rsid w:val="006D2801"/>
    <w:rsid w:val="006D39FA"/>
    <w:rsid w:val="006F1269"/>
    <w:rsid w:val="007042E5"/>
    <w:rsid w:val="00710A47"/>
    <w:rsid w:val="00712E34"/>
    <w:rsid w:val="0072087A"/>
    <w:rsid w:val="00743F18"/>
    <w:rsid w:val="00744409"/>
    <w:rsid w:val="00751D0E"/>
    <w:rsid w:val="00753962"/>
    <w:rsid w:val="0075523D"/>
    <w:rsid w:val="0075771C"/>
    <w:rsid w:val="007653FC"/>
    <w:rsid w:val="00765CA3"/>
    <w:rsid w:val="00776109"/>
    <w:rsid w:val="007829BD"/>
    <w:rsid w:val="00784AC2"/>
    <w:rsid w:val="00793550"/>
    <w:rsid w:val="00795730"/>
    <w:rsid w:val="0079658F"/>
    <w:rsid w:val="007A049C"/>
    <w:rsid w:val="007A0699"/>
    <w:rsid w:val="007B05D6"/>
    <w:rsid w:val="007B755C"/>
    <w:rsid w:val="007C55E3"/>
    <w:rsid w:val="007C5D81"/>
    <w:rsid w:val="007C5FB5"/>
    <w:rsid w:val="007C7E90"/>
    <w:rsid w:val="007D226C"/>
    <w:rsid w:val="007F2353"/>
    <w:rsid w:val="00805AE5"/>
    <w:rsid w:val="00814561"/>
    <w:rsid w:val="00815612"/>
    <w:rsid w:val="00826189"/>
    <w:rsid w:val="00833AA3"/>
    <w:rsid w:val="00844BD7"/>
    <w:rsid w:val="0084503E"/>
    <w:rsid w:val="0084731F"/>
    <w:rsid w:val="00854BE8"/>
    <w:rsid w:val="00855248"/>
    <w:rsid w:val="00857FB6"/>
    <w:rsid w:val="00862B1D"/>
    <w:rsid w:val="00865943"/>
    <w:rsid w:val="0087259B"/>
    <w:rsid w:val="00872DB9"/>
    <w:rsid w:val="00875449"/>
    <w:rsid w:val="008823D1"/>
    <w:rsid w:val="008979C9"/>
    <w:rsid w:val="008A06D1"/>
    <w:rsid w:val="008A52FE"/>
    <w:rsid w:val="008A604F"/>
    <w:rsid w:val="008A734C"/>
    <w:rsid w:val="008B1E95"/>
    <w:rsid w:val="008C00EF"/>
    <w:rsid w:val="008C28C2"/>
    <w:rsid w:val="008D313B"/>
    <w:rsid w:val="008E1A64"/>
    <w:rsid w:val="00901DD5"/>
    <w:rsid w:val="00902AA4"/>
    <w:rsid w:val="00910D8A"/>
    <w:rsid w:val="00915DA7"/>
    <w:rsid w:val="00922E77"/>
    <w:rsid w:val="00930196"/>
    <w:rsid w:val="00941A43"/>
    <w:rsid w:val="00941D5B"/>
    <w:rsid w:val="009509B0"/>
    <w:rsid w:val="009540EE"/>
    <w:rsid w:val="00954E92"/>
    <w:rsid w:val="00962095"/>
    <w:rsid w:val="0096495C"/>
    <w:rsid w:val="00970935"/>
    <w:rsid w:val="009807D8"/>
    <w:rsid w:val="00981F36"/>
    <w:rsid w:val="00984825"/>
    <w:rsid w:val="00986C3A"/>
    <w:rsid w:val="00987524"/>
    <w:rsid w:val="009A15EF"/>
    <w:rsid w:val="009A2B3E"/>
    <w:rsid w:val="009B6791"/>
    <w:rsid w:val="009C2BB0"/>
    <w:rsid w:val="009C39EF"/>
    <w:rsid w:val="009D1CF9"/>
    <w:rsid w:val="009D74FC"/>
    <w:rsid w:val="009E104E"/>
    <w:rsid w:val="00A035F4"/>
    <w:rsid w:val="00A04B20"/>
    <w:rsid w:val="00A1302F"/>
    <w:rsid w:val="00A218DA"/>
    <w:rsid w:val="00A263A8"/>
    <w:rsid w:val="00A32023"/>
    <w:rsid w:val="00A33108"/>
    <w:rsid w:val="00A36DB6"/>
    <w:rsid w:val="00A413ED"/>
    <w:rsid w:val="00A41E65"/>
    <w:rsid w:val="00A605E1"/>
    <w:rsid w:val="00A6551F"/>
    <w:rsid w:val="00AA313C"/>
    <w:rsid w:val="00AC1E13"/>
    <w:rsid w:val="00AD12E5"/>
    <w:rsid w:val="00AD38CD"/>
    <w:rsid w:val="00AD4A38"/>
    <w:rsid w:val="00AE2412"/>
    <w:rsid w:val="00B031CF"/>
    <w:rsid w:val="00B03420"/>
    <w:rsid w:val="00B0411B"/>
    <w:rsid w:val="00B11B78"/>
    <w:rsid w:val="00B12D13"/>
    <w:rsid w:val="00B147AB"/>
    <w:rsid w:val="00B23731"/>
    <w:rsid w:val="00B24487"/>
    <w:rsid w:val="00B32B9E"/>
    <w:rsid w:val="00B33FAD"/>
    <w:rsid w:val="00B56651"/>
    <w:rsid w:val="00B61A58"/>
    <w:rsid w:val="00B6296D"/>
    <w:rsid w:val="00B81B8A"/>
    <w:rsid w:val="00B84DDB"/>
    <w:rsid w:val="00B91355"/>
    <w:rsid w:val="00B91D36"/>
    <w:rsid w:val="00BA0A17"/>
    <w:rsid w:val="00BA1445"/>
    <w:rsid w:val="00BA392D"/>
    <w:rsid w:val="00BA7855"/>
    <w:rsid w:val="00BB0CFF"/>
    <w:rsid w:val="00BB7197"/>
    <w:rsid w:val="00BC1475"/>
    <w:rsid w:val="00BC6709"/>
    <w:rsid w:val="00BD186F"/>
    <w:rsid w:val="00BD3293"/>
    <w:rsid w:val="00BE4761"/>
    <w:rsid w:val="00C02DDF"/>
    <w:rsid w:val="00C04265"/>
    <w:rsid w:val="00C154A7"/>
    <w:rsid w:val="00C35BD0"/>
    <w:rsid w:val="00C40125"/>
    <w:rsid w:val="00C445B4"/>
    <w:rsid w:val="00C466FF"/>
    <w:rsid w:val="00C46F72"/>
    <w:rsid w:val="00C531AB"/>
    <w:rsid w:val="00C61929"/>
    <w:rsid w:val="00C73240"/>
    <w:rsid w:val="00C82107"/>
    <w:rsid w:val="00C82B32"/>
    <w:rsid w:val="00C85BA9"/>
    <w:rsid w:val="00CB18F7"/>
    <w:rsid w:val="00CB5263"/>
    <w:rsid w:val="00CB6A4F"/>
    <w:rsid w:val="00CC0C95"/>
    <w:rsid w:val="00CC1EE5"/>
    <w:rsid w:val="00CD7C40"/>
    <w:rsid w:val="00CF3E93"/>
    <w:rsid w:val="00D0583E"/>
    <w:rsid w:val="00D12F68"/>
    <w:rsid w:val="00D134DA"/>
    <w:rsid w:val="00D35D62"/>
    <w:rsid w:val="00D42E9D"/>
    <w:rsid w:val="00D43349"/>
    <w:rsid w:val="00D45177"/>
    <w:rsid w:val="00D459F3"/>
    <w:rsid w:val="00D505CC"/>
    <w:rsid w:val="00D514A3"/>
    <w:rsid w:val="00D56F54"/>
    <w:rsid w:val="00D701DF"/>
    <w:rsid w:val="00D77BC8"/>
    <w:rsid w:val="00D872CD"/>
    <w:rsid w:val="00D951BE"/>
    <w:rsid w:val="00D95AA4"/>
    <w:rsid w:val="00D95CE1"/>
    <w:rsid w:val="00DA786E"/>
    <w:rsid w:val="00DB7EFA"/>
    <w:rsid w:val="00DC0AD1"/>
    <w:rsid w:val="00DC7C4B"/>
    <w:rsid w:val="00DD0FCE"/>
    <w:rsid w:val="00DD50BD"/>
    <w:rsid w:val="00DD60FB"/>
    <w:rsid w:val="00DD7C8F"/>
    <w:rsid w:val="00DE28F0"/>
    <w:rsid w:val="00DE7F0F"/>
    <w:rsid w:val="00E0257C"/>
    <w:rsid w:val="00E11A27"/>
    <w:rsid w:val="00E24375"/>
    <w:rsid w:val="00E352ED"/>
    <w:rsid w:val="00E370A6"/>
    <w:rsid w:val="00E6789C"/>
    <w:rsid w:val="00E817C7"/>
    <w:rsid w:val="00E85F9C"/>
    <w:rsid w:val="00E869A0"/>
    <w:rsid w:val="00E86F8C"/>
    <w:rsid w:val="00E9426D"/>
    <w:rsid w:val="00EA25D9"/>
    <w:rsid w:val="00EA40CD"/>
    <w:rsid w:val="00EA7468"/>
    <w:rsid w:val="00EB3B6E"/>
    <w:rsid w:val="00EB73BF"/>
    <w:rsid w:val="00EF029D"/>
    <w:rsid w:val="00EF055F"/>
    <w:rsid w:val="00EF5F8B"/>
    <w:rsid w:val="00F0052F"/>
    <w:rsid w:val="00F01B2C"/>
    <w:rsid w:val="00F300F8"/>
    <w:rsid w:val="00F30BC2"/>
    <w:rsid w:val="00F32933"/>
    <w:rsid w:val="00F3480B"/>
    <w:rsid w:val="00F36FD9"/>
    <w:rsid w:val="00F378A1"/>
    <w:rsid w:val="00F50097"/>
    <w:rsid w:val="00F5357A"/>
    <w:rsid w:val="00F63900"/>
    <w:rsid w:val="00F65830"/>
    <w:rsid w:val="00F736D0"/>
    <w:rsid w:val="00F8343A"/>
    <w:rsid w:val="00F87F13"/>
    <w:rsid w:val="00F9586B"/>
    <w:rsid w:val="00F95CDF"/>
    <w:rsid w:val="00FA3620"/>
    <w:rsid w:val="00FB027F"/>
    <w:rsid w:val="00FB166E"/>
    <w:rsid w:val="00FB5461"/>
    <w:rsid w:val="00FC5675"/>
    <w:rsid w:val="00FD31E0"/>
    <w:rsid w:val="00FD3DFD"/>
    <w:rsid w:val="00FD5A12"/>
    <w:rsid w:val="00FD6782"/>
    <w:rsid w:val="00FE3F74"/>
    <w:rsid w:val="00FE6B11"/>
    <w:rsid w:val="00FF45CF"/>
    <w:rsid w:val="00FF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B15E7D"/>
  <w15:docId w15:val="{C62984EB-46F5-7E43-B359-62C795ED7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743F18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751D0E"/>
    <w:pPr>
      <w:widowControl/>
      <w:spacing w:before="100" w:beforeAutospacing="1" w:after="100" w:afterAutospacing="1"/>
      <w:jc w:val="left"/>
      <w:outlineLvl w:val="1"/>
    </w:pPr>
    <w:rPr>
      <w:rFonts w:ascii="MS PGothic" w:eastAsia="MS PGothic" w:hAnsi="MS PGothic" w:cs="MS PGothic"/>
      <w:b/>
      <w:bCs/>
      <w:kern w:val="0"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751D0E"/>
    <w:pPr>
      <w:widowControl/>
      <w:spacing w:before="100" w:beforeAutospacing="1" w:after="100" w:afterAutospacing="1"/>
      <w:jc w:val="left"/>
      <w:outlineLvl w:val="2"/>
    </w:pPr>
    <w:rPr>
      <w:rFonts w:ascii="MS PGothic" w:eastAsia="MS PGothic" w:hAnsi="MS PGothic" w:cs="MS PGothic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72DB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MS Gothic" w:eastAsia="MS Gothic" w:hAnsi="MS Gothic" w:cs="MS Gothic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72DB9"/>
    <w:rPr>
      <w:rFonts w:ascii="MS Gothic" w:eastAsia="MS Gothic" w:hAnsi="MS Gothic" w:cs="MS Gothic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125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125"/>
    <w:rPr>
      <w:rFonts w:asciiTheme="majorHAnsi" w:eastAsiaTheme="majorEastAsia" w:hAnsiTheme="majorHAnsi" w:cstheme="majorBid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751D0E"/>
    <w:rPr>
      <w:rFonts w:ascii="MS PGothic" w:eastAsia="MS PGothic" w:hAnsi="MS PGothic" w:cs="MS PGothic"/>
      <w:b/>
      <w:bCs/>
      <w:kern w:val="0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51D0E"/>
    <w:rPr>
      <w:rFonts w:ascii="MS PGothic" w:eastAsia="MS PGothic" w:hAnsi="MS PGothic" w:cs="MS PGothic"/>
      <w:b/>
      <w:bCs/>
      <w:kern w:val="0"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751D0E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51D0E"/>
    <w:rPr>
      <w:i/>
      <w:iCs/>
    </w:rPr>
  </w:style>
  <w:style w:type="character" w:styleId="Hyperlink">
    <w:name w:val="Hyperlink"/>
    <w:basedOn w:val="DefaultParagraphFont"/>
    <w:uiPriority w:val="99"/>
    <w:unhideWhenUsed/>
    <w:rsid w:val="00751D0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364E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2364E"/>
  </w:style>
  <w:style w:type="paragraph" w:styleId="Footer">
    <w:name w:val="footer"/>
    <w:basedOn w:val="Normal"/>
    <w:link w:val="FooterChar"/>
    <w:uiPriority w:val="99"/>
    <w:unhideWhenUsed/>
    <w:rsid w:val="0052364E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52364E"/>
  </w:style>
  <w:style w:type="character" w:customStyle="1" w:styleId="Heading1Char">
    <w:name w:val="Heading 1 Char"/>
    <w:basedOn w:val="DefaultParagraphFont"/>
    <w:link w:val="Heading1"/>
    <w:uiPriority w:val="9"/>
    <w:rsid w:val="00743F18"/>
    <w:rPr>
      <w:rFonts w:asciiTheme="majorHAnsi" w:eastAsiaTheme="majorEastAsia" w:hAnsiTheme="majorHAnsi" w:cstheme="majorBidi"/>
      <w:sz w:val="24"/>
      <w:szCs w:val="24"/>
    </w:rPr>
  </w:style>
  <w:style w:type="character" w:customStyle="1" w:styleId="fs2">
    <w:name w:val="fs2"/>
    <w:basedOn w:val="DefaultParagraphFont"/>
    <w:rsid w:val="00743F18"/>
  </w:style>
  <w:style w:type="character" w:styleId="Strong">
    <w:name w:val="Strong"/>
    <w:basedOn w:val="DefaultParagraphFont"/>
    <w:uiPriority w:val="22"/>
    <w:qFormat/>
    <w:rsid w:val="00E24375"/>
    <w:rPr>
      <w:b/>
      <w:bCs/>
    </w:rPr>
  </w:style>
  <w:style w:type="paragraph" w:customStyle="1" w:styleId="presidoi">
    <w:name w:val="presidoi"/>
    <w:basedOn w:val="Normal"/>
    <w:rsid w:val="00744409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9540EE"/>
    <w:pPr>
      <w:ind w:leftChars="400" w:left="840"/>
    </w:pPr>
  </w:style>
  <w:style w:type="character" w:customStyle="1" w:styleId="citation-doi">
    <w:name w:val="citation-doi"/>
    <w:basedOn w:val="DefaultParagraphFont"/>
    <w:rsid w:val="005B0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3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0675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40195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95620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7E2DD-6272-4BCB-9206-57899F5AF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d_seikyo178</dc:creator>
  <cp:keywords/>
  <dc:description/>
  <cp:lastModifiedBy>Radha S</cp:lastModifiedBy>
  <cp:revision>36</cp:revision>
  <dcterms:created xsi:type="dcterms:W3CDTF">2019-09-09T12:33:00Z</dcterms:created>
  <dcterms:modified xsi:type="dcterms:W3CDTF">2020-12-12T06:56:00Z</dcterms:modified>
</cp:coreProperties>
</file>