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89F86" w14:textId="77777777" w:rsidR="004A4952" w:rsidRPr="00233BFA" w:rsidRDefault="004A4952" w:rsidP="004A4952">
      <w:pPr>
        <w:suppressLineNumbers/>
        <w:spacing w:line="360" w:lineRule="auto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Mid- and long-term responses of land snail communities to the intensification of mountain hay meadows management</w:t>
      </w:r>
    </w:p>
    <w:p w14:paraId="6EACC7B2" w14:textId="77777777" w:rsidR="004A4952" w:rsidRPr="00233BFA" w:rsidRDefault="004A4952" w:rsidP="004A4952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</w:pPr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Gerard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Martínez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-De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León</w:t>
      </w:r>
      <w:r w:rsidRPr="00233BFA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, *</w:t>
      </w:r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Lauriane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 Dani</w:t>
      </w:r>
      <w:r w:rsidRPr="00233BFA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, Aline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Hayoz-Andrey</w:t>
      </w:r>
      <w:r w:rsidRPr="00233BFA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Ségolène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Humann-Guilleminot</w:t>
      </w:r>
      <w:r w:rsidRPr="00233BFA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,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Raphaël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Arlettaz</w:t>
      </w:r>
      <w:r w:rsidRPr="00233BFA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 xml:space="preserve"> and Jean-Yves </w:t>
      </w:r>
      <w:proofErr w:type="spellStart"/>
      <w:r w:rsidRPr="00233BFA">
        <w:rPr>
          <w:rFonts w:cs="Calibri"/>
          <w:b w:val="0"/>
          <w:bCs/>
          <w:color w:val="000000" w:themeColor="text1"/>
          <w:sz w:val="22"/>
          <w:szCs w:val="22"/>
        </w:rPr>
        <w:t>Humbert</w:t>
      </w:r>
      <w:r w:rsidRPr="00233BFA">
        <w:rPr>
          <w:rFonts w:cs="Calibri"/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spellEnd"/>
    </w:p>
    <w:p w14:paraId="7575E6C8" w14:textId="77777777" w:rsidR="004A4952" w:rsidRPr="00233BFA" w:rsidRDefault="004A4952" w:rsidP="004A4952">
      <w:pPr>
        <w:pStyle w:val="Manuscript"/>
        <w:suppressLineNumbers/>
        <w:spacing w:line="360" w:lineRule="auto"/>
        <w:rPr>
          <w:b w:val="0"/>
          <w:bCs/>
          <w:color w:val="000000" w:themeColor="text1"/>
          <w:sz w:val="22"/>
          <w:szCs w:val="22"/>
        </w:rPr>
      </w:pPr>
      <w:proofErr w:type="gramStart"/>
      <w:r w:rsidRPr="00233BFA">
        <w:rPr>
          <w:b w:val="0"/>
          <w:bCs/>
          <w:color w:val="000000" w:themeColor="text1"/>
          <w:sz w:val="22"/>
          <w:szCs w:val="22"/>
          <w:vertAlign w:val="superscript"/>
        </w:rPr>
        <w:t>a</w:t>
      </w:r>
      <w:proofErr w:type="gramEnd"/>
      <w:r w:rsidRPr="00233BFA">
        <w:rPr>
          <w:b w:val="0"/>
          <w:bCs/>
          <w:color w:val="000000" w:themeColor="text1"/>
          <w:sz w:val="22"/>
          <w:szCs w:val="22"/>
          <w:vertAlign w:val="superscript"/>
        </w:rPr>
        <w:t xml:space="preserve"> </w:t>
      </w:r>
      <w:r w:rsidRPr="00233BFA">
        <w:rPr>
          <w:b w:val="0"/>
          <w:bCs/>
          <w:color w:val="000000" w:themeColor="text1"/>
          <w:sz w:val="22"/>
          <w:szCs w:val="22"/>
        </w:rPr>
        <w:t xml:space="preserve">Division of Conservation Biology, Institute of Ecology and Evolution, University of Bern, </w:t>
      </w:r>
      <w:proofErr w:type="spellStart"/>
      <w:r w:rsidRPr="00233BFA">
        <w:rPr>
          <w:b w:val="0"/>
          <w:bCs/>
          <w:color w:val="000000" w:themeColor="text1"/>
          <w:sz w:val="22"/>
          <w:szCs w:val="22"/>
        </w:rPr>
        <w:t>Baltzerstrasse</w:t>
      </w:r>
      <w:proofErr w:type="spellEnd"/>
      <w:r w:rsidRPr="00233BFA">
        <w:rPr>
          <w:b w:val="0"/>
          <w:bCs/>
          <w:color w:val="000000" w:themeColor="text1"/>
          <w:sz w:val="22"/>
          <w:szCs w:val="22"/>
        </w:rPr>
        <w:t xml:space="preserve"> 6, 3012 Bern, Switzerland</w:t>
      </w:r>
    </w:p>
    <w:p w14:paraId="47236EE2" w14:textId="77777777" w:rsidR="004A4952" w:rsidRPr="00233BFA" w:rsidRDefault="004A4952" w:rsidP="004A4952">
      <w:pPr>
        <w:pStyle w:val="Manuscript"/>
        <w:suppressLineNumbers/>
        <w:spacing w:line="360" w:lineRule="auto"/>
        <w:rPr>
          <w:rFonts w:cs="Calibri"/>
          <w:b w:val="0"/>
          <w:bCs/>
          <w:color w:val="000000" w:themeColor="text1"/>
          <w:sz w:val="22"/>
          <w:szCs w:val="22"/>
        </w:rPr>
      </w:pPr>
    </w:p>
    <w:p w14:paraId="3561A10E" w14:textId="77777777" w:rsidR="004A4952" w:rsidRPr="00233BFA" w:rsidRDefault="004A4952" w:rsidP="004A4952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>*Corresponding author</w:t>
      </w:r>
    </w:p>
    <w:p w14:paraId="7D6C5E77" w14:textId="77777777" w:rsidR="004A4952" w:rsidRPr="00233BFA" w:rsidRDefault="004A4952" w:rsidP="004A4952">
      <w:pPr>
        <w:suppressLineNumbers/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val="de-DE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Email: </w:t>
      </w:r>
      <w:hyperlink r:id="rId5" w:history="1">
        <w:r w:rsidRPr="00233BFA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de-DE"/>
          </w:rPr>
          <w:t>gerard.martinezdeleon@iee.unibe.ch</w:t>
        </w:r>
      </w:hyperlink>
      <w:r w:rsidRPr="00233BFA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; </w:t>
      </w:r>
      <w:hyperlink r:id="rId6" w:history="1">
        <w:r w:rsidRPr="00233BFA">
          <w:rPr>
            <w:rStyle w:val="Hyperlink"/>
            <w:rFonts w:ascii="Calibri" w:hAnsi="Calibri" w:cs="Calibri"/>
            <w:color w:val="000000" w:themeColor="text1"/>
            <w:sz w:val="22"/>
            <w:szCs w:val="22"/>
            <w:lang w:val="de-DE"/>
          </w:rPr>
          <w:t>martinezdeleongerard@gmail.com</w:t>
        </w:r>
      </w:hyperlink>
      <w:r w:rsidRPr="00233BFA">
        <w:rPr>
          <w:rFonts w:ascii="Calibri" w:hAnsi="Calibri" w:cs="Calibri"/>
          <w:color w:val="000000" w:themeColor="text1"/>
          <w:sz w:val="22"/>
          <w:szCs w:val="22"/>
          <w:lang w:val="de-DE"/>
        </w:rPr>
        <w:t xml:space="preserve">    </w:t>
      </w:r>
    </w:p>
    <w:p w14:paraId="06156D8E" w14:textId="77777777" w:rsidR="004A4952" w:rsidRPr="00233BFA" w:rsidRDefault="004A4952" w:rsidP="00BD48C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p w14:paraId="6FF29C50" w14:textId="38E66F1A" w:rsidR="00BD48C8" w:rsidRPr="00233BFA" w:rsidRDefault="00195258" w:rsidP="004A495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Appendix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– Results of </w:t>
      </w:r>
      <w:r w:rsidR="00723071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the response of snail communities </w:t>
      </w:r>
      <w:r w:rsidR="00424956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to long-term management intensification</w:t>
      </w:r>
      <w:r w:rsidR="00727D6B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 (both modules)</w:t>
      </w:r>
    </w:p>
    <w:p w14:paraId="7B410A6A" w14:textId="77777777" w:rsidR="004A4952" w:rsidRPr="00233BFA" w:rsidRDefault="004A4952" w:rsidP="004A495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</w:p>
    <w:tbl>
      <w:tblPr>
        <w:tblStyle w:val="TableGrid"/>
        <w:tblpPr w:leftFromText="141" w:rightFromText="141" w:vertAnchor="page" w:horzAnchor="margin" w:tblpY="10892"/>
        <w:tblW w:w="9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8"/>
        <w:gridCol w:w="7357"/>
      </w:tblGrid>
      <w:tr w:rsidR="00233BFA" w:rsidRPr="00233BFA" w14:paraId="4663D6BE" w14:textId="77777777" w:rsidTr="004A4952">
        <w:trPr>
          <w:trHeight w:val="279"/>
        </w:trPr>
        <w:tc>
          <w:tcPr>
            <w:tcW w:w="1648" w:type="dxa"/>
          </w:tcPr>
          <w:p w14:paraId="35CF8EC9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S4.1</w:t>
            </w:r>
          </w:p>
        </w:tc>
        <w:tc>
          <w:tcPr>
            <w:tcW w:w="7357" w:type="dxa"/>
          </w:tcPr>
          <w:p w14:paraId="76A58172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Results of the GLMM on overall snail density</w:t>
            </w:r>
          </w:p>
        </w:tc>
      </w:tr>
      <w:tr w:rsidR="00233BFA" w:rsidRPr="00233BFA" w14:paraId="4F48474C" w14:textId="77777777" w:rsidTr="004A4952">
        <w:trPr>
          <w:trHeight w:val="307"/>
        </w:trPr>
        <w:tc>
          <w:tcPr>
            <w:tcW w:w="1648" w:type="dxa"/>
          </w:tcPr>
          <w:p w14:paraId="7F321940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S4.2</w:t>
            </w:r>
          </w:p>
        </w:tc>
        <w:tc>
          <w:tcPr>
            <w:tcW w:w="7357" w:type="dxa"/>
          </w:tcPr>
          <w:p w14:paraId="3FFFB179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Results of the GLMM on overall snail species richness</w:t>
            </w:r>
          </w:p>
        </w:tc>
      </w:tr>
      <w:tr w:rsidR="00233BFA" w:rsidRPr="00233BFA" w14:paraId="29A3C388" w14:textId="77777777" w:rsidTr="004A4952">
        <w:trPr>
          <w:trHeight w:val="288"/>
        </w:trPr>
        <w:tc>
          <w:tcPr>
            <w:tcW w:w="1648" w:type="dxa"/>
          </w:tcPr>
          <w:p w14:paraId="22E40E5F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S4.3</w:t>
            </w:r>
          </w:p>
        </w:tc>
        <w:tc>
          <w:tcPr>
            <w:tcW w:w="7357" w:type="dxa"/>
          </w:tcPr>
          <w:p w14:paraId="22080B3C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Results of the LMM on evenness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Pielou’s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 xml:space="preserve"> index)</w:t>
            </w:r>
          </w:p>
        </w:tc>
      </w:tr>
      <w:tr w:rsidR="00233BFA" w:rsidRPr="00233BFA" w14:paraId="6964E113" w14:textId="77777777" w:rsidTr="004A4952">
        <w:trPr>
          <w:trHeight w:val="288"/>
        </w:trPr>
        <w:tc>
          <w:tcPr>
            <w:tcW w:w="1648" w:type="dxa"/>
          </w:tcPr>
          <w:p w14:paraId="0A90FDDE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S4.4</w:t>
            </w:r>
          </w:p>
        </w:tc>
        <w:tc>
          <w:tcPr>
            <w:tcW w:w="7357" w:type="dxa"/>
          </w:tcPr>
          <w:p w14:paraId="7767EFBB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Results of the GLMM on the number of red-listed species</w:t>
            </w:r>
          </w:p>
        </w:tc>
      </w:tr>
      <w:tr w:rsidR="00233BFA" w:rsidRPr="00233BFA" w14:paraId="168170AC" w14:textId="77777777" w:rsidTr="004A4952">
        <w:trPr>
          <w:trHeight w:val="288"/>
        </w:trPr>
        <w:tc>
          <w:tcPr>
            <w:tcW w:w="1648" w:type="dxa"/>
          </w:tcPr>
          <w:p w14:paraId="5E1B97C0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S4.5</w:t>
            </w:r>
          </w:p>
        </w:tc>
        <w:tc>
          <w:tcPr>
            <w:tcW w:w="7357" w:type="dxa"/>
          </w:tcPr>
          <w:p w14:paraId="639998A2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Results of the GLMM on snail density for each of the moisture preference groups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xerophilous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 xml:space="preserve">,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mesophilous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, hygrophilous)</w:t>
            </w:r>
          </w:p>
        </w:tc>
      </w:tr>
      <w:tr w:rsidR="00233BFA" w:rsidRPr="00233BFA" w14:paraId="59458004" w14:textId="77777777" w:rsidTr="004A4952">
        <w:trPr>
          <w:trHeight w:val="288"/>
        </w:trPr>
        <w:tc>
          <w:tcPr>
            <w:tcW w:w="1648" w:type="dxa"/>
          </w:tcPr>
          <w:p w14:paraId="7ECC2696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S4.6</w:t>
            </w:r>
          </w:p>
        </w:tc>
        <w:tc>
          <w:tcPr>
            <w:tcW w:w="7357" w:type="dxa"/>
          </w:tcPr>
          <w:p w14:paraId="78F139DB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Results of the GLMM on snail species richness for each of the moisture preference groups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xerophilous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 xml:space="preserve">,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mesophilous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, hygrophilous)</w:t>
            </w:r>
          </w:p>
        </w:tc>
      </w:tr>
      <w:tr w:rsidR="00233BFA" w:rsidRPr="00233BFA" w14:paraId="61FC6D0C" w14:textId="77777777" w:rsidTr="004A4952">
        <w:trPr>
          <w:trHeight w:val="288"/>
        </w:trPr>
        <w:tc>
          <w:tcPr>
            <w:tcW w:w="1648" w:type="dxa"/>
          </w:tcPr>
          <w:p w14:paraId="5A4D043A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S4.7</w:t>
            </w:r>
          </w:p>
        </w:tc>
        <w:tc>
          <w:tcPr>
            <w:tcW w:w="7357" w:type="dxa"/>
          </w:tcPr>
          <w:p w14:paraId="57A7F8B0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Results of the LMM on the CWM of moisture preferences</w:t>
            </w:r>
          </w:p>
        </w:tc>
      </w:tr>
      <w:tr w:rsidR="00233BFA" w:rsidRPr="00233BFA" w14:paraId="4B85564B" w14:textId="77777777" w:rsidTr="004A4952">
        <w:trPr>
          <w:trHeight w:val="288"/>
        </w:trPr>
        <w:tc>
          <w:tcPr>
            <w:tcW w:w="1648" w:type="dxa"/>
          </w:tcPr>
          <w:p w14:paraId="2BF061E4" w14:textId="4BEB6B99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  <w:tc>
          <w:tcPr>
            <w:tcW w:w="7357" w:type="dxa"/>
          </w:tcPr>
          <w:p w14:paraId="3FE83D52" w14:textId="1CB0F673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</w:tr>
      <w:tr w:rsidR="00233BFA" w:rsidRPr="00233BFA" w14:paraId="51CCECE7" w14:textId="77777777" w:rsidTr="004A4952">
        <w:trPr>
          <w:trHeight w:val="288"/>
        </w:trPr>
        <w:tc>
          <w:tcPr>
            <w:tcW w:w="1648" w:type="dxa"/>
          </w:tcPr>
          <w:p w14:paraId="554C5D7A" w14:textId="0781B7A2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  <w:tc>
          <w:tcPr>
            <w:tcW w:w="7357" w:type="dxa"/>
          </w:tcPr>
          <w:p w14:paraId="6DAAF02D" w14:textId="218BB3E9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</w:tr>
      <w:tr w:rsidR="00233BFA" w:rsidRPr="00233BFA" w14:paraId="697A91C8" w14:textId="77777777" w:rsidTr="004A4952">
        <w:trPr>
          <w:trHeight w:val="288"/>
        </w:trPr>
        <w:tc>
          <w:tcPr>
            <w:tcW w:w="1648" w:type="dxa"/>
          </w:tcPr>
          <w:p w14:paraId="3DA92BD1" w14:textId="24984036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  <w:tc>
          <w:tcPr>
            <w:tcW w:w="7357" w:type="dxa"/>
          </w:tcPr>
          <w:p w14:paraId="1E02B8DC" w14:textId="166E67FE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233BFA" w:rsidRPr="00233BFA" w14:paraId="2A87A386" w14:textId="77777777" w:rsidTr="004A4952">
        <w:trPr>
          <w:trHeight w:val="288"/>
        </w:trPr>
        <w:tc>
          <w:tcPr>
            <w:tcW w:w="1648" w:type="dxa"/>
          </w:tcPr>
          <w:p w14:paraId="1E3798E6" w14:textId="6B2B6225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  <w:tc>
          <w:tcPr>
            <w:tcW w:w="7357" w:type="dxa"/>
          </w:tcPr>
          <w:p w14:paraId="55F170F7" w14:textId="7FE40F49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233BFA" w:rsidRPr="00233BFA" w14:paraId="5F1ADADC" w14:textId="77777777" w:rsidTr="004A4952">
        <w:trPr>
          <w:trHeight w:val="288"/>
        </w:trPr>
        <w:tc>
          <w:tcPr>
            <w:tcW w:w="1648" w:type="dxa"/>
          </w:tcPr>
          <w:p w14:paraId="309925D2" w14:textId="7BCB7E3D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</w:p>
        </w:tc>
        <w:tc>
          <w:tcPr>
            <w:tcW w:w="7357" w:type="dxa"/>
          </w:tcPr>
          <w:p w14:paraId="7E4CB078" w14:textId="7A6124BE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</w:tbl>
    <w:p w14:paraId="138841C7" w14:textId="2C16CAD6" w:rsidR="000E50A7" w:rsidRPr="00233BFA" w:rsidRDefault="00BD48C8" w:rsidP="00B05B1B">
      <w:pPr>
        <w:pStyle w:val="Cos"/>
        <w:jc w:val="both"/>
        <w:rPr>
          <w:rFonts w:ascii="Calibri" w:hAnsi="Calibri" w:cs="Calibri"/>
          <w:color w:val="000000" w:themeColor="text1"/>
          <w:lang w:val="en-GB"/>
        </w:rPr>
      </w:pPr>
      <w:r w:rsidRPr="00233BFA">
        <w:rPr>
          <w:rFonts w:ascii="Calibri" w:hAnsi="Calibri" w:cs="Calibri"/>
          <w:color w:val="000000" w:themeColor="text1"/>
          <w:lang w:val="en-GB"/>
        </w:rPr>
        <w:t>This appendix provides the outputs of the generalised linear mixed-effects models (GLMM)</w:t>
      </w:r>
      <w:r w:rsidR="000E50A7" w:rsidRPr="00233BFA">
        <w:rPr>
          <w:rFonts w:ascii="Calibri" w:hAnsi="Calibri" w:cs="Calibri"/>
          <w:color w:val="000000" w:themeColor="text1"/>
          <w:lang w:val="en-GB"/>
        </w:rPr>
        <w:t>, linear mixed-effects models (LMM)</w:t>
      </w:r>
      <w:r w:rsidRPr="00233BFA">
        <w:rPr>
          <w:rFonts w:ascii="Calibri" w:hAnsi="Calibri" w:cs="Calibri"/>
          <w:color w:val="000000" w:themeColor="text1"/>
          <w:lang w:val="en-GB"/>
        </w:rPr>
        <w:t xml:space="preserve"> and multivariate generalised linear models performed to analyse the response of snail communities </w:t>
      </w:r>
      <w:r w:rsidR="00424956" w:rsidRPr="00233BFA">
        <w:rPr>
          <w:rFonts w:ascii="Calibri" w:hAnsi="Calibri" w:cs="Calibri"/>
          <w:color w:val="000000" w:themeColor="text1"/>
          <w:lang w:val="en-GB"/>
        </w:rPr>
        <w:t>to long-term</w:t>
      </w:r>
      <w:r w:rsidRPr="00233BFA">
        <w:rPr>
          <w:rFonts w:ascii="Calibri" w:hAnsi="Calibri" w:cs="Calibri"/>
          <w:color w:val="000000" w:themeColor="text1"/>
          <w:lang w:val="en-GB"/>
        </w:rPr>
        <w:t xml:space="preserve"> grassland</w:t>
      </w:r>
      <w:r w:rsidR="00424956" w:rsidRPr="00233BFA">
        <w:rPr>
          <w:rFonts w:ascii="Calibri" w:hAnsi="Calibri" w:cs="Calibri"/>
          <w:color w:val="000000" w:themeColor="text1"/>
          <w:lang w:val="en-GB"/>
        </w:rPr>
        <w:t xml:space="preserve"> management</w:t>
      </w:r>
      <w:r w:rsidRPr="00233BFA">
        <w:rPr>
          <w:rFonts w:ascii="Calibri" w:hAnsi="Calibri" w:cs="Calibri"/>
          <w:color w:val="000000" w:themeColor="text1"/>
          <w:lang w:val="en-GB"/>
        </w:rPr>
        <w:t xml:space="preserve"> intensification.</w:t>
      </w:r>
      <w:r w:rsidR="00882421" w:rsidRPr="00233BFA">
        <w:rPr>
          <w:rFonts w:ascii="Calibri" w:hAnsi="Calibri" w:cs="Calibri"/>
          <w:color w:val="000000" w:themeColor="text1"/>
          <w:lang w:val="en-GB"/>
        </w:rPr>
        <w:t xml:space="preserve"> </w:t>
      </w:r>
      <w:r w:rsidR="00882421" w:rsidRPr="00233BFA">
        <w:rPr>
          <w:rFonts w:ascii="Calibri" w:hAnsi="Calibri" w:cs="Calibri"/>
          <w:color w:val="000000" w:themeColor="text1"/>
          <w:lang w:val="en-US"/>
        </w:rPr>
        <w:t xml:space="preserve">Data from the extensive and </w:t>
      </w:r>
      <w:r w:rsidR="009364D9" w:rsidRPr="00233BFA">
        <w:rPr>
          <w:rFonts w:ascii="Calibri" w:hAnsi="Calibri" w:cs="Calibri"/>
          <w:color w:val="000000" w:themeColor="text1"/>
          <w:lang w:val="en-US"/>
        </w:rPr>
        <w:t>mid-term</w:t>
      </w:r>
      <w:r w:rsidR="00882421" w:rsidRPr="00233BFA">
        <w:rPr>
          <w:rFonts w:ascii="Calibri" w:hAnsi="Calibri" w:cs="Calibri"/>
          <w:color w:val="000000" w:themeColor="text1"/>
          <w:lang w:val="en-US"/>
        </w:rPr>
        <w:t xml:space="preserve"> intensified managements came from the experimental module, while data from the </w:t>
      </w:r>
      <w:r w:rsidR="009364D9" w:rsidRPr="00233BFA">
        <w:rPr>
          <w:rFonts w:ascii="Calibri" w:hAnsi="Calibri" w:cs="Calibri"/>
          <w:color w:val="000000" w:themeColor="text1"/>
          <w:lang w:val="en-US"/>
        </w:rPr>
        <w:t>long-term intensified</w:t>
      </w:r>
      <w:r w:rsidR="00882421" w:rsidRPr="00233BFA">
        <w:rPr>
          <w:rFonts w:ascii="Calibri" w:hAnsi="Calibri" w:cs="Calibri"/>
          <w:color w:val="000000" w:themeColor="text1"/>
          <w:lang w:val="en-US"/>
        </w:rPr>
        <w:t xml:space="preserve"> management are from the observational module.</w:t>
      </w:r>
      <w:r w:rsidRPr="00233BFA">
        <w:rPr>
          <w:rFonts w:ascii="Calibri" w:hAnsi="Calibri" w:cs="Calibri"/>
          <w:color w:val="000000" w:themeColor="text1"/>
          <w:lang w:val="en-GB"/>
        </w:rPr>
        <w:t xml:space="preserve"> </w:t>
      </w:r>
      <w:r w:rsidR="000E50A7" w:rsidRPr="00233BFA">
        <w:rPr>
          <w:rFonts w:ascii="Calibri" w:hAnsi="Calibri" w:cs="Calibri"/>
          <w:color w:val="000000" w:themeColor="text1"/>
          <w:lang w:val="en-GB"/>
        </w:rPr>
        <w:t>The response variables investigated were density and species richness (overall, and by moisture preference groups), evenness (</w:t>
      </w:r>
      <w:proofErr w:type="spellStart"/>
      <w:r w:rsidR="000E50A7" w:rsidRPr="00233BFA">
        <w:rPr>
          <w:rFonts w:ascii="Calibri" w:hAnsi="Calibri" w:cs="Calibri"/>
          <w:color w:val="000000" w:themeColor="text1"/>
          <w:lang w:val="en-GB"/>
        </w:rPr>
        <w:t>Pielou’s</w:t>
      </w:r>
      <w:proofErr w:type="spellEnd"/>
      <w:r w:rsidR="000E50A7" w:rsidRPr="00233BFA">
        <w:rPr>
          <w:rFonts w:ascii="Calibri" w:hAnsi="Calibri" w:cs="Calibri"/>
          <w:color w:val="000000" w:themeColor="text1"/>
          <w:lang w:val="en-GB"/>
        </w:rPr>
        <w:t xml:space="preserve"> index), number of red-listed species, community weighted mean (CWM) of moisture preferences and community composition. For the latter, the results on the overall community and the univariate responses o</w:t>
      </w:r>
      <w:r w:rsidR="00DA7D65" w:rsidRPr="00233BFA">
        <w:rPr>
          <w:rFonts w:ascii="Calibri" w:hAnsi="Calibri" w:cs="Calibri"/>
          <w:color w:val="000000" w:themeColor="text1"/>
          <w:lang w:val="en-GB"/>
        </w:rPr>
        <w:t>f</w:t>
      </w:r>
      <w:r w:rsidR="000E50A7" w:rsidRPr="00233BFA">
        <w:rPr>
          <w:rFonts w:ascii="Calibri" w:hAnsi="Calibri" w:cs="Calibri"/>
          <w:color w:val="000000" w:themeColor="text1"/>
          <w:lang w:val="en-GB"/>
        </w:rPr>
        <w:t xml:space="preserve"> each species are presented. </w:t>
      </w:r>
      <w:r w:rsidR="00ED76A9" w:rsidRPr="00233BFA">
        <w:rPr>
          <w:rFonts w:ascii="Calibri" w:hAnsi="Calibri" w:cs="Calibri"/>
          <w:color w:val="000000" w:themeColor="text1"/>
          <w:lang w:val="en-GB"/>
        </w:rPr>
        <w:t>In all the</w:t>
      </w:r>
      <w:r w:rsidR="008D3EE6" w:rsidRPr="00233BFA">
        <w:rPr>
          <w:rFonts w:ascii="Calibri" w:hAnsi="Calibri" w:cs="Calibri"/>
          <w:color w:val="000000" w:themeColor="text1"/>
          <w:lang w:val="en-GB"/>
        </w:rPr>
        <w:t xml:space="preserve"> analyses, a subset of samples with soil pH &gt; 6 was considered in order to control the limitation effect of pH on snail communities (see Table </w:t>
      </w:r>
      <w:r w:rsidR="00C31AF9" w:rsidRPr="00233BFA">
        <w:rPr>
          <w:rFonts w:ascii="Calibri" w:hAnsi="Calibri" w:cs="Calibri"/>
          <w:color w:val="000000" w:themeColor="text1"/>
          <w:lang w:val="en-GB"/>
        </w:rPr>
        <w:t>S1</w:t>
      </w:r>
      <w:r w:rsidR="008D3EE6" w:rsidRPr="00233BFA">
        <w:rPr>
          <w:rFonts w:ascii="Calibri" w:hAnsi="Calibri" w:cs="Calibri"/>
          <w:color w:val="000000" w:themeColor="text1"/>
          <w:lang w:val="en-GB"/>
        </w:rPr>
        <w:t xml:space="preserve">.1 and </w:t>
      </w:r>
      <w:r w:rsidR="00C31AF9" w:rsidRPr="00233BFA">
        <w:rPr>
          <w:rFonts w:ascii="Calibri" w:hAnsi="Calibri" w:cs="Calibri"/>
          <w:color w:val="000000" w:themeColor="text1"/>
          <w:lang w:val="en-GB"/>
        </w:rPr>
        <w:t>S1</w:t>
      </w:r>
      <w:r w:rsidR="008D3EE6" w:rsidRPr="00233BFA">
        <w:rPr>
          <w:rFonts w:ascii="Calibri" w:hAnsi="Calibri" w:cs="Calibri"/>
          <w:color w:val="000000" w:themeColor="text1"/>
          <w:lang w:val="en-GB"/>
        </w:rPr>
        <w:t xml:space="preserve">.3 for a description of soil pH in each meadow). </w:t>
      </w:r>
      <w:r w:rsidR="00B05B1B" w:rsidRPr="00233BFA">
        <w:rPr>
          <w:rFonts w:ascii="Calibri" w:hAnsi="Calibri" w:cs="Calibri"/>
          <w:color w:val="000000" w:themeColor="text1"/>
          <w:lang w:val="en-GB"/>
        </w:rPr>
        <w:t xml:space="preserve">In the GLMM and LMM, </w:t>
      </w:r>
      <w:r w:rsidR="00B05B1B" w:rsidRPr="00233BFA">
        <w:rPr>
          <w:rFonts w:ascii="Calibri" w:eastAsiaTheme="minorHAnsi" w:hAnsi="Calibri" w:cs="Calibri"/>
          <w:color w:val="000000" w:themeColor="text1"/>
          <w:lang w:val="en-US" w:eastAsia="en-US"/>
        </w:rPr>
        <w:t xml:space="preserve">post hoc test for multiple comparison analysis were performed using the function </w:t>
      </w:r>
      <w:r w:rsidR="00B05B1B" w:rsidRPr="00233BFA">
        <w:rPr>
          <w:rFonts w:ascii="Calibri" w:eastAsiaTheme="minorHAnsi" w:hAnsi="Calibri" w:cs="Calibri"/>
          <w:i/>
          <w:iCs/>
          <w:color w:val="000000" w:themeColor="text1"/>
          <w:lang w:val="en-US" w:eastAsia="en-US"/>
        </w:rPr>
        <w:t>relevel</w:t>
      </w:r>
      <w:r w:rsidR="00B05B1B" w:rsidRPr="00233BFA">
        <w:rPr>
          <w:rFonts w:ascii="Calibri" w:eastAsiaTheme="minorHAnsi" w:hAnsi="Calibri" w:cs="Calibri"/>
          <w:color w:val="000000" w:themeColor="text1"/>
          <w:lang w:val="en-US" w:eastAsia="en-US"/>
        </w:rPr>
        <w:t xml:space="preserve"> to set other treatments as intercept. </w:t>
      </w:r>
      <w:r w:rsidR="000E50A7" w:rsidRPr="00233BFA">
        <w:rPr>
          <w:rFonts w:ascii="Calibri" w:hAnsi="Calibri" w:cs="Calibri"/>
          <w:color w:val="000000" w:themeColor="text1"/>
          <w:lang w:val="en-GB"/>
        </w:rPr>
        <w:t xml:space="preserve">The figures showing relevant results are displayed as well. </w:t>
      </w:r>
    </w:p>
    <w:p w14:paraId="4037000F" w14:textId="77777777" w:rsidR="008D3EE6" w:rsidRPr="00233BFA" w:rsidRDefault="008D3EE6" w:rsidP="000E50A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</w:p>
    <w:p w14:paraId="5FD99FD2" w14:textId="6C53E1F7" w:rsidR="000E50A7" w:rsidRPr="00233BFA" w:rsidRDefault="008D3EE6" w:rsidP="000E50A7">
      <w:pPr>
        <w:pStyle w:val="Cos"/>
        <w:spacing w:line="360" w:lineRule="auto"/>
        <w:jc w:val="both"/>
        <w:rPr>
          <w:rFonts w:ascii="Calibri" w:hAnsi="Calibri" w:cs="Calibri"/>
          <w:color w:val="000000" w:themeColor="text1"/>
          <w:lang w:val="en-GB"/>
        </w:rPr>
      </w:pPr>
      <w:r w:rsidRPr="00233BFA">
        <w:rPr>
          <w:rFonts w:ascii="Calibri" w:hAnsi="Calibri" w:cs="Calibri"/>
          <w:color w:val="000000" w:themeColor="text1"/>
          <w:lang w:val="en-GB"/>
        </w:rPr>
        <w:t>Table of content</w:t>
      </w:r>
    </w:p>
    <w:tbl>
      <w:tblPr>
        <w:tblStyle w:val="TableGrid"/>
        <w:tblpPr w:leftFromText="141" w:rightFromText="141" w:vertAnchor="page" w:horzAnchor="margin" w:tblpY="980"/>
        <w:tblW w:w="90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8"/>
        <w:gridCol w:w="7357"/>
      </w:tblGrid>
      <w:tr w:rsidR="00233BFA" w:rsidRPr="00233BFA" w14:paraId="5C0CF737" w14:textId="77777777" w:rsidTr="004A4952">
        <w:trPr>
          <w:trHeight w:val="288"/>
        </w:trPr>
        <w:tc>
          <w:tcPr>
            <w:tcW w:w="1648" w:type="dxa"/>
          </w:tcPr>
          <w:p w14:paraId="39CE19AA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lastRenderedPageBreak/>
              <w:t>Table S4.8</w:t>
            </w:r>
          </w:p>
        </w:tc>
        <w:tc>
          <w:tcPr>
            <w:tcW w:w="7357" w:type="dxa"/>
          </w:tcPr>
          <w:p w14:paraId="32BB71E4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 xml:space="preserve">Results of the </w:t>
            </w:r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 xml:space="preserve">multivariate </w:t>
            </w: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generalised linear model (overall community composition)</w:t>
            </w:r>
          </w:p>
        </w:tc>
      </w:tr>
      <w:tr w:rsidR="00233BFA" w:rsidRPr="00233BFA" w14:paraId="5FF2945D" w14:textId="77777777" w:rsidTr="004A4952">
        <w:trPr>
          <w:trHeight w:val="288"/>
        </w:trPr>
        <w:tc>
          <w:tcPr>
            <w:tcW w:w="1648" w:type="dxa"/>
          </w:tcPr>
          <w:p w14:paraId="7874EC71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Table S4.9</w:t>
            </w:r>
          </w:p>
        </w:tc>
        <w:tc>
          <w:tcPr>
            <w:tcW w:w="7357" w:type="dxa"/>
          </w:tcPr>
          <w:p w14:paraId="389FA7BB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>Univariate test statistics</w:t>
            </w: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 xml:space="preserve"> </w:t>
            </w:r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 xml:space="preserve">from the multivariate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>generalised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 xml:space="preserve"> linear model (species abundances)</w:t>
            </w:r>
          </w:p>
        </w:tc>
      </w:tr>
      <w:tr w:rsidR="00233BFA" w:rsidRPr="00233BFA" w14:paraId="01AEBB80" w14:textId="77777777" w:rsidTr="004A4952">
        <w:trPr>
          <w:trHeight w:val="288"/>
        </w:trPr>
        <w:tc>
          <w:tcPr>
            <w:tcW w:w="1648" w:type="dxa"/>
          </w:tcPr>
          <w:p w14:paraId="78328F0B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Fig. S4.1</w:t>
            </w:r>
          </w:p>
        </w:tc>
        <w:tc>
          <w:tcPr>
            <w:tcW w:w="7357" w:type="dxa"/>
          </w:tcPr>
          <w:p w14:paraId="46A6A257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>Evenness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>Pielou’s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 xml:space="preserve"> index) in response </w:t>
            </w: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to meadow management intensification</w:t>
            </w:r>
          </w:p>
        </w:tc>
      </w:tr>
      <w:tr w:rsidR="00233BFA" w:rsidRPr="00233BFA" w14:paraId="09CDF090" w14:textId="77777777" w:rsidTr="004A4952">
        <w:trPr>
          <w:trHeight w:val="288"/>
        </w:trPr>
        <w:tc>
          <w:tcPr>
            <w:tcW w:w="1648" w:type="dxa"/>
          </w:tcPr>
          <w:p w14:paraId="275BD373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Fig. S4.2</w:t>
            </w:r>
          </w:p>
        </w:tc>
        <w:tc>
          <w:tcPr>
            <w:tcW w:w="7357" w:type="dxa"/>
          </w:tcPr>
          <w:p w14:paraId="08CBB43B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>CWM of moisture preferences in response to</w:t>
            </w: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 xml:space="preserve"> meadow management intensification</w:t>
            </w:r>
          </w:p>
        </w:tc>
      </w:tr>
      <w:tr w:rsidR="00233BFA" w:rsidRPr="00233BFA" w14:paraId="0872D29E" w14:textId="77777777" w:rsidTr="004A4952">
        <w:trPr>
          <w:trHeight w:val="288"/>
        </w:trPr>
        <w:tc>
          <w:tcPr>
            <w:tcW w:w="1648" w:type="dxa"/>
          </w:tcPr>
          <w:p w14:paraId="3C926F79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both"/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Fig. S4.3</w:t>
            </w:r>
          </w:p>
        </w:tc>
        <w:tc>
          <w:tcPr>
            <w:tcW w:w="7357" w:type="dxa"/>
          </w:tcPr>
          <w:p w14:paraId="58CB4069" w14:textId="77777777" w:rsidR="004A4952" w:rsidRPr="00233BFA" w:rsidRDefault="004A4952" w:rsidP="004A4952">
            <w:pPr>
              <w:pStyle w:val="Co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lang w:val="en-US"/>
              </w:rPr>
              <w:t xml:space="preserve">Species abundances in response to </w:t>
            </w:r>
            <w:r w:rsidRPr="00233BFA">
              <w:rPr>
                <w:rFonts w:ascii="Calibri" w:hAnsi="Calibri" w:cs="Calibri"/>
                <w:color w:val="000000" w:themeColor="text1"/>
                <w:lang w:val="en-GB"/>
              </w:rPr>
              <w:t>meadow management intensification</w:t>
            </w:r>
          </w:p>
        </w:tc>
      </w:tr>
    </w:tbl>
    <w:p w14:paraId="6D059886" w14:textId="77777777" w:rsidR="00882421" w:rsidRPr="00233BFA" w:rsidRDefault="00882421">
      <w:pPr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br w:type="page"/>
      </w:r>
    </w:p>
    <w:p w14:paraId="2445563B" w14:textId="32C941B9" w:rsidR="009420A2" w:rsidRPr="00233BFA" w:rsidRDefault="009420A2" w:rsidP="009420A2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>Table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 xml:space="preserve"> 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.1</w:t>
      </w:r>
      <w:r w:rsidRPr="00233BFA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="00D714F2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Poisson distribution used to investigate the effect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of long-term management intensification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</w:t>
      </w:r>
      <w:r w:rsidR="000E50A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overall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snail density. An observation-level random factor was added to the models to account for overdispersion. Study site was also set as a random factor.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1309C863" w14:textId="77777777" w:rsidR="0038742B" w:rsidRPr="00233BFA" w:rsidRDefault="0038742B" w:rsidP="0038742B">
      <w:pPr>
        <w:rPr>
          <w:color w:val="000000" w:themeColor="text1"/>
          <w:lang w:val="en-GB"/>
        </w:rPr>
      </w:pPr>
    </w:p>
    <w:tbl>
      <w:tblPr>
        <w:tblpPr w:leftFromText="141" w:rightFromText="141" w:vertAnchor="page" w:horzAnchor="margin" w:tblpY="3136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959"/>
        <w:gridCol w:w="1323"/>
        <w:gridCol w:w="1608"/>
      </w:tblGrid>
      <w:tr w:rsidR="00233BFA" w:rsidRPr="00233BFA" w14:paraId="6D014CF0" w14:textId="77777777" w:rsidTr="007F4286">
        <w:trPr>
          <w:trHeight w:val="320"/>
        </w:trPr>
        <w:tc>
          <w:tcPr>
            <w:tcW w:w="274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69F2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GB"/>
              </w:rPr>
              <w:t> </w:t>
            </w:r>
          </w:p>
        </w:tc>
        <w:tc>
          <w:tcPr>
            <w:tcW w:w="2252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523F4" w14:textId="77777777" w:rsidR="00B05B1B" w:rsidRPr="00233BFA" w:rsidRDefault="00B05B1B" w:rsidP="00B05B1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Snail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density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(log-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scale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)</w:t>
            </w:r>
          </w:p>
        </w:tc>
      </w:tr>
      <w:tr w:rsidR="00233BFA" w:rsidRPr="00233BFA" w14:paraId="2A3AC4ED" w14:textId="77777777" w:rsidTr="007F4286">
        <w:trPr>
          <w:trHeight w:val="320"/>
        </w:trPr>
        <w:tc>
          <w:tcPr>
            <w:tcW w:w="27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1726B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F6DFA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AFA5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931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3CD60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02E6300B" w14:textId="77777777" w:rsidTr="007F4286">
        <w:trPr>
          <w:trHeight w:val="300"/>
        </w:trPr>
        <w:tc>
          <w:tcPr>
            <w:tcW w:w="2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850D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0C1A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3.628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2D1E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0.464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E2B27D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35D171AF" w14:textId="77777777" w:rsidTr="007F4286">
        <w:trPr>
          <w:trHeight w:val="300"/>
        </w:trPr>
        <w:tc>
          <w:tcPr>
            <w:tcW w:w="2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C62D" w14:textId="4B3753FA" w:rsidR="00B05B1B" w:rsidRPr="00233BFA" w:rsidRDefault="009364D9" w:rsidP="00DA7D6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Mid-term</w:t>
            </w:r>
            <w:r w:rsidR="00DA7D65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intensified vs </w:t>
            </w:r>
            <w:r w:rsidR="00B05B1B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Extensive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7E53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F5B1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0.401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A86256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0.023</w:t>
            </w:r>
          </w:p>
        </w:tc>
      </w:tr>
      <w:tr w:rsidR="00233BFA" w:rsidRPr="00233BFA" w14:paraId="647655D7" w14:textId="77777777" w:rsidTr="007F4286">
        <w:trPr>
          <w:trHeight w:val="300"/>
        </w:trPr>
        <w:tc>
          <w:tcPr>
            <w:tcW w:w="2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048A" w14:textId="7530CECE" w:rsidR="00B05B1B" w:rsidRPr="00233BFA" w:rsidRDefault="009364D9" w:rsidP="00DA7D65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</w:t>
            </w:r>
            <w:r w:rsidR="00DA7D65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vs </w:t>
            </w:r>
            <w:r w:rsidR="00B05B1B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Extensive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0449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0.138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62C7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0.492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092250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0.779</w:t>
            </w:r>
          </w:p>
        </w:tc>
      </w:tr>
      <w:tr w:rsidR="00233BFA" w:rsidRPr="00233BFA" w14:paraId="7BA1B7BB" w14:textId="77777777" w:rsidTr="007F4286">
        <w:trPr>
          <w:trHeight w:val="300"/>
        </w:trPr>
        <w:tc>
          <w:tcPr>
            <w:tcW w:w="2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FFD5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6957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1C14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9DED34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702BA703" w14:textId="77777777" w:rsidTr="007F4286">
        <w:trPr>
          <w:trHeight w:val="300"/>
        </w:trPr>
        <w:tc>
          <w:tcPr>
            <w:tcW w:w="2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8AF5" w14:textId="2060FB40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</w:t>
            </w:r>
            <w:r w:rsidR="009364D9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Mid-term</w:t>
            </w: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intensified)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7C99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4.541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B7C6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0.451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DFF7A2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6114E8D7" w14:textId="77777777" w:rsidTr="007F4286">
        <w:trPr>
          <w:trHeight w:val="300"/>
        </w:trPr>
        <w:tc>
          <w:tcPr>
            <w:tcW w:w="2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21E3" w14:textId="39F7EEC4" w:rsidR="00B05B1B" w:rsidRPr="00233BFA" w:rsidRDefault="009364D9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</w:t>
            </w:r>
            <w:r w:rsidR="002F42CB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vs </w:t>
            </w: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Mid-term intensified 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EEC9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-0.775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6F63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0.487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BDDEA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0.112</w:t>
            </w:r>
          </w:p>
        </w:tc>
      </w:tr>
      <w:tr w:rsidR="00233BFA" w:rsidRPr="00233BFA" w14:paraId="472C9791" w14:textId="77777777" w:rsidTr="007F4286">
        <w:trPr>
          <w:trHeight w:val="80"/>
        </w:trPr>
        <w:tc>
          <w:tcPr>
            <w:tcW w:w="27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357750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2F37E3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7FFB2C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1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6ED39CA0" w14:textId="77777777" w:rsidR="00B05B1B" w:rsidRPr="00233BFA" w:rsidRDefault="00B05B1B" w:rsidP="00B05B1B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437FD2F1" w14:textId="77777777" w:rsidTr="007F4286">
        <w:trPr>
          <w:trHeight w:val="320"/>
        </w:trPr>
        <w:tc>
          <w:tcPr>
            <w:tcW w:w="27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6FD1" w14:textId="77777777" w:rsidR="00B05B1B" w:rsidRPr="00233BFA" w:rsidRDefault="00B05B1B" w:rsidP="00B05B1B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5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6C1C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3713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931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406C9FD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618A3166" w14:textId="77777777" w:rsidTr="007F4286">
        <w:trPr>
          <w:trHeight w:val="320"/>
        </w:trPr>
        <w:tc>
          <w:tcPr>
            <w:tcW w:w="27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2DE9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Observation-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level</w:t>
            </w:r>
            <w:proofErr w:type="spellEnd"/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A0CA0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0.707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32CD2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1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62B2DD6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40BDF6F9" w14:textId="77777777" w:rsidTr="007F4286">
        <w:trPr>
          <w:trHeight w:val="320"/>
        </w:trPr>
        <w:tc>
          <w:tcPr>
            <w:tcW w:w="27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95FAE9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DC782DA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1.724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F3C699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1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816E0E2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79594538" w14:textId="0C101E21" w:rsidR="008B2F70" w:rsidRPr="00233BFA" w:rsidRDefault="00BD48C8">
      <w:pPr>
        <w:rPr>
          <w:color w:val="000000" w:themeColor="text1"/>
          <w:lang w:val="en-US"/>
        </w:rPr>
      </w:pPr>
      <w:r w:rsidRPr="00233BFA">
        <w:rPr>
          <w:color w:val="000000" w:themeColor="text1"/>
          <w:lang w:val="en-US"/>
        </w:rPr>
        <w:t xml:space="preserve"> </w:t>
      </w:r>
      <w:r w:rsidR="008B2F70" w:rsidRPr="00233BFA">
        <w:rPr>
          <w:color w:val="000000" w:themeColor="text1"/>
          <w:lang w:val="en-US"/>
        </w:rPr>
        <w:br w:type="page"/>
      </w:r>
    </w:p>
    <w:p w14:paraId="70C16B94" w14:textId="1EE17F32" w:rsidR="00CA4C56" w:rsidRPr="00233BFA" w:rsidRDefault="00CA4C56" w:rsidP="00CA4C56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 w:themeColor="text1"/>
          <w:lang w:val="en-US" w:eastAsia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756C1D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2</w:t>
      </w:r>
      <w:r w:rsidRPr="00233BFA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Output of the </w:t>
      </w:r>
      <w:r w:rsidR="005921F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Poisson distribution used to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investigate the effect of long-term management intensification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</w:t>
      </w:r>
      <w:r w:rsidR="000E50A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overall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snail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species richness. Study site was set as a random factor.</w:t>
      </w:r>
      <w:r w:rsidR="00756C1D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="00756C1D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756C1D" w:rsidRPr="00233BFA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="00756C1D"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="00756C1D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="00756C1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756C1D" w:rsidRPr="00233BFA">
        <w:rPr>
          <w:rFonts w:ascii="Calibri" w:eastAsiaTheme="minorHAnsi" w:hAnsi="Calibri" w:cs="Calibri"/>
          <w:color w:val="000000" w:themeColor="text1"/>
          <w:sz w:val="22"/>
          <w:szCs w:val="22"/>
          <w:lang w:val="en-US" w:eastAsia="en-US"/>
        </w:rPr>
        <w:t xml:space="preserve"> </w:t>
      </w:r>
    </w:p>
    <w:p w14:paraId="44EDED38" w14:textId="77777777" w:rsidR="00CA4C56" w:rsidRPr="00233BFA" w:rsidRDefault="00CA4C56" w:rsidP="00CA4C56">
      <w:pPr>
        <w:rPr>
          <w:color w:val="000000" w:themeColor="text1"/>
          <w:lang w:val="en-GB"/>
        </w:rPr>
      </w:pPr>
    </w:p>
    <w:tbl>
      <w:tblPr>
        <w:tblpPr w:leftFromText="141" w:rightFromText="141" w:vertAnchor="page" w:horzAnchor="margin" w:tblpY="267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  <w:gridCol w:w="1242"/>
        <w:gridCol w:w="1323"/>
        <w:gridCol w:w="1607"/>
      </w:tblGrid>
      <w:tr w:rsidR="00233BFA" w:rsidRPr="00233BFA" w14:paraId="2F32AEE3" w14:textId="77777777" w:rsidTr="007F4286">
        <w:trPr>
          <w:trHeight w:val="320"/>
        </w:trPr>
        <w:tc>
          <w:tcPr>
            <w:tcW w:w="25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1A0E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415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B4F6C" w14:textId="7FC8485D" w:rsidR="00B05B1B" w:rsidRPr="00233BFA" w:rsidRDefault="00B05B1B" w:rsidP="00B05B1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</w:t>
            </w:r>
            <w:r w:rsidR="00424956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nail</w:t>
            </w:r>
            <w:proofErr w:type="spellEnd"/>
            <w:r w:rsidR="00424956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="00424956"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</w:t>
            </w: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pecies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richness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(log-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scale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)</w:t>
            </w:r>
          </w:p>
        </w:tc>
      </w:tr>
      <w:tr w:rsidR="00233BFA" w:rsidRPr="00233BFA" w14:paraId="330E0710" w14:textId="77777777" w:rsidTr="007F4286">
        <w:trPr>
          <w:trHeight w:val="320"/>
        </w:trPr>
        <w:tc>
          <w:tcPr>
            <w:tcW w:w="258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C0D56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87209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B9C4A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76E44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2DF3468D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BAEB" w14:textId="754B14BC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957F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2.096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17F4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0.162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83DE49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19E0B463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5341" w14:textId="0559C703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E21E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7C4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0.151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329DE7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0.911</w:t>
            </w:r>
          </w:p>
        </w:tc>
      </w:tr>
      <w:tr w:rsidR="00233BFA" w:rsidRPr="00233BFA" w14:paraId="51D7B325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EB0B" w14:textId="5765B44E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DDDD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-0.417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2B18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0.174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8F205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0.016</w:t>
            </w:r>
          </w:p>
        </w:tc>
      </w:tr>
      <w:tr w:rsidR="00233BFA" w:rsidRPr="00233BFA" w14:paraId="3652CDB7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659C" w14:textId="77777777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0357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E92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97B6F5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1A52F7CC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B0EF" w14:textId="170FF358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974B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2.113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E33F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0.157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54E145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7670BF95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1DF4" w14:textId="7A74A576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1978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-0.434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E5F0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0.171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01FDC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0.011</w:t>
            </w:r>
          </w:p>
        </w:tc>
      </w:tr>
      <w:tr w:rsidR="00233BFA" w:rsidRPr="00233BFA" w14:paraId="6AB4E1DD" w14:textId="77777777" w:rsidTr="007F4286">
        <w:trPr>
          <w:trHeight w:val="80"/>
        </w:trPr>
        <w:tc>
          <w:tcPr>
            <w:tcW w:w="2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2BB9A" w14:textId="77777777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93E22D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58D36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20B213F8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287D5897" w14:textId="77777777" w:rsidTr="007F4286">
        <w:trPr>
          <w:trHeight w:val="320"/>
        </w:trPr>
        <w:tc>
          <w:tcPr>
            <w:tcW w:w="25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D425" w14:textId="6178E594" w:rsidR="009364D9" w:rsidRPr="00233BFA" w:rsidRDefault="009364D9" w:rsidP="009364D9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C68C3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A1BD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93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3E8792C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19C1DC04" w14:textId="77777777" w:rsidTr="007F4286">
        <w:trPr>
          <w:trHeight w:val="320"/>
        </w:trPr>
        <w:tc>
          <w:tcPr>
            <w:tcW w:w="2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BC56E5" w14:textId="62DD9529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5E785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0.174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3A8F45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3972DB9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76B25DD9" w14:textId="77777777" w:rsidR="00CA4C56" w:rsidRPr="00233BFA" w:rsidRDefault="00CA4C56" w:rsidP="00CA4C56">
      <w:pPr>
        <w:rPr>
          <w:color w:val="000000" w:themeColor="text1"/>
          <w:lang w:val="en-GB"/>
        </w:rPr>
      </w:pPr>
    </w:p>
    <w:p w14:paraId="33C74C3D" w14:textId="77777777" w:rsidR="00720157" w:rsidRPr="00233BFA" w:rsidRDefault="00720157">
      <w:pPr>
        <w:rPr>
          <w:color w:val="000000" w:themeColor="text1"/>
        </w:rPr>
      </w:pPr>
      <w:r w:rsidRPr="00233BFA">
        <w:rPr>
          <w:color w:val="000000" w:themeColor="text1"/>
        </w:rPr>
        <w:br w:type="page"/>
      </w:r>
    </w:p>
    <w:p w14:paraId="7FC4841E" w14:textId="2D4C2A0F" w:rsidR="00720157" w:rsidRPr="00233BFA" w:rsidRDefault="00720157" w:rsidP="00720157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 w:themeColor="text1"/>
          <w:lang w:val="en-US" w:eastAsia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.3</w:t>
      </w:r>
      <w:r w:rsidRPr="00233BFA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="009364D9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LMM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used to investigate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the effect of long-term management intensification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evenness (</w:t>
      </w:r>
      <w:proofErr w:type="spellStart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Pielou’s</w:t>
      </w:r>
      <w:proofErr w:type="spellEnd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index). Study site was set as a random factor.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310D6970" w14:textId="77777777" w:rsidR="00720157" w:rsidRPr="00233BFA" w:rsidRDefault="00720157" w:rsidP="00720157">
      <w:pPr>
        <w:rPr>
          <w:color w:val="000000" w:themeColor="text1"/>
          <w:lang w:val="en-GB"/>
        </w:rPr>
      </w:pPr>
    </w:p>
    <w:tbl>
      <w:tblPr>
        <w:tblpPr w:leftFromText="141" w:rightFromText="141" w:vertAnchor="page" w:horzAnchor="margin" w:tblpY="2656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  <w:gridCol w:w="1242"/>
        <w:gridCol w:w="1323"/>
        <w:gridCol w:w="1607"/>
      </w:tblGrid>
      <w:tr w:rsidR="00233BFA" w:rsidRPr="00233BFA" w14:paraId="205E9B4A" w14:textId="77777777" w:rsidTr="007F4286">
        <w:trPr>
          <w:trHeight w:val="320"/>
        </w:trPr>
        <w:tc>
          <w:tcPr>
            <w:tcW w:w="25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EC0E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415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4A5EE" w14:textId="77777777" w:rsidR="00B05B1B" w:rsidRPr="00233BFA" w:rsidRDefault="00B05B1B" w:rsidP="00B05B1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Evenness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Pielou’s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index)</w:t>
            </w:r>
          </w:p>
        </w:tc>
      </w:tr>
      <w:tr w:rsidR="00233BFA" w:rsidRPr="00233BFA" w14:paraId="6A114997" w14:textId="77777777" w:rsidTr="007F4286">
        <w:trPr>
          <w:trHeight w:val="320"/>
        </w:trPr>
        <w:tc>
          <w:tcPr>
            <w:tcW w:w="258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83B39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4F5A3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058A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7360C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67DA5D8E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20E4" w14:textId="09C847DB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880B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0.881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F73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0.032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FA13E6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0A34CF7A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40C4B" w14:textId="3FC99D66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6ED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-0.064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0C09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3A936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0.143</w:t>
            </w:r>
          </w:p>
        </w:tc>
      </w:tr>
      <w:tr w:rsidR="00233BFA" w:rsidRPr="00233BFA" w14:paraId="5EFC8AC8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29A1" w14:textId="32D3DFED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C2B3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-0.129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5C97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0.038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77E798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233BFA" w:rsidRPr="00233BFA" w14:paraId="766C31A1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F53" w14:textId="77777777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8F8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5C7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8E62AC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6A0F371A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E2D4" w14:textId="5AF8B21D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A3DF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0.817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59F7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0.030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B28E6F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0E2456B6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C72C" w14:textId="55ECAF9B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BDF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-0.065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DA6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0.037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EFC9FA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0.088</w:t>
            </w:r>
          </w:p>
        </w:tc>
      </w:tr>
      <w:tr w:rsidR="00233BFA" w:rsidRPr="00233BFA" w14:paraId="3B5D12A7" w14:textId="77777777" w:rsidTr="007F4286">
        <w:trPr>
          <w:trHeight w:val="80"/>
        </w:trPr>
        <w:tc>
          <w:tcPr>
            <w:tcW w:w="2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F4442" w14:textId="77777777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8A5E0A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4652BE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8E103D7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21F7FC7B" w14:textId="77777777" w:rsidTr="007F4286">
        <w:trPr>
          <w:trHeight w:val="320"/>
        </w:trPr>
        <w:tc>
          <w:tcPr>
            <w:tcW w:w="25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740F" w14:textId="16B2940A" w:rsidR="009364D9" w:rsidRPr="00233BFA" w:rsidRDefault="009364D9" w:rsidP="009364D9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4E7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53F0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93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D5506F0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6F694FAA" w14:textId="77777777" w:rsidTr="007F4286">
        <w:trPr>
          <w:trHeight w:val="32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DC59D" w14:textId="4C1FCB8E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2E416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07D7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E6AB9DE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6E1107B3" w14:textId="77777777" w:rsidTr="007F4286">
        <w:trPr>
          <w:trHeight w:val="320"/>
        </w:trPr>
        <w:tc>
          <w:tcPr>
            <w:tcW w:w="2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221AAE" w14:textId="3B6699F3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Residual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664AAB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4B6A9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84444D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4E380DC5" w14:textId="77777777" w:rsidR="00720157" w:rsidRPr="00233BFA" w:rsidRDefault="00720157" w:rsidP="00720157">
      <w:pPr>
        <w:rPr>
          <w:color w:val="000000" w:themeColor="text1"/>
          <w:lang w:val="en-GB"/>
        </w:rPr>
      </w:pPr>
    </w:p>
    <w:p w14:paraId="577518B4" w14:textId="77777777" w:rsidR="00195258" w:rsidRPr="00233BFA" w:rsidRDefault="00195258">
      <w:pPr>
        <w:rPr>
          <w:color w:val="000000" w:themeColor="text1"/>
        </w:rPr>
      </w:pPr>
      <w:r w:rsidRPr="00233BFA">
        <w:rPr>
          <w:color w:val="000000" w:themeColor="text1"/>
        </w:rPr>
        <w:br w:type="page"/>
      </w:r>
    </w:p>
    <w:p w14:paraId="42419EF0" w14:textId="32E5511B" w:rsidR="00195258" w:rsidRPr="00233BFA" w:rsidRDefault="00195258" w:rsidP="00195258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 w:themeColor="text1"/>
          <w:lang w:val="en-US" w:eastAsia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.4</w:t>
      </w:r>
      <w:r w:rsidRPr="00233BFA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="00060C2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Poisson distribution used to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investigate the effect of long-term management intensification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the number of red-listed species. Study site was set as a random factor.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7B7D6B0B" w14:textId="77777777" w:rsidR="00195258" w:rsidRPr="00233BFA" w:rsidRDefault="00195258" w:rsidP="00195258">
      <w:pPr>
        <w:rPr>
          <w:color w:val="000000" w:themeColor="text1"/>
          <w:lang w:val="en-GB"/>
        </w:rPr>
      </w:pPr>
    </w:p>
    <w:tbl>
      <w:tblPr>
        <w:tblpPr w:leftFromText="141" w:rightFromText="141" w:vertAnchor="page" w:horzAnchor="margin" w:tblpY="2596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6"/>
        <w:gridCol w:w="1242"/>
        <w:gridCol w:w="1323"/>
        <w:gridCol w:w="1607"/>
      </w:tblGrid>
      <w:tr w:rsidR="00233BFA" w:rsidRPr="00233BFA" w14:paraId="2762CF8C" w14:textId="77777777" w:rsidTr="007F4286">
        <w:trPr>
          <w:trHeight w:val="320"/>
        </w:trPr>
        <w:tc>
          <w:tcPr>
            <w:tcW w:w="25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FDED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415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5588C" w14:textId="77777777" w:rsidR="00B05B1B" w:rsidRPr="00233BFA" w:rsidRDefault="00B05B1B" w:rsidP="00B05B1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Number of red-listed species (log-scale)</w:t>
            </w:r>
          </w:p>
        </w:tc>
      </w:tr>
      <w:tr w:rsidR="00233BFA" w:rsidRPr="00233BFA" w14:paraId="35FED92A" w14:textId="77777777" w:rsidTr="007F4286">
        <w:trPr>
          <w:trHeight w:val="320"/>
        </w:trPr>
        <w:tc>
          <w:tcPr>
            <w:tcW w:w="2585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0FBCA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82443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FACD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969DB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1D5E5F7E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FB99" w14:textId="2705A0C8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E02B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-1.865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A552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0.927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77EA26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0.044</w:t>
            </w:r>
          </w:p>
        </w:tc>
      </w:tr>
      <w:tr w:rsidR="00233BFA" w:rsidRPr="00233BFA" w14:paraId="72FF4463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1447" w14:textId="7D5F5B15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C7C7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-1.176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EAEB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1.159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9D1A1B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0.310</w:t>
            </w:r>
          </w:p>
        </w:tc>
      </w:tr>
      <w:tr w:rsidR="00233BFA" w:rsidRPr="00233BFA" w14:paraId="659526EE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8E37" w14:textId="1272CBA9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9E63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0.324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FD9A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0.770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9CDB47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0.674</w:t>
            </w:r>
          </w:p>
        </w:tc>
      </w:tr>
      <w:tr w:rsidR="00233BFA" w:rsidRPr="00233BFA" w14:paraId="59F43B03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36722" w14:textId="77777777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41B1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01EF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E0178D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0A6F0898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C42D" w14:textId="4FD4174F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9CE8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-3.040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50B8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1.222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9F4D8D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0.013</w:t>
            </w:r>
          </w:p>
        </w:tc>
      </w:tr>
      <w:tr w:rsidR="00233BFA" w:rsidRPr="00233BFA" w14:paraId="71A3442E" w14:textId="77777777" w:rsidTr="007F4286">
        <w:trPr>
          <w:trHeight w:val="300"/>
        </w:trPr>
        <w:tc>
          <w:tcPr>
            <w:tcW w:w="2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780C" w14:textId="0B0D840A" w:rsidR="009364D9" w:rsidRPr="00233BFA" w:rsidRDefault="009364D9" w:rsidP="009364D9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537A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1.500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5779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1.122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4282DD" w14:textId="77777777" w:rsidR="009364D9" w:rsidRPr="00233BFA" w:rsidRDefault="009364D9" w:rsidP="009364D9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0.181</w:t>
            </w:r>
          </w:p>
        </w:tc>
      </w:tr>
      <w:tr w:rsidR="00233BFA" w:rsidRPr="00233BFA" w14:paraId="4792295C" w14:textId="77777777" w:rsidTr="007F4286">
        <w:trPr>
          <w:trHeight w:val="80"/>
        </w:trPr>
        <w:tc>
          <w:tcPr>
            <w:tcW w:w="2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7B8822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2237B9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C096F6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F6C44A5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4C412D25" w14:textId="77777777" w:rsidTr="007F4286">
        <w:trPr>
          <w:trHeight w:val="320"/>
        </w:trPr>
        <w:tc>
          <w:tcPr>
            <w:tcW w:w="2585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89D5" w14:textId="77777777" w:rsidR="00B05B1B" w:rsidRPr="00233BFA" w:rsidRDefault="00B05B1B" w:rsidP="00B05B1B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19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A14C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B02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93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38CD12C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59A33F28" w14:textId="77777777" w:rsidTr="007F4286">
        <w:trPr>
          <w:trHeight w:val="320"/>
        </w:trPr>
        <w:tc>
          <w:tcPr>
            <w:tcW w:w="25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6DCC10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3A8A08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1.487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CE376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031980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158072FE" w14:textId="77777777" w:rsidR="00720157" w:rsidRPr="00233BFA" w:rsidRDefault="00720157" w:rsidP="00720157">
      <w:pPr>
        <w:rPr>
          <w:color w:val="000000" w:themeColor="text1"/>
        </w:rPr>
      </w:pPr>
      <w:r w:rsidRPr="00233BFA">
        <w:rPr>
          <w:color w:val="000000" w:themeColor="text1"/>
        </w:rPr>
        <w:br w:type="page"/>
      </w:r>
    </w:p>
    <w:p w14:paraId="7BC8469F" w14:textId="2334C695" w:rsidR="009420A2" w:rsidRPr="00233BFA" w:rsidRDefault="009420A2" w:rsidP="009420A2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195258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5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="00060C2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GLMM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with Poisson distribution used to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investigate the effect of long-term management intensification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snail density for each of the moisture preference groups: </w:t>
      </w:r>
      <w:proofErr w:type="spellStart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xerophilous</w:t>
      </w:r>
      <w:proofErr w:type="spellEnd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mesophilous</w:t>
      </w:r>
      <w:proofErr w:type="spellEnd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hygrophilous. An observation-level random factor was added to the models to account for overdispersion. Study site was also set as a random factor.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66696DD8" w14:textId="77777777" w:rsidR="00CA4C56" w:rsidRPr="00233BFA" w:rsidRDefault="00CA4C56" w:rsidP="00CA4C56">
      <w:pPr>
        <w:rPr>
          <w:color w:val="000000" w:themeColor="text1"/>
          <w:lang w:val="en-US"/>
        </w:rPr>
      </w:pPr>
    </w:p>
    <w:tbl>
      <w:tblPr>
        <w:tblpPr w:leftFromText="141" w:rightFromText="141" w:vertAnchor="page" w:horzAnchor="margin" w:tblpY="324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4252"/>
        <w:gridCol w:w="1215"/>
        <w:gridCol w:w="1071"/>
        <w:gridCol w:w="1202"/>
      </w:tblGrid>
      <w:tr w:rsidR="00233BFA" w:rsidRPr="00233BFA" w14:paraId="26F6A36D" w14:textId="77777777" w:rsidTr="00061AAF">
        <w:trPr>
          <w:trHeight w:val="269"/>
        </w:trPr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1BE7A2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207A6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C1DF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11B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3D31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2845E9AC" w14:textId="77777777" w:rsidTr="00061AAF">
        <w:trPr>
          <w:trHeight w:val="252"/>
        </w:trPr>
        <w:tc>
          <w:tcPr>
            <w:tcW w:w="520" w:type="pct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14:paraId="5EE866BC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Density of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xerophilous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4BA27D8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5260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FC9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2.668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5D9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0.477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76166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51A21CC6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1D22422E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984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E2A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0.951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45B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0.434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AFF6F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0.028</w:t>
            </w:r>
          </w:p>
        </w:tc>
      </w:tr>
      <w:tr w:rsidR="00233BFA" w:rsidRPr="00233BFA" w14:paraId="13E163EA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5336B6D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1B7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B21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0.821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EA4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0.516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5DC87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0.112</w:t>
            </w:r>
          </w:p>
        </w:tc>
      </w:tr>
      <w:tr w:rsidR="00233BFA" w:rsidRPr="00233BFA" w14:paraId="06A95333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48C2CF3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53B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167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2.668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2A5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0.477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7B84F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4010EDB2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28E9800E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593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CC21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3.619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E17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0.460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7A2CA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4628B7DF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647BA160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C64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5D6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-0.130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F65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0.506</w:t>
            </w:r>
          </w:p>
        </w:tc>
        <w:tc>
          <w:tcPr>
            <w:tcW w:w="696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54C935F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0.797</w:t>
            </w:r>
          </w:p>
        </w:tc>
      </w:tr>
      <w:tr w:rsidR="00233BFA" w:rsidRPr="00233BFA" w14:paraId="08494066" w14:textId="77777777" w:rsidTr="00061AAF">
        <w:trPr>
          <w:trHeight w:val="67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2322D01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96A3CF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316E34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1B46D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96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417A34D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351300ED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7D382FF0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14CD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FE2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C80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39ACF6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768E4C74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3517568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FEA9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Observation-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level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C8B2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0.711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28D3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500461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0667B35F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4C17E56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BC812D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883A1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1.618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2A739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5A0D71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021BB747" w14:textId="77777777" w:rsidTr="00061AAF">
        <w:trPr>
          <w:trHeight w:val="269"/>
        </w:trPr>
        <w:tc>
          <w:tcPr>
            <w:tcW w:w="520" w:type="pct"/>
            <w:vMerge w:val="restart"/>
            <w:tcBorders>
              <w:top w:val="single" w:sz="8" w:space="0" w:color="auto"/>
              <w:left w:val="nil"/>
              <w:right w:val="nil"/>
            </w:tcBorders>
            <w:textDirection w:val="btLr"/>
            <w:vAlign w:val="center"/>
          </w:tcPr>
          <w:p w14:paraId="5358F138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Density of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mesophilous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162AC38B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C68F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296E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2.740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4F6D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0.477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</w:tcPr>
          <w:p w14:paraId="324E54E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05545F58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7C52C959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36222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87411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0.879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96F1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0.535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7F589B8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0.101</w:t>
            </w:r>
          </w:p>
        </w:tc>
      </w:tr>
      <w:tr w:rsidR="00233BFA" w:rsidRPr="00233BFA" w14:paraId="3AF6B295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10DA74D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0DC42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E916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-1.487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C72C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0.594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71BB569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0.012</w:t>
            </w:r>
          </w:p>
        </w:tc>
      </w:tr>
      <w:tr w:rsidR="00233BFA" w:rsidRPr="00233BFA" w14:paraId="5C7C7A8E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252DC730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F33BC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8F1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E060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5AE9F58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2133CB21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2E767CDE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11DF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7C4A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3.618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11E4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0.452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56C3662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7ECB4F14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5B04715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D64A8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B6E80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-2.366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B0CC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0.583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19C6E85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6487377D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58A5A26F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5530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EA05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D671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6E4191E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64A07279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326897E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7EBBA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B3FF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2019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5D4828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327CE5AF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7A546857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33D063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Observation-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level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CE265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1.256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A13F7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50D18C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05034512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C843E6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5B7286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456EF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0.811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C0114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C63355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524F0CB5" w14:textId="77777777" w:rsidTr="00061AAF">
        <w:trPr>
          <w:trHeight w:val="269"/>
        </w:trPr>
        <w:tc>
          <w:tcPr>
            <w:tcW w:w="5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14:paraId="697D88FF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Density of hygrophilous </w:t>
            </w:r>
          </w:p>
          <w:p w14:paraId="0FFD8717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438C7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2DF5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-0.456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EFD8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0.946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</w:tcPr>
          <w:p w14:paraId="7280CD40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0.629</w:t>
            </w:r>
          </w:p>
        </w:tc>
      </w:tr>
      <w:tr w:rsidR="00233BFA" w:rsidRPr="00233BFA" w14:paraId="2D8C5E81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3DA74A5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C4D4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DED9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0.903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1A92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0.947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2623269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0.340</w:t>
            </w:r>
          </w:p>
        </w:tc>
      </w:tr>
      <w:tr w:rsidR="00233BFA" w:rsidRPr="00233BFA" w14:paraId="7495BB0D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D1237B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FE11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BDE9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0.740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7248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1.045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5600B7B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0.479</w:t>
            </w:r>
          </w:p>
        </w:tc>
      </w:tr>
      <w:tr w:rsidR="00233BFA" w:rsidRPr="00233BFA" w14:paraId="2ED4034D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F35E96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885E9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625E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88B6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5F788D5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31840B43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168F64A3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758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D1A8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0.446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065A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0.870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5DE83D4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0.608</w:t>
            </w:r>
          </w:p>
        </w:tc>
      </w:tr>
      <w:tr w:rsidR="00233BFA" w:rsidRPr="00233BFA" w14:paraId="5517FD80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31B0D8D7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B7F3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CCD1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-0.162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45F8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1.032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1731305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0.875</w:t>
            </w:r>
          </w:p>
        </w:tc>
      </w:tr>
      <w:tr w:rsidR="00233BFA" w:rsidRPr="00233BFA" w14:paraId="7EB35582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1465026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ACACC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29441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E588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9773ED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52859CA8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40E4696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C0343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5E45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2CD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0B65915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6FF18698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6AD7C20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3A8C8F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Observation-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level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2F2EE1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2.538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263AF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1B1E02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6FF7DD4B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1FC55F2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E0C877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7760E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3.435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CCAE6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C4C236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75A7E277" w14:textId="0319D838" w:rsidR="00AB4648" w:rsidRPr="00233BFA" w:rsidRDefault="00756C1D" w:rsidP="00AB4648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  <w:r w:rsidR="00AB4648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="00AB4648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195258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6</w:t>
      </w:r>
      <w:r w:rsidR="00AB4648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="00060C2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GLMM 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with Poisson distribution used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investigate the effect of long-term management intensification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snail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species 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richness for each of the moisture preference groups: </w:t>
      </w:r>
      <w:proofErr w:type="spellStart"/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xerophilous</w:t>
      </w:r>
      <w:proofErr w:type="spellEnd"/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, </w:t>
      </w:r>
      <w:proofErr w:type="spellStart"/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mesophilous</w:t>
      </w:r>
      <w:proofErr w:type="spellEnd"/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hygrophilous. Study site was set as a random factor.</w:t>
      </w:r>
      <w:r w:rsidR="00AB4648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="00AB4648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AB4648" w:rsidRPr="00233BFA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="00AB4648"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="00AB4648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44A7D7C1" w14:textId="77777777" w:rsidR="00AB4648" w:rsidRPr="00233BFA" w:rsidRDefault="00AB4648" w:rsidP="00AB4648">
      <w:pPr>
        <w:rPr>
          <w:color w:val="000000" w:themeColor="text1"/>
          <w:sz w:val="22"/>
          <w:szCs w:val="22"/>
          <w:lang w:val="en-US"/>
        </w:rPr>
      </w:pPr>
    </w:p>
    <w:tbl>
      <w:tblPr>
        <w:tblpPr w:leftFromText="141" w:rightFromText="141" w:vertAnchor="page" w:horzAnchor="margin" w:tblpY="2986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4252"/>
        <w:gridCol w:w="1215"/>
        <w:gridCol w:w="1071"/>
        <w:gridCol w:w="1202"/>
      </w:tblGrid>
      <w:tr w:rsidR="00233BFA" w:rsidRPr="00233BFA" w14:paraId="75588B07" w14:textId="77777777" w:rsidTr="00061AAF">
        <w:trPr>
          <w:trHeight w:val="269"/>
        </w:trPr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6E2BF8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9F03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034F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D6F5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4C3C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5DFFE551" w14:textId="77777777" w:rsidTr="00061AAF">
        <w:trPr>
          <w:trHeight w:val="252"/>
        </w:trPr>
        <w:tc>
          <w:tcPr>
            <w:tcW w:w="520" w:type="pct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14:paraId="60DA799C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Richness of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xerophilous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38784F6E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0F2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C72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1.144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F79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0.208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1A10B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6D8EF13C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3D0D2E0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18C3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D69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0.083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525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0.247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51EA1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0.737</w:t>
            </w:r>
          </w:p>
        </w:tc>
      </w:tr>
      <w:tr w:rsidR="00233BFA" w:rsidRPr="00233BFA" w14:paraId="75A3B580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1FC98C80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CE2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D58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A08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0.241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A8ED4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0.812</w:t>
            </w:r>
          </w:p>
        </w:tc>
      </w:tr>
      <w:tr w:rsidR="00233BFA" w:rsidRPr="00233BFA" w14:paraId="6C910017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2476E13E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D72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900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E6E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BB6EA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6B358DD8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11BD6347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441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905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1.227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B0E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0.192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970F60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3CC41810" w14:textId="77777777" w:rsidTr="00061AAF">
        <w:trPr>
          <w:trHeight w:val="252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008F8B9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A82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C64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-0.025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009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0.229</w:t>
            </w:r>
          </w:p>
        </w:tc>
        <w:tc>
          <w:tcPr>
            <w:tcW w:w="696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43FC061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0.911</w:t>
            </w:r>
          </w:p>
        </w:tc>
      </w:tr>
      <w:tr w:rsidR="00233BFA" w:rsidRPr="00233BFA" w14:paraId="73F45E7E" w14:textId="77777777" w:rsidTr="00061AAF">
        <w:trPr>
          <w:trHeight w:val="67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49DBFAF3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370DA7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137D2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B652C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96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0192B34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5DDCFCA7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00D9EE5B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CB56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0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778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B6A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DD70B6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65165746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01D5802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A1A703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91184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0.083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5E164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B8915C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33FC4E0F" w14:textId="77777777" w:rsidTr="00061AAF">
        <w:trPr>
          <w:trHeight w:val="269"/>
        </w:trPr>
        <w:tc>
          <w:tcPr>
            <w:tcW w:w="520" w:type="pct"/>
            <w:vMerge w:val="restart"/>
            <w:tcBorders>
              <w:top w:val="single" w:sz="8" w:space="0" w:color="auto"/>
              <w:left w:val="nil"/>
              <w:right w:val="nil"/>
            </w:tcBorders>
            <w:textDirection w:val="btLr"/>
            <w:vAlign w:val="center"/>
          </w:tcPr>
          <w:p w14:paraId="251F17A9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Richness of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mesophilous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34DB7235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91D7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D342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1.420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5A92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0.219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</w:tcPr>
          <w:p w14:paraId="4427553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25F05F0B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714B68B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C46EF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A29C0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-0.088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0660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0.205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0C369B4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0.667</w:t>
            </w:r>
          </w:p>
        </w:tc>
      </w:tr>
      <w:tr w:rsidR="00233BFA" w:rsidRPr="00233BFA" w14:paraId="130E51E1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117AF7D3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2106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CF6F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-0.964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B6BF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0.243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6B4A0E2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0.007</w:t>
            </w:r>
          </w:p>
        </w:tc>
      </w:tr>
      <w:tr w:rsidR="00233BFA" w:rsidRPr="00233BFA" w14:paraId="29428F8D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2767D88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A0722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092A0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5AD7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78FD521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341F23CA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7989D662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2565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79222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1.332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E2194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0.216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50BB14F0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3B8CA45C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29ACC5BD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B6D4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4D4A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-0.876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0061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0.244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3A070D0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673192CA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1D8A21D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0BBFF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91AB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40DE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496C5D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37074A98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right w:val="nil"/>
            </w:tcBorders>
          </w:tcPr>
          <w:p w14:paraId="73D9319C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32E4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A5388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3683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72C2D23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7265C8C6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DC56F2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450A86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B17FB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0.283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7E2CF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8F8EC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20F53C5E" w14:textId="77777777" w:rsidTr="00061AAF">
        <w:trPr>
          <w:trHeight w:val="269"/>
        </w:trPr>
        <w:tc>
          <w:tcPr>
            <w:tcW w:w="5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center"/>
          </w:tcPr>
          <w:p w14:paraId="45D45BA0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Richness of hygrophilous </w:t>
            </w:r>
          </w:p>
          <w:p w14:paraId="7ECBE12A" w14:textId="77777777" w:rsidR="00CB6CCC" w:rsidRPr="00233BFA" w:rsidRDefault="00CB6CCC" w:rsidP="00061AAF">
            <w:pPr>
              <w:ind w:left="113" w:right="113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(log-scale)</w:t>
            </w:r>
          </w:p>
        </w:tc>
        <w:tc>
          <w:tcPr>
            <w:tcW w:w="24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9F281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92E9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-0.584</w:t>
            </w:r>
          </w:p>
        </w:tc>
        <w:tc>
          <w:tcPr>
            <w:tcW w:w="6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CDD5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0.457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</w:tcBorders>
            <w:shd w:val="clear" w:color="auto" w:fill="auto"/>
            <w:noWrap/>
            <w:vAlign w:val="bottom"/>
          </w:tcPr>
          <w:p w14:paraId="6CF57E2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0.201</w:t>
            </w:r>
          </w:p>
        </w:tc>
      </w:tr>
      <w:tr w:rsidR="00233BFA" w:rsidRPr="00233BFA" w14:paraId="60D6888B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7B199D6A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8DF59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D2C46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0.324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87C8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0.529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7D4F28A0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0.540</w:t>
            </w:r>
          </w:p>
        </w:tc>
      </w:tr>
      <w:tr w:rsidR="00233BFA" w:rsidRPr="00233BFA" w14:paraId="08D4D529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141379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EF97E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63BD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0.390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2F54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0.497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7B29ACB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0.433</w:t>
            </w:r>
          </w:p>
        </w:tc>
      </w:tr>
      <w:tr w:rsidR="00233BFA" w:rsidRPr="00233BFA" w14:paraId="30B51BB6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68023B2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4C01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9A8D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F1753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51AE8F1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04C232DE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EF4D63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695B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58C51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-0.260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4EB79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0.385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483A6F07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0.500</w:t>
            </w:r>
          </w:p>
        </w:tc>
      </w:tr>
      <w:tr w:rsidR="00233BFA" w:rsidRPr="00233BFA" w14:paraId="0546F575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9262187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0F85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3A8D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0.066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2649A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0.441</w:t>
            </w: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bottom"/>
          </w:tcPr>
          <w:p w14:paraId="2F2A4FD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0.881</w:t>
            </w:r>
          </w:p>
        </w:tc>
      </w:tr>
      <w:tr w:rsidR="00233BFA" w:rsidRPr="00233BFA" w14:paraId="72CF3776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0E433C02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DC89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65C5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271DF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217724E5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4881419E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128FA025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F6776" w14:textId="77777777" w:rsidR="00CB6CCC" w:rsidRPr="00233BFA" w:rsidRDefault="00CB6CCC" w:rsidP="00061AAF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0E04D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B9E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66FE654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33DFECED" w14:textId="77777777" w:rsidTr="00061AAF">
        <w:trPr>
          <w:trHeight w:val="269"/>
        </w:trPr>
        <w:tc>
          <w:tcPr>
            <w:tcW w:w="520" w:type="pct"/>
            <w:vMerge/>
            <w:tcBorders>
              <w:left w:val="nil"/>
              <w:bottom w:val="single" w:sz="8" w:space="0" w:color="auto"/>
              <w:right w:val="nil"/>
            </w:tcBorders>
          </w:tcPr>
          <w:p w14:paraId="21BF33E6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24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36CECE" w14:textId="77777777" w:rsidR="00CB6CCC" w:rsidRPr="00233BFA" w:rsidRDefault="00CB6CCC" w:rsidP="00061AAF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A87CEB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0.301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CD132C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696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C65439E" w14:textId="77777777" w:rsidR="00CB6CCC" w:rsidRPr="00233BFA" w:rsidRDefault="00CB6CCC" w:rsidP="00061AAF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5BA9C27F" w14:textId="3091027C" w:rsidR="00BC05FD" w:rsidRPr="00233BFA" w:rsidRDefault="00CB6CCC" w:rsidP="00BC05FD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 w:themeColor="text1"/>
          <w:lang w:val="en-US" w:eastAsia="en-US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AB464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  <w:r w:rsidR="00BC05FD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="00BC05FD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.7</w:t>
      </w:r>
      <w:r w:rsidR="00BC05FD" w:rsidRPr="00233BFA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="0080505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LMM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used to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investigate the effect of long-term management intensification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the community weighted mean </w:t>
      </w:r>
      <w:r w:rsidR="004C273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(CWM) 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of moisture preference. Values range from 1 (preference for dry habitats) to 3 (preference for wet habitats). Study site was set as a random factor.</w:t>
      </w:r>
      <w:r w:rsidR="00BC05FD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Estimates, standard errors (SE)</w:t>
      </w:r>
      <w:r w:rsidR="00BC05FD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 xml:space="preserve"> </w:t>
      </w:r>
      <w:r w:rsidR="00BC05FD" w:rsidRPr="00233BFA">
        <w:rPr>
          <w:rFonts w:ascii="Calibri" w:hAnsi="Calibri" w:cs="Calibri"/>
          <w:bCs/>
          <w:color w:val="000000" w:themeColor="text1"/>
          <w:sz w:val="22"/>
          <w:szCs w:val="22"/>
          <w:lang w:val="en-GB"/>
        </w:rPr>
        <w:t>and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p-values (</w:t>
      </w:r>
      <w:r w:rsidR="00BC05FD"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) are provided</w:t>
      </w:r>
      <w:r w:rsidR="00BC05FD" w:rsidRPr="00233BFA">
        <w:rPr>
          <w:rFonts w:ascii="Calibri" w:hAnsi="Calibri" w:cs="Calibri"/>
          <w:b/>
          <w:color w:val="000000" w:themeColor="text1"/>
          <w:sz w:val="22"/>
          <w:szCs w:val="22"/>
          <w:lang w:val="en-GB"/>
        </w:rPr>
        <w:t>.</w:t>
      </w:r>
      <w:r w:rsidR="00BC05FD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</w:p>
    <w:p w14:paraId="76641E6B" w14:textId="77777777" w:rsidR="00BC05FD" w:rsidRPr="00233BFA" w:rsidRDefault="00BC05FD" w:rsidP="00BC05FD">
      <w:pPr>
        <w:rPr>
          <w:color w:val="000000" w:themeColor="text1"/>
          <w:lang w:val="en-GB"/>
        </w:rPr>
      </w:pPr>
    </w:p>
    <w:p w14:paraId="79EFD37F" w14:textId="77777777" w:rsidR="00BC05FD" w:rsidRPr="00233BFA" w:rsidRDefault="00BC05FD" w:rsidP="00BC05FD">
      <w:pPr>
        <w:rPr>
          <w:color w:val="000000" w:themeColor="text1"/>
          <w:lang w:val="en-GB"/>
        </w:rPr>
      </w:pPr>
    </w:p>
    <w:tbl>
      <w:tblPr>
        <w:tblpPr w:leftFromText="141" w:rightFromText="141" w:vertAnchor="page" w:horzAnchor="margin" w:tblpY="303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1386"/>
        <w:gridCol w:w="1323"/>
        <w:gridCol w:w="1607"/>
      </w:tblGrid>
      <w:tr w:rsidR="00233BFA" w:rsidRPr="00233BFA" w14:paraId="667636C8" w14:textId="77777777" w:rsidTr="007F4286">
        <w:trPr>
          <w:trHeight w:val="320"/>
        </w:trPr>
        <w:tc>
          <w:tcPr>
            <w:tcW w:w="250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8ADD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498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33ADF" w14:textId="77777777" w:rsidR="00B05B1B" w:rsidRPr="00233BFA" w:rsidRDefault="00B05B1B" w:rsidP="00B05B1B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CWM of moisture preference </w:t>
            </w:r>
          </w:p>
        </w:tc>
      </w:tr>
      <w:tr w:rsidR="00233BFA" w:rsidRPr="00233BFA" w14:paraId="77E698DD" w14:textId="77777777" w:rsidTr="007F4286">
        <w:trPr>
          <w:trHeight w:val="320"/>
        </w:trPr>
        <w:tc>
          <w:tcPr>
            <w:tcW w:w="250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07238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AA6D5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Estimate</w:t>
            </w:r>
            <w:proofErr w:type="spellEnd"/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F2714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SE</w:t>
            </w:r>
          </w:p>
        </w:tc>
        <w:tc>
          <w:tcPr>
            <w:tcW w:w="930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ADAB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188159D4" w14:textId="77777777" w:rsidTr="007F4286">
        <w:trPr>
          <w:trHeight w:val="300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616D" w14:textId="6A01E584" w:rsidR="000F45EC" w:rsidRPr="00233BFA" w:rsidRDefault="000F45EC" w:rsidP="000F45E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Extensive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7847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1.618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01EE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0.098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22BB89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33704AEB" w14:textId="77777777" w:rsidTr="007F4286">
        <w:trPr>
          <w:trHeight w:val="300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D270" w14:textId="4C4B3277" w:rsidR="000F45EC" w:rsidRPr="00233BFA" w:rsidRDefault="000F45EC" w:rsidP="000F45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Mid-term intensified vs Extensive 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E3E9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-0.018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3797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0.101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1D5C71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0.857</w:t>
            </w:r>
          </w:p>
        </w:tc>
      </w:tr>
      <w:tr w:rsidR="00233BFA" w:rsidRPr="00233BFA" w14:paraId="4DC39C77" w14:textId="77777777" w:rsidTr="007F4286">
        <w:trPr>
          <w:trHeight w:val="300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FA7A" w14:textId="3F81B26A" w:rsidR="000F45EC" w:rsidRPr="00233BFA" w:rsidRDefault="000F45EC" w:rsidP="000F45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Long-term intensified vs Extensive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03BF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-0.262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7FBF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0.113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716F31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0.026</w:t>
            </w:r>
          </w:p>
        </w:tc>
      </w:tr>
      <w:tr w:rsidR="00233BFA" w:rsidRPr="00233BFA" w14:paraId="2B454D15" w14:textId="77777777" w:rsidTr="007F4286">
        <w:trPr>
          <w:trHeight w:val="300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701F" w14:textId="77777777" w:rsidR="000F45EC" w:rsidRPr="00233BFA" w:rsidRDefault="000F45EC" w:rsidP="000F45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4EDE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9349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9D1BEE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07E4EE0F" w14:textId="77777777" w:rsidTr="007F4286">
        <w:trPr>
          <w:trHeight w:val="300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ED62" w14:textId="22584586" w:rsidR="000F45EC" w:rsidRPr="00233BFA" w:rsidRDefault="000F45EC" w:rsidP="000F45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>Intercept (Mid-term intensified)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7867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1.599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0347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0.094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6B77EE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&lt; 0.001</w:t>
            </w:r>
          </w:p>
        </w:tc>
      </w:tr>
      <w:tr w:rsidR="00233BFA" w:rsidRPr="00233BFA" w14:paraId="18673C02" w14:textId="77777777" w:rsidTr="007F4286">
        <w:trPr>
          <w:trHeight w:val="300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6E04" w14:textId="75FDEABF" w:rsidR="000F45EC" w:rsidRPr="00233BFA" w:rsidRDefault="000F45EC" w:rsidP="000F45EC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  <w:t xml:space="preserve">Long-term intensified vs  Mid-term intensified 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94F9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-0.243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08AB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0.110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B7DD6" w14:textId="77777777" w:rsidR="000F45EC" w:rsidRPr="00233BFA" w:rsidRDefault="000F45EC" w:rsidP="000F45E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0.034</w:t>
            </w:r>
          </w:p>
        </w:tc>
      </w:tr>
      <w:tr w:rsidR="00233BFA" w:rsidRPr="00233BFA" w14:paraId="66630CA1" w14:textId="77777777" w:rsidTr="007F4286">
        <w:trPr>
          <w:trHeight w:val="80"/>
        </w:trPr>
        <w:tc>
          <w:tcPr>
            <w:tcW w:w="25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75D438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8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5B4ABB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4E8802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14:paraId="76C45E50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6B3873F8" w14:textId="77777777" w:rsidTr="007F4286">
        <w:trPr>
          <w:trHeight w:val="320"/>
        </w:trPr>
        <w:tc>
          <w:tcPr>
            <w:tcW w:w="25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7281" w14:textId="77777777" w:rsidR="00B05B1B" w:rsidRPr="00233BFA" w:rsidRDefault="00B05B1B" w:rsidP="00B05B1B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Random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effects</w:t>
            </w:r>
            <w:proofErr w:type="spellEnd"/>
          </w:p>
        </w:tc>
        <w:tc>
          <w:tcPr>
            <w:tcW w:w="80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758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DFB8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  <w:tc>
          <w:tcPr>
            <w:tcW w:w="930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D7A6318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 </w:t>
            </w:r>
          </w:p>
        </w:tc>
      </w:tr>
      <w:tr w:rsidR="00233BFA" w:rsidRPr="00233BFA" w14:paraId="5D65C07B" w14:textId="77777777" w:rsidTr="007F4286">
        <w:trPr>
          <w:trHeight w:val="320"/>
        </w:trPr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5F2A4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Site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A8008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0.051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E6F87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44D93F7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  <w:tr w:rsidR="00233BFA" w:rsidRPr="00233BFA" w14:paraId="2B885739" w14:textId="77777777" w:rsidTr="007F4286">
        <w:trPr>
          <w:trHeight w:val="320"/>
        </w:trPr>
        <w:tc>
          <w:tcPr>
            <w:tcW w:w="25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9611E4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Residual</w:t>
            </w:r>
            <w:proofErr w:type="spellEnd"/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391E2F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47E06B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  <w:tc>
          <w:tcPr>
            <w:tcW w:w="930" w:type="pct"/>
            <w:tcBorders>
              <w:left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9793F91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</w:p>
        </w:tc>
      </w:tr>
    </w:tbl>
    <w:p w14:paraId="0091AD3F" w14:textId="77777777" w:rsidR="00BC05FD" w:rsidRPr="00233BFA" w:rsidRDefault="00BC05FD" w:rsidP="00BC05FD">
      <w:pPr>
        <w:rPr>
          <w:color w:val="000000" w:themeColor="text1"/>
        </w:rPr>
      </w:pPr>
      <w:r w:rsidRPr="00233BFA">
        <w:rPr>
          <w:color w:val="000000" w:themeColor="text1"/>
        </w:rPr>
        <w:br w:type="page"/>
      </w:r>
    </w:p>
    <w:p w14:paraId="6FAFF1F9" w14:textId="26447276" w:rsidR="00F53595" w:rsidRPr="00233BFA" w:rsidRDefault="00F53595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4C2738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8</w:t>
      </w:r>
      <w:r w:rsidRPr="00233BFA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GB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Output of the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multivariate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generalised linear model with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negative binomial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distribution </w:t>
      </w:r>
      <w:r w:rsidR="00C3466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performed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to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investigate the effect of long-term management intensification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</w:t>
      </w:r>
      <w:r w:rsidR="00496C84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community composition, based on species abundances</w:t>
      </w:r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Study site was also added as a fixed factor in the model.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Species included in the analysis are listed in Table </w:t>
      </w:r>
      <w:r w:rsidR="00C31AF9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S2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.1</w:t>
      </w:r>
      <w:r w:rsidR="00C3466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Table </w:t>
      </w:r>
      <w:r w:rsidR="00C31AF9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S4</w:t>
      </w:r>
      <w:r w:rsidR="00C3466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9E1C52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9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The function </w:t>
      </w:r>
      <w:proofErr w:type="spellStart"/>
      <w:r w:rsidR="00C23947"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anova.manyglm</w:t>
      </w:r>
      <w:proofErr w:type="spellEnd"/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the package </w:t>
      </w:r>
      <w:proofErr w:type="spellStart"/>
      <w:r w:rsidR="00C23947"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mvabund</w:t>
      </w:r>
      <w:proofErr w:type="spellEnd"/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</w:t>
      </w:r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begin" w:fldLock="1"/>
      </w:r>
      <w:r w:rsidR="0026220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instrText>ADDIN CSL_CITATION {"citationItems":[{"id":"ITEM-1","itemData":{"author":[{"dropping-particle":"","family":"Wang","given":"Yi","non-dropping-particle":"","parse-names":false,"suffix":""},{"dropping-particle":"","family":"Naumann","given":"Ulrike","non-dropping-particle":"","parse-names":false,"suffix":""},{"dropping-particle":"","family":"Eddelbuettel","given":"Dirk","non-dropping-particle":"","parse-names":false,"suffix":""},{"dropping-particle":"","family":"Wilshire","given":"John","non-dropping-particle":"","parse-names":false,"suffix":""},{"dropping-particle":"","family":"Warton","given":"David","non-dropping-particle":"","parse-names":false,"suffix":""}],"id":"ITEM-1","issued":{"date-parts":[["2020"]]},"title":"mvabund: Statistical Methods for Analysing Multivariate Abundance Data. R package version 4.1.3","type":"article"},"uris":["http://www.mendeley.com/documents/?uuid=dcdad4ce-ca3b-40dc-8551-4bc7e55e374e"]}],"mendeley":{"formattedCitation":"(Wang, Naumann, Eddelbuettel, Wilshire, &amp; Warton, 2020)","manualFormatting":"Wang, Naumann, Eddelbuettel, Wilshire, &amp; Warton, 2020)","plainTextFormattedCitation":"(Wang, Naumann, Eddelbuettel, Wilshire, &amp; Warton, 2020)","previouslyFormattedCitation":"(Wang, Naumann, Eddelbuettel, Wilshire, &amp; Warton, 2020)"},"properties":{"noteIndex":0},"schema":"https://github.com/citation-style-language/schema/raw/master/csl-citation.json"}</w:instrText>
      </w:r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separate"/>
      </w:r>
      <w:r w:rsidR="00C23947" w:rsidRPr="00233BFA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t>Wang, Naumann, Eddelbuettel, Wilshire, &amp; Warton, 2020)</w:t>
      </w:r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end"/>
      </w:r>
      <w:r w:rsidR="00C23947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was used to compute the analysis of deviance table for the model fit.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Likelihood-</w:t>
      </w:r>
      <w:r w:rsidR="00564555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r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atio values were summed across all species to get a statistic for the whole community. </w:t>
      </w:r>
      <w:r w:rsidRPr="00233BFA">
        <w:rPr>
          <w:rFonts w:ascii="Calibri" w:hAnsi="Calibri" w:cs="Calibri"/>
          <w:iCs/>
          <w:color w:val="000000" w:themeColor="text1"/>
          <w:sz w:val="22"/>
          <w:szCs w:val="22"/>
          <w:lang w:val="en-GB"/>
        </w:rPr>
        <w:t>P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-values </w:t>
      </w:r>
      <w:r w:rsidR="00F1715C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were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calculated using 999 iterations via PIT-trap resampling. </w:t>
      </w:r>
      <w:r w:rsidR="00C3466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Values with </w:t>
      </w:r>
      <w:r w:rsidR="00C34661"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="00C3466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0.05 are marked in bold.</w:t>
      </w:r>
    </w:p>
    <w:p w14:paraId="4BE2BE1E" w14:textId="77777777" w:rsidR="00C23947" w:rsidRPr="00233BFA" w:rsidRDefault="00C23947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tbl>
      <w:tblPr>
        <w:tblpPr w:leftFromText="141" w:rightFromText="141" w:vertAnchor="page" w:horzAnchor="page" w:tblpX="2476" w:tblpY="4201"/>
        <w:tblW w:w="408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337"/>
        <w:gridCol w:w="2000"/>
        <w:gridCol w:w="1410"/>
      </w:tblGrid>
      <w:tr w:rsidR="00233BFA" w:rsidRPr="00233BFA" w14:paraId="4DF225CF" w14:textId="77777777" w:rsidTr="00424956">
        <w:trPr>
          <w:trHeight w:val="320"/>
        </w:trPr>
        <w:tc>
          <w:tcPr>
            <w:tcW w:w="163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A6EE3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CF234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Deviance</w:t>
            </w:r>
            <w:proofErr w:type="spellEnd"/>
          </w:p>
        </w:tc>
        <w:tc>
          <w:tcPr>
            <w:tcW w:w="14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4728E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Df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of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residuals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B9E3C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  <w:lang w:val="fr-CH"/>
              </w:rPr>
              <w:t>P</w:t>
            </w:r>
          </w:p>
        </w:tc>
      </w:tr>
      <w:tr w:rsidR="00233BFA" w:rsidRPr="00233BFA" w14:paraId="44A59CBC" w14:textId="77777777" w:rsidTr="00B05B1B">
        <w:trPr>
          <w:trHeight w:val="300"/>
        </w:trPr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5103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Intercept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BFA0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274D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9AE6E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233BFA" w:rsidRPr="00233BFA" w14:paraId="79E5FEA4" w14:textId="77777777" w:rsidTr="002E39D2">
        <w:trPr>
          <w:trHeight w:val="300"/>
        </w:trPr>
        <w:tc>
          <w:tcPr>
            <w:tcW w:w="16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ABEB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  <w:lang w:val="fr-CH"/>
              </w:rPr>
              <w:t xml:space="preserve"> management</w:t>
            </w:r>
          </w:p>
        </w:tc>
        <w:tc>
          <w:tcPr>
            <w:tcW w:w="9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2520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75.8</w:t>
            </w:r>
          </w:p>
        </w:tc>
        <w:tc>
          <w:tcPr>
            <w:tcW w:w="1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EC6E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8D90D74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0.003</w:t>
            </w:r>
          </w:p>
        </w:tc>
      </w:tr>
      <w:tr w:rsidR="00233BFA" w:rsidRPr="00233BFA" w14:paraId="53961C82" w14:textId="77777777" w:rsidTr="002E39D2">
        <w:trPr>
          <w:trHeight w:val="300"/>
        </w:trPr>
        <w:tc>
          <w:tcPr>
            <w:tcW w:w="16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6E22D" w14:textId="77777777" w:rsidR="00B05B1B" w:rsidRPr="00233BFA" w:rsidRDefault="00B05B1B" w:rsidP="00B05B1B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Site</w:t>
            </w:r>
            <w:proofErr w:type="spellEnd"/>
          </w:p>
        </w:tc>
        <w:tc>
          <w:tcPr>
            <w:tcW w:w="9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F90EC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574.9</w:t>
            </w:r>
          </w:p>
        </w:tc>
        <w:tc>
          <w:tcPr>
            <w:tcW w:w="1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76688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3D1C" w14:textId="77777777" w:rsidR="00B05B1B" w:rsidRPr="00233BFA" w:rsidRDefault="00B05B1B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</w:tbl>
    <w:p w14:paraId="54A4500D" w14:textId="77777777" w:rsidR="00C23947" w:rsidRPr="00233BFA" w:rsidRDefault="00C23947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3324CC9D" w14:textId="77777777" w:rsidR="00C23947" w:rsidRPr="00233BFA" w:rsidRDefault="00C23947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25CA8292" w14:textId="77777777" w:rsidR="00C23947" w:rsidRPr="00233BFA" w:rsidRDefault="00C23947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64FFE537" w14:textId="77777777" w:rsidR="00C23947" w:rsidRPr="00233BFA" w:rsidRDefault="00C23947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48096870" w14:textId="77777777" w:rsidR="00C23947" w:rsidRPr="00233BFA" w:rsidRDefault="00C23947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2BF87B63" w14:textId="77777777" w:rsidR="00C23947" w:rsidRPr="00233BFA" w:rsidRDefault="00C23947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76A2519D" w14:textId="77777777" w:rsidR="00C34661" w:rsidRPr="00233BFA" w:rsidRDefault="00C34661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</w:p>
    <w:p w14:paraId="4C21ED45" w14:textId="77777777" w:rsidR="00C34661" w:rsidRPr="00233BFA" w:rsidRDefault="00C34661" w:rsidP="00F53595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sectPr w:rsidR="00C34661" w:rsidRPr="00233BFA" w:rsidSect="00233BFA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4C984602" w14:textId="699BA59D" w:rsidR="00C23947" w:rsidRPr="00233BFA" w:rsidRDefault="00C34661" w:rsidP="00F53595">
      <w:pPr>
        <w:jc w:val="both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 xml:space="preserve">Table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.</w:t>
      </w:r>
      <w:r w:rsidR="009E1C52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9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>Univariate test statistics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from the multivariate </w:t>
      </w:r>
      <w:proofErr w:type="spellStart"/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>generalised</w:t>
      </w:r>
      <w:proofErr w:type="spellEnd"/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linear models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with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negative binomial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distribution performed to </w:t>
      </w:r>
      <w:r w:rsidR="0042495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investigate the effect of long-term management intensification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on community composition, based on </w:t>
      </w:r>
      <w:r w:rsidR="00F1715C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snail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species abundances. The function </w:t>
      </w:r>
      <w:proofErr w:type="spellStart"/>
      <w:r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anova.manyglm</w:t>
      </w:r>
      <w:proofErr w:type="spellEnd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 the package </w:t>
      </w:r>
      <w:proofErr w:type="spellStart"/>
      <w:r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mvabund</w:t>
      </w:r>
      <w:proofErr w:type="spellEnd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begin" w:fldLock="1"/>
      </w:r>
      <w:r w:rsidR="0026220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instrText>ADDIN CSL_CITATION {"citationItems":[{"id":"ITEM-1","itemData":{"author":[{"dropping-particle":"","family":"Wang","given":"Yi","non-dropping-particle":"","parse-names":false,"suffix":""},{"dropping-particle":"","family":"Naumann","given":"Ulrike","non-dropping-particle":"","parse-names":false,"suffix":""},{"dropping-particle":"","family":"Eddelbuettel","given":"Dirk","non-dropping-particle":"","parse-names":false,"suffix":""},{"dropping-particle":"","family":"Wilshire","given":"John","non-dropping-particle":"","parse-names":false,"suffix":""},{"dropping-particle":"","family":"Warton","given":"David","non-dropping-particle":"","parse-names":false,"suffix":""}],"id":"ITEM-1","issued":{"date-parts":[["2020"]]},"title":"mvabund: Statistical Methods for Analysing Multivariate Abundance Data. R package version 4.1.3","type":"article"},"uris":["http://www.mendeley.com/documents/?uuid=dcdad4ce-ca3b-40dc-8551-4bc7e55e374e"]}],"mendeley":{"formattedCitation":"(Wang et al., 2020)","manualFormatting":"Wang, Naumann, Eddelbuettel, Wilshire, &amp; Warton, 2020)","plainTextFormattedCitation":"(Wang et al., 2020)","previouslyFormattedCitation":"(Wang, Naumann, Eddelbuettel, Wilshire, &amp; Warton, 2020)"},"properties":{"noteIndex":0},"schema":"https://github.com/citation-style-language/schema/raw/master/csl-citation.json"}</w:instrTex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separate"/>
      </w:r>
      <w:r w:rsidRPr="00233BFA">
        <w:rPr>
          <w:rFonts w:ascii="Calibri" w:hAnsi="Calibri" w:cs="Calibri"/>
          <w:noProof/>
          <w:color w:val="000000" w:themeColor="text1"/>
          <w:sz w:val="22"/>
          <w:szCs w:val="22"/>
          <w:lang w:val="en-GB"/>
        </w:rPr>
        <w:t>Wang, Naumann, Eddelbuettel, Wilshire, &amp; Warton, 2020)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end"/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was used to compute the analysis of deviance table for the model fit.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P-values </w:t>
      </w:r>
      <w:r w:rsidR="00F1715C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were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calculated using 999 iterations via PIT-trap resampling and adjusted for multiple testing.</w:t>
      </w:r>
      <w:r w:rsidR="00462D73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Values with </w:t>
      </w:r>
      <w:r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>P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&lt; 0.</w:t>
      </w:r>
      <w:r w:rsidR="00630B89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05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are marked in bold.</w:t>
      </w:r>
    </w:p>
    <w:p w14:paraId="08C2A1AF" w14:textId="77777777" w:rsidR="00A82AA7" w:rsidRPr="00233BFA" w:rsidRDefault="00A82AA7" w:rsidP="00F53595">
      <w:pPr>
        <w:jc w:val="both"/>
        <w:rPr>
          <w:rFonts w:ascii="Calibri" w:hAnsi="Calibri" w:cs="Calibri"/>
          <w:color w:val="000000" w:themeColor="text1"/>
          <w:lang w:val="en-GB"/>
        </w:rPr>
      </w:pPr>
    </w:p>
    <w:tbl>
      <w:tblPr>
        <w:tblpPr w:leftFromText="141" w:rightFromText="141" w:vertAnchor="text" w:tblpXSpec="center" w:tblpY="72"/>
        <w:tblW w:w="80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6"/>
        <w:gridCol w:w="1633"/>
        <w:gridCol w:w="1824"/>
        <w:gridCol w:w="1633"/>
      </w:tblGrid>
      <w:tr w:rsidR="00233BFA" w:rsidRPr="00233BFA" w14:paraId="281297BE" w14:textId="77777777" w:rsidTr="0060230C">
        <w:trPr>
          <w:trHeight w:val="407"/>
        </w:trPr>
        <w:tc>
          <w:tcPr>
            <w:tcW w:w="29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159B8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Species</w:t>
            </w:r>
            <w:proofErr w:type="spellEnd"/>
          </w:p>
        </w:tc>
        <w:tc>
          <w:tcPr>
            <w:tcW w:w="16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BA296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93DEC" w14:textId="68B8023E" w:rsidR="0060230C" w:rsidRPr="00233BFA" w:rsidRDefault="007A5522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Meadow</w:t>
            </w:r>
            <w:proofErr w:type="spellEnd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management</w:t>
            </w:r>
            <w:proofErr w:type="spellEnd"/>
          </w:p>
        </w:tc>
        <w:tc>
          <w:tcPr>
            <w:tcW w:w="16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929BB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Site</w:t>
            </w:r>
            <w:proofErr w:type="spellEnd"/>
          </w:p>
        </w:tc>
      </w:tr>
      <w:tr w:rsidR="00233BFA" w:rsidRPr="00233BFA" w14:paraId="52F6781B" w14:textId="77777777" w:rsidTr="0060230C">
        <w:trPr>
          <w:trHeight w:val="293"/>
        </w:trPr>
        <w:tc>
          <w:tcPr>
            <w:tcW w:w="2956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41F53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Candidula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unifasciata</w:t>
            </w:r>
            <w:proofErr w:type="spellEnd"/>
          </w:p>
          <w:p w14:paraId="7242A20B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F799C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901A7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5.127</w:t>
            </w:r>
          </w:p>
        </w:tc>
        <w:tc>
          <w:tcPr>
            <w:tcW w:w="163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15569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51.852</w:t>
            </w:r>
          </w:p>
        </w:tc>
      </w:tr>
      <w:tr w:rsidR="00233BFA" w:rsidRPr="00233BFA" w14:paraId="442F17E6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546A9147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7543919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151F2191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0.542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65774F7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0.045</w:t>
            </w:r>
          </w:p>
        </w:tc>
      </w:tr>
      <w:tr w:rsidR="00233BFA" w:rsidRPr="00233BFA" w14:paraId="513F5150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5DB4A92C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Cecilioides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acicula</w:t>
            </w:r>
            <w:proofErr w:type="spellEnd"/>
          </w:p>
          <w:p w14:paraId="76CAD5EC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E7DAFE0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16D10902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3.443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C534307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43.330</w:t>
            </w:r>
          </w:p>
        </w:tc>
      </w:tr>
      <w:tr w:rsidR="00233BFA" w:rsidRPr="00233BFA" w14:paraId="617A1D36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051F47F4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C17FF9C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5FB5BE57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0.763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A53F20F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0.115</w:t>
            </w:r>
          </w:p>
        </w:tc>
      </w:tr>
      <w:tr w:rsidR="00233BFA" w:rsidRPr="00233BFA" w14:paraId="5AE72FEA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24BF92CF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Cochlicopa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lubrica</w:t>
            </w:r>
          </w:p>
          <w:p w14:paraId="646FE225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3438234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3FE6D9C9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1.724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63DC625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25.178</w:t>
            </w:r>
          </w:p>
        </w:tc>
      </w:tr>
      <w:tr w:rsidR="00233BFA" w:rsidRPr="00233BFA" w14:paraId="3B57FCB6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7225FFDE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6D5DC03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45663C60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0.835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E270E2E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0.370</w:t>
            </w:r>
          </w:p>
        </w:tc>
      </w:tr>
      <w:tr w:rsidR="00233BFA" w:rsidRPr="00233BFA" w14:paraId="0779599B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3986B1A7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Cochlicopa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lubricella</w:t>
            </w:r>
            <w:proofErr w:type="spellEnd"/>
          </w:p>
          <w:p w14:paraId="7F5A1DD8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F37E0EE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5DBCCEDE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13.842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F5914A2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47.419</w:t>
            </w:r>
          </w:p>
        </w:tc>
      </w:tr>
      <w:tr w:rsidR="00233BFA" w:rsidRPr="00233BFA" w14:paraId="74DF7AB6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556F3F1D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7D51108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33FB1D0C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0.029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3963797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0.071</w:t>
            </w:r>
          </w:p>
        </w:tc>
      </w:tr>
      <w:tr w:rsidR="00233BFA" w:rsidRPr="00233BFA" w14:paraId="5FCF4858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3C7396AC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Punctum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pygmaeum</w:t>
            </w:r>
            <w:proofErr w:type="spellEnd"/>
          </w:p>
          <w:p w14:paraId="39681662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92F7588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5CBCCAA1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14.213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1B675BA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39.220</w:t>
            </w:r>
          </w:p>
        </w:tc>
      </w:tr>
      <w:tr w:rsidR="00233BFA" w:rsidRPr="00233BFA" w14:paraId="35C4C0D0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2E1747C3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E28DDFA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10D8AD5E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0.026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37FB80D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0.158</w:t>
            </w:r>
          </w:p>
        </w:tc>
      </w:tr>
      <w:tr w:rsidR="00233BFA" w:rsidRPr="00233BFA" w14:paraId="321B148A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</w:tcPr>
          <w:p w14:paraId="5825A93A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Pupilla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muscorum</w:t>
            </w:r>
            <w:proofErr w:type="spellEnd"/>
          </w:p>
          <w:p w14:paraId="37DA02B8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41A70EDB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40F1C25F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11.683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15BA960C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48.472</w:t>
            </w:r>
          </w:p>
        </w:tc>
      </w:tr>
      <w:tr w:rsidR="00233BFA" w:rsidRPr="00233BFA" w14:paraId="213F4CC7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</w:tcPr>
          <w:p w14:paraId="53EFC53A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306E2CC5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0DB84E39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0.056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729D8D36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0.071</w:t>
            </w:r>
          </w:p>
        </w:tc>
      </w:tr>
      <w:tr w:rsidR="00233BFA" w:rsidRPr="00233BFA" w14:paraId="03CC4753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</w:tcPr>
          <w:p w14:paraId="14712106" w14:textId="38665C10" w:rsidR="0060230C" w:rsidRPr="00233BFA" w:rsidRDefault="009B231F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Trochulus</w:t>
            </w:r>
            <w:proofErr w:type="spellEnd"/>
            <w:r w:rsidR="0060230C"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0230C"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sp</w:t>
            </w:r>
            <w:proofErr w:type="spellEnd"/>
            <w:r w:rsidR="0060230C"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  <w:r w:rsidR="0060230C"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         </w:t>
            </w:r>
          </w:p>
          <w:p w14:paraId="530C9588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24D15EA5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0F28AA6C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2.316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261EB9D8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49.299</w:t>
            </w:r>
          </w:p>
        </w:tc>
      </w:tr>
      <w:tr w:rsidR="00233BFA" w:rsidRPr="00233BFA" w14:paraId="7A118971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</w:tcPr>
          <w:p w14:paraId="4ED8E2F0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7186FC55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14:paraId="628B3F57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0.835</w:t>
            </w:r>
          </w:p>
        </w:tc>
        <w:tc>
          <w:tcPr>
            <w:tcW w:w="1633" w:type="dxa"/>
            <w:shd w:val="clear" w:color="auto" w:fill="auto"/>
            <w:noWrap/>
            <w:vAlign w:val="bottom"/>
          </w:tcPr>
          <w:p w14:paraId="1309CD31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0.071</w:t>
            </w:r>
          </w:p>
        </w:tc>
      </w:tr>
      <w:tr w:rsidR="00233BFA" w:rsidRPr="00233BFA" w14:paraId="531E4534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0DD2C08B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Truncatellina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cylindrica</w:t>
            </w:r>
            <w:proofErr w:type="spellEnd"/>
          </w:p>
          <w:p w14:paraId="69315E26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5F5C6DA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60DA5403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2.123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2D5E77C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32.710</w:t>
            </w:r>
          </w:p>
        </w:tc>
      </w:tr>
      <w:tr w:rsidR="00233BFA" w:rsidRPr="00233BFA" w14:paraId="4781BDFB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4B51CED5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C788D49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57D0DD12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0.835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2BDD42F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0.274</w:t>
            </w:r>
          </w:p>
        </w:tc>
      </w:tr>
      <w:tr w:rsidR="00233BFA" w:rsidRPr="00233BFA" w14:paraId="23C314E0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576214C9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Vallonia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costata</w:t>
            </w:r>
            <w:proofErr w:type="spellEnd"/>
          </w:p>
          <w:p w14:paraId="68C44240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C2E8C48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30C889BD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8.840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858DA80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60.615</w:t>
            </w:r>
          </w:p>
        </w:tc>
      </w:tr>
      <w:tr w:rsidR="00233BFA" w:rsidRPr="00233BFA" w14:paraId="2E582E54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0E04ADF2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491C4D9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4739B1EB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0.164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B6B4C3B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0.008</w:t>
            </w:r>
          </w:p>
        </w:tc>
      </w:tr>
      <w:tr w:rsidR="00233BFA" w:rsidRPr="00233BFA" w14:paraId="4E1F744A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07F61D84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Vallonia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excentrica</w:t>
            </w:r>
            <w:proofErr w:type="spellEnd"/>
          </w:p>
          <w:p w14:paraId="07D711FF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0DA0A39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27C71B74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7.671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C74F674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47.459</w:t>
            </w:r>
          </w:p>
        </w:tc>
      </w:tr>
      <w:tr w:rsidR="00233BFA" w:rsidRPr="00233BFA" w14:paraId="085E6071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27BD24E8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1E3DB2F2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4006BF83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0.210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5DEDD702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0.071</w:t>
            </w:r>
          </w:p>
        </w:tc>
      </w:tr>
      <w:tr w:rsidR="00233BFA" w:rsidRPr="00233BFA" w14:paraId="44077F0B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27A67411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Vallonia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pulchella</w:t>
            </w:r>
            <w:proofErr w:type="spellEnd"/>
          </w:p>
          <w:p w14:paraId="37BF7FAD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891DEF9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1F23C91B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3.297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AE6D1B2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47.626</w:t>
            </w:r>
          </w:p>
        </w:tc>
      </w:tr>
      <w:tr w:rsidR="00233BFA" w:rsidRPr="00233BFA" w14:paraId="0F8D48EB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6EA1999E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88F2D52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37CA846C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0.763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6F46F0B5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0.071</w:t>
            </w:r>
          </w:p>
        </w:tc>
      </w:tr>
      <w:tr w:rsidR="00233BFA" w:rsidRPr="00233BFA" w14:paraId="5EA79B8F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3A3307E8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Vertigo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pygmaea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        </w:t>
            </w:r>
          </w:p>
          <w:p w14:paraId="52C33362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25972A38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333B643C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1.306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8812CFD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40.968</w:t>
            </w:r>
          </w:p>
        </w:tc>
      </w:tr>
      <w:tr w:rsidR="00233BFA" w:rsidRPr="00233BFA" w14:paraId="2B093DF2" w14:textId="77777777" w:rsidTr="0060230C">
        <w:trPr>
          <w:trHeight w:val="293"/>
        </w:trPr>
        <w:tc>
          <w:tcPr>
            <w:tcW w:w="2956" w:type="dxa"/>
            <w:vMerge/>
            <w:shd w:val="clear" w:color="auto" w:fill="auto"/>
            <w:noWrap/>
            <w:vAlign w:val="bottom"/>
            <w:hideMark/>
          </w:tcPr>
          <w:p w14:paraId="5F0798E2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4181116F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0F86A86B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0.835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3BF7C339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0.158</w:t>
            </w:r>
          </w:p>
        </w:tc>
      </w:tr>
      <w:tr w:rsidR="00233BFA" w:rsidRPr="00233BFA" w14:paraId="42727DBB" w14:textId="77777777" w:rsidTr="0060230C">
        <w:trPr>
          <w:trHeight w:val="293"/>
        </w:trPr>
        <w:tc>
          <w:tcPr>
            <w:tcW w:w="2956" w:type="dxa"/>
            <w:vMerge w:val="restart"/>
            <w:shd w:val="clear" w:color="auto" w:fill="auto"/>
            <w:noWrap/>
            <w:vAlign w:val="bottom"/>
            <w:hideMark/>
          </w:tcPr>
          <w:p w14:paraId="1C9A3765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Xerolenta</w:t>
            </w:r>
            <w:proofErr w:type="spellEnd"/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obvia</w:t>
            </w:r>
          </w:p>
          <w:p w14:paraId="634BE64C" w14:textId="77777777" w:rsidR="0060230C" w:rsidRPr="00233BFA" w:rsidRDefault="0060230C" w:rsidP="0060230C">
            <w:pPr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71CECBD2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Deviance</w:t>
            </w:r>
            <w:proofErr w:type="spellEnd"/>
          </w:p>
        </w:tc>
        <w:tc>
          <w:tcPr>
            <w:tcW w:w="1824" w:type="dxa"/>
            <w:shd w:val="clear" w:color="auto" w:fill="auto"/>
            <w:noWrap/>
            <w:vAlign w:val="bottom"/>
            <w:hideMark/>
          </w:tcPr>
          <w:p w14:paraId="256E2BCE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0.217</w:t>
            </w:r>
          </w:p>
        </w:tc>
        <w:tc>
          <w:tcPr>
            <w:tcW w:w="1633" w:type="dxa"/>
            <w:shd w:val="clear" w:color="auto" w:fill="auto"/>
            <w:noWrap/>
            <w:vAlign w:val="bottom"/>
            <w:hideMark/>
          </w:tcPr>
          <w:p w14:paraId="0E9342B3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40.726</w:t>
            </w:r>
          </w:p>
        </w:tc>
      </w:tr>
      <w:tr w:rsidR="00233BFA" w:rsidRPr="00233BFA" w14:paraId="19A4DCC4" w14:textId="77777777" w:rsidTr="0060230C">
        <w:trPr>
          <w:trHeight w:val="293"/>
        </w:trPr>
        <w:tc>
          <w:tcPr>
            <w:tcW w:w="2956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4E4B52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63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AC6133" w14:textId="77777777" w:rsidR="0060230C" w:rsidRPr="00233BFA" w:rsidRDefault="0060230C" w:rsidP="0060230C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</w:p>
        </w:tc>
        <w:tc>
          <w:tcPr>
            <w:tcW w:w="1824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9EE9F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0.835</w:t>
            </w:r>
          </w:p>
        </w:tc>
        <w:tc>
          <w:tcPr>
            <w:tcW w:w="163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3FE6F" w14:textId="77777777" w:rsidR="0060230C" w:rsidRPr="00233BFA" w:rsidRDefault="0060230C" w:rsidP="007F4286">
            <w:pPr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33BF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0.158</w:t>
            </w:r>
          </w:p>
        </w:tc>
      </w:tr>
    </w:tbl>
    <w:p w14:paraId="64B60904" w14:textId="77777777" w:rsidR="00496C84" w:rsidRPr="00233BFA" w:rsidRDefault="00496C84" w:rsidP="00F53595">
      <w:pPr>
        <w:jc w:val="both"/>
        <w:rPr>
          <w:rFonts w:ascii="Calibri" w:hAnsi="Calibri" w:cs="Calibri"/>
          <w:color w:val="000000" w:themeColor="text1"/>
          <w:lang w:val="en-GB"/>
        </w:rPr>
      </w:pPr>
    </w:p>
    <w:p w14:paraId="3684D909" w14:textId="77777777" w:rsidR="003C3989" w:rsidRPr="00233BFA" w:rsidRDefault="003C3989">
      <w:pPr>
        <w:rPr>
          <w:rFonts w:ascii="Calibri" w:hAnsi="Calibri" w:cs="Calibri"/>
          <w:color w:val="000000" w:themeColor="text1"/>
          <w:lang w:val="en-GB"/>
        </w:rPr>
      </w:pPr>
      <w:r w:rsidRPr="00233BFA">
        <w:rPr>
          <w:rFonts w:ascii="Calibri" w:hAnsi="Calibri" w:cs="Calibri"/>
          <w:color w:val="000000" w:themeColor="text1"/>
          <w:lang w:val="en-GB"/>
        </w:rPr>
        <w:br w:type="page"/>
      </w:r>
    </w:p>
    <w:p w14:paraId="21870E68" w14:textId="41843979" w:rsidR="003C3989" w:rsidRPr="00233BFA" w:rsidRDefault="00077CEE" w:rsidP="003C398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lang w:val="en-IN" w:eastAsia="en-IN"/>
        </w:rPr>
        <w:lastRenderedPageBreak/>
        <w:drawing>
          <wp:inline distT="0" distB="0" distL="0" distR="0" wp14:anchorId="089DA6C3" wp14:editId="57759ADD">
            <wp:extent cx="4208984" cy="2592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984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60FB" w14:textId="77777777" w:rsidR="003C3989" w:rsidRPr="00233BFA" w:rsidRDefault="003C3989" w:rsidP="003C398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</w:p>
    <w:p w14:paraId="21D555AD" w14:textId="69F24205" w:rsidR="000B0D1D" w:rsidRPr="00233BFA" w:rsidRDefault="003C3989" w:rsidP="0088242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Fig</w:t>
      </w:r>
      <w:r w:rsidR="00630B8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.1.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="005520A8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>Effect of meadow management intensification</w:t>
      </w:r>
      <w:r w:rsidR="005520A8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on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snail evenness (</w:t>
      </w:r>
      <w:proofErr w:type="spellStart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Pielou’s</w:t>
      </w:r>
      <w:proofErr w:type="spellEnd"/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index). </w:t>
      </w:r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Data for the extensive (no water and </w:t>
      </w:r>
      <w:proofErr w:type="spellStart"/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>fertiliser</w:t>
      </w:r>
      <w:proofErr w:type="spellEnd"/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inputs, i.e. control plots) and mid-term intensive (plots having received high inputs of water and </w:t>
      </w:r>
      <w:proofErr w:type="spellStart"/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>fertiliser</w:t>
      </w:r>
      <w:proofErr w:type="spellEnd"/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during five years) management types stemmed from the experimental module, whereas data from the long-term intensive management (&gt; 20 years) are drawn from the observational module. Bold lines represent box-plot medians, solid triangles means, boxes the first and third quantiles, whiskers the inter-quartile distance multiplied by 1.5, and solid dots the outliers.</w:t>
      </w:r>
      <w:r w:rsidR="00077CEE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Different letters indicate significant differences between treatments at </w:t>
      </w:r>
      <w:r w:rsidR="00077CEE" w:rsidRPr="00233BFA">
        <w:rPr>
          <w:rFonts w:ascii="Calibri" w:hAnsi="Calibri" w:cs="Calibri"/>
          <w:i/>
          <w:iCs/>
          <w:color w:val="000000" w:themeColor="text1"/>
          <w:sz w:val="22"/>
          <w:szCs w:val="22"/>
          <w:lang w:val="en-GB"/>
        </w:rPr>
        <w:t xml:space="preserve">P </w:t>
      </w:r>
      <w:r w:rsidR="00077CEE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&lt; 0.05.</w:t>
      </w:r>
    </w:p>
    <w:p w14:paraId="2708C4EC" w14:textId="6431F718" w:rsidR="000B0D1D" w:rsidRPr="00233BFA" w:rsidRDefault="000B0D1D" w:rsidP="00077CEE">
      <w:pPr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br w:type="page"/>
      </w:r>
    </w:p>
    <w:p w14:paraId="16776C2D" w14:textId="5B5BB4AA" w:rsidR="003C3989" w:rsidRPr="00233BFA" w:rsidRDefault="003C3989" w:rsidP="00077CEE">
      <w:pPr>
        <w:jc w:val="center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3D04E188" w14:textId="77777777" w:rsidR="003C3989" w:rsidRPr="00233BFA" w:rsidRDefault="003C3989" w:rsidP="003C3989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315F42E6" w14:textId="77777777" w:rsidR="00630B89" w:rsidRPr="00233BFA" w:rsidRDefault="00630B89" w:rsidP="0034262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0CAE159A" w14:textId="5CE1B0AB" w:rsidR="00630B89" w:rsidRPr="00233BFA" w:rsidRDefault="00077CEE" w:rsidP="00630B89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233BFA">
        <w:rPr>
          <w:rFonts w:ascii="Calibri" w:hAnsi="Calibri" w:cs="Calibri"/>
          <w:noProof/>
          <w:color w:val="000000" w:themeColor="text1"/>
          <w:sz w:val="22"/>
          <w:szCs w:val="22"/>
          <w:lang w:val="en-IN" w:eastAsia="en-IN"/>
        </w:rPr>
        <w:drawing>
          <wp:inline distT="0" distB="0" distL="0" distR="0" wp14:anchorId="594367C9" wp14:editId="097C93E8">
            <wp:extent cx="4218992" cy="2592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992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F7FCD" w14:textId="77777777" w:rsidR="00630B89" w:rsidRPr="00233BFA" w:rsidRDefault="00630B89" w:rsidP="00630B8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</w:pPr>
    </w:p>
    <w:p w14:paraId="75F01A89" w14:textId="095E98CB" w:rsidR="000F45EC" w:rsidRPr="00233BFA" w:rsidRDefault="00630B89" w:rsidP="000F45EC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Fig.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="000819E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2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Effect of meadow management intensification on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the community weighted mean (CWM) of moisture preferences, on a scale ranging from 1 (xerophilous community) to 3 (hygrophilous community). </w:t>
      </w:r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For management descriptions and box-plot features, see legend of Fig. S4.1. </w:t>
      </w:r>
    </w:p>
    <w:p w14:paraId="30A7BD36" w14:textId="1736FF72" w:rsidR="00882421" w:rsidRPr="00233BFA" w:rsidRDefault="00882421" w:rsidP="00882421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  <w:lang w:val="en-GB"/>
        </w:rPr>
      </w:pPr>
    </w:p>
    <w:p w14:paraId="1746F403" w14:textId="77777777" w:rsidR="00882421" w:rsidRPr="00233BFA" w:rsidRDefault="00882421">
      <w:pPr>
        <w:rPr>
          <w:rFonts w:ascii="Calibri" w:hAnsi="Calibri" w:cs="Calibri"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br w:type="page"/>
      </w:r>
    </w:p>
    <w:p w14:paraId="3EED0763" w14:textId="2E128361" w:rsidR="00CB025A" w:rsidRPr="00233BFA" w:rsidRDefault="00077CEE" w:rsidP="0088242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noProof/>
          <w:color w:val="000000" w:themeColor="text1"/>
          <w:sz w:val="22"/>
          <w:szCs w:val="22"/>
          <w:lang w:val="en-IN" w:eastAsia="en-IN"/>
        </w:rPr>
        <w:lastRenderedPageBreak/>
        <w:drawing>
          <wp:inline distT="0" distB="0" distL="0" distR="0" wp14:anchorId="19066C1A" wp14:editId="34CDDF27">
            <wp:extent cx="3954838" cy="7325217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838" cy="7325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CFE02" w14:textId="5CB84386" w:rsidR="005C445E" w:rsidRPr="00233BFA" w:rsidRDefault="005C445E" w:rsidP="005C445E">
      <w:pPr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40348D1" w14:textId="77777777" w:rsidR="005C445E" w:rsidRPr="00233BFA" w:rsidRDefault="005C445E" w:rsidP="005C445E">
      <w:pPr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F8C9C5E" w14:textId="7ACB4C62" w:rsidR="00496C84" w:rsidRPr="00233BFA" w:rsidRDefault="00077182" w:rsidP="005C445E">
      <w:pPr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Fig</w:t>
      </w:r>
      <w:r w:rsidR="00630B8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C31AF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="000819E9"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3</w:t>
      </w: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US"/>
        </w:rPr>
        <w:t>.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Plots of the point estimates for the coefficients </w:t>
      </w:r>
      <w:r w:rsidR="0056485A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of the model-based community ana</w:t>
      </w:r>
      <w:bookmarkStart w:id="0" w:name="_GoBack"/>
      <w:bookmarkEnd w:id="0"/>
      <w:r w:rsidR="0056485A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lysis</w:t>
      </w:r>
      <w:r w:rsidR="00D7187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: </w:t>
      </w:r>
      <w:r w:rsidR="0056485A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a) extensive</w:t>
      </w:r>
      <w:r w:rsidR="00D71871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meadow management</w:t>
      </w:r>
      <w:r w:rsidR="001B4F02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;</w:t>
      </w:r>
      <w:r w:rsidR="0056485A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b)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mid-term</w:t>
      </w:r>
      <w:r w:rsidR="0056485A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intensified</w:t>
      </w:r>
      <w:r w:rsidR="001B4F02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;</w:t>
      </w:r>
      <w:r w:rsidR="0056485A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c) </w:t>
      </w:r>
      <w:r w:rsidR="000F45EC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long-term intensified</w:t>
      </w:r>
      <w:r w:rsidR="0056485A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</w:t>
      </w:r>
      <w:r w:rsidR="005A06A4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Bars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show 95% confidence intervals, with those coloured in black indicating intervals not containing zero. Species showing significant responses</w:t>
      </w:r>
      <w:r w:rsidR="00462D73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are shown in Table </w:t>
      </w:r>
      <w:r w:rsidR="00561BB3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S4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.</w:t>
      </w:r>
      <w:r w:rsidR="005C10B6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9</w:t>
      </w:r>
      <w:r w:rsidR="00462D73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(p-values calculated with permutation</w:t>
      </w:r>
      <w:r w:rsidR="00722E83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>al methods</w:t>
      </w:r>
      <w:r w:rsidR="00462D73"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 and corrected for multiple testing)</w: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t xml:space="preserve">. Species with very large confidence intervals are not displayed for visualisation purposes.    </w:t>
      </w:r>
      <w:r w:rsidR="009C291C" w:rsidRPr="00233BFA">
        <w:rPr>
          <w:rFonts w:ascii="Calibri" w:hAnsi="Calibri" w:cs="Calibri"/>
          <w:color w:val="000000" w:themeColor="text1"/>
          <w:lang w:val="en-GB"/>
        </w:rPr>
        <w:br w:type="page"/>
      </w:r>
    </w:p>
    <w:p w14:paraId="1057A4E8" w14:textId="77777777" w:rsidR="00496C84" w:rsidRPr="00233BFA" w:rsidRDefault="00496C84" w:rsidP="00496C84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</w:pPr>
      <w:r w:rsidRPr="00233BFA">
        <w:rPr>
          <w:rFonts w:ascii="Calibri" w:hAnsi="Calibri" w:cs="Calibri"/>
          <w:b/>
          <w:bCs/>
          <w:color w:val="000000" w:themeColor="text1"/>
          <w:sz w:val="22"/>
          <w:szCs w:val="22"/>
          <w:lang w:val="en-GB"/>
        </w:rPr>
        <w:lastRenderedPageBreak/>
        <w:t>References</w:t>
      </w:r>
    </w:p>
    <w:p w14:paraId="0D5E1B32" w14:textId="77777777" w:rsidR="00496C84" w:rsidRPr="00233BFA" w:rsidRDefault="00496C84" w:rsidP="00496C84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color w:val="000000" w:themeColor="text1"/>
          <w:lang w:val="en-GB"/>
        </w:rPr>
      </w:pPr>
    </w:p>
    <w:p w14:paraId="540E3FD4" w14:textId="1EC2FDA5" w:rsidR="00262201" w:rsidRPr="00233BFA" w:rsidRDefault="00496C84" w:rsidP="00262201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noProof/>
          <w:color w:val="000000" w:themeColor="text1"/>
          <w:sz w:val="22"/>
          <w:lang w:val="en-US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begin" w:fldLock="1"/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instrText xml:space="preserve">ADDIN Mendeley Bibliography CSL_BIBLIOGRAPHY </w:instrText>
      </w: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separate"/>
      </w:r>
      <w:r w:rsidR="00262201" w:rsidRPr="00233BFA">
        <w:rPr>
          <w:rFonts w:ascii="Calibri" w:hAnsi="Calibri" w:cs="Calibri"/>
          <w:noProof/>
          <w:color w:val="000000" w:themeColor="text1"/>
          <w:sz w:val="22"/>
          <w:lang w:val="en-US"/>
        </w:rPr>
        <w:t>Wang, Y., Naumann, U., Eddelbuettel, D., Wilshire, J., &amp; Warton, D. (2020). mvabund: Statistical Methods for Analysing Multivariate Abundance Data. R package version 4.1.3. Retrieved from https://cran.r-project.org/package=mvabund</w:t>
      </w:r>
    </w:p>
    <w:p w14:paraId="0FC137AD" w14:textId="41B3835A" w:rsidR="00496C84" w:rsidRPr="00233BFA" w:rsidRDefault="00496C84" w:rsidP="00262201">
      <w:pPr>
        <w:widowControl w:val="0"/>
        <w:autoSpaceDE w:val="0"/>
        <w:autoSpaceDN w:val="0"/>
        <w:adjustRightInd w:val="0"/>
        <w:ind w:left="480" w:hanging="480"/>
        <w:rPr>
          <w:rFonts w:ascii="Calibri" w:hAnsi="Calibri" w:cs="Calibri"/>
          <w:color w:val="000000" w:themeColor="text1"/>
          <w:lang w:val="en-GB"/>
        </w:rPr>
      </w:pPr>
      <w:r w:rsidRPr="00233BFA">
        <w:rPr>
          <w:rFonts w:ascii="Calibri" w:hAnsi="Calibri" w:cs="Calibri"/>
          <w:color w:val="000000" w:themeColor="text1"/>
          <w:sz w:val="22"/>
          <w:szCs w:val="22"/>
          <w:lang w:val="en-GB"/>
        </w:rPr>
        <w:fldChar w:fldCharType="end"/>
      </w:r>
    </w:p>
    <w:sectPr w:rsidR="00496C84" w:rsidRPr="00233BFA" w:rsidSect="00233BFA">
      <w:type w:val="continuous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5C"/>
    <w:rsid w:val="00057050"/>
    <w:rsid w:val="00060C27"/>
    <w:rsid w:val="0006784B"/>
    <w:rsid w:val="00077182"/>
    <w:rsid w:val="00077CEE"/>
    <w:rsid w:val="000819E9"/>
    <w:rsid w:val="0008389F"/>
    <w:rsid w:val="000B0D1D"/>
    <w:rsid w:val="000E50A7"/>
    <w:rsid w:val="000F45EC"/>
    <w:rsid w:val="00131733"/>
    <w:rsid w:val="00132807"/>
    <w:rsid w:val="00136B8D"/>
    <w:rsid w:val="00140519"/>
    <w:rsid w:val="001471E7"/>
    <w:rsid w:val="00195258"/>
    <w:rsid w:val="001B0094"/>
    <w:rsid w:val="001B16EF"/>
    <w:rsid w:val="001B4F02"/>
    <w:rsid w:val="00232AFC"/>
    <w:rsid w:val="00233BFA"/>
    <w:rsid w:val="002528F9"/>
    <w:rsid w:val="00256686"/>
    <w:rsid w:val="002610B0"/>
    <w:rsid w:val="00262201"/>
    <w:rsid w:val="002E2871"/>
    <w:rsid w:val="002E39D2"/>
    <w:rsid w:val="002E77DC"/>
    <w:rsid w:val="002F42CB"/>
    <w:rsid w:val="00305604"/>
    <w:rsid w:val="00313432"/>
    <w:rsid w:val="0033686A"/>
    <w:rsid w:val="00342621"/>
    <w:rsid w:val="0038742B"/>
    <w:rsid w:val="00392B6F"/>
    <w:rsid w:val="003B06AC"/>
    <w:rsid w:val="003B0A6C"/>
    <w:rsid w:val="003C3989"/>
    <w:rsid w:val="003F7E6F"/>
    <w:rsid w:val="00411F5C"/>
    <w:rsid w:val="0041425A"/>
    <w:rsid w:val="00424956"/>
    <w:rsid w:val="00434C8B"/>
    <w:rsid w:val="00462D73"/>
    <w:rsid w:val="00471302"/>
    <w:rsid w:val="00482529"/>
    <w:rsid w:val="004936BC"/>
    <w:rsid w:val="00496C84"/>
    <w:rsid w:val="004A4952"/>
    <w:rsid w:val="004B4CE7"/>
    <w:rsid w:val="004C2738"/>
    <w:rsid w:val="00520A6C"/>
    <w:rsid w:val="005520A8"/>
    <w:rsid w:val="00561BB3"/>
    <w:rsid w:val="00564555"/>
    <w:rsid w:val="0056485A"/>
    <w:rsid w:val="005921F8"/>
    <w:rsid w:val="005A06A4"/>
    <w:rsid w:val="005B2CD4"/>
    <w:rsid w:val="005C10B6"/>
    <w:rsid w:val="005C445E"/>
    <w:rsid w:val="005E3142"/>
    <w:rsid w:val="005F0C20"/>
    <w:rsid w:val="0060184D"/>
    <w:rsid w:val="0060230C"/>
    <w:rsid w:val="00630B89"/>
    <w:rsid w:val="006E1F78"/>
    <w:rsid w:val="00720157"/>
    <w:rsid w:val="00722E83"/>
    <w:rsid w:val="00723071"/>
    <w:rsid w:val="0072576F"/>
    <w:rsid w:val="00727D6B"/>
    <w:rsid w:val="00743C54"/>
    <w:rsid w:val="00756C1D"/>
    <w:rsid w:val="007803D1"/>
    <w:rsid w:val="00787C02"/>
    <w:rsid w:val="007A5522"/>
    <w:rsid w:val="007B28B6"/>
    <w:rsid w:val="007F4286"/>
    <w:rsid w:val="00805058"/>
    <w:rsid w:val="00882421"/>
    <w:rsid w:val="008B2F70"/>
    <w:rsid w:val="008D3EE6"/>
    <w:rsid w:val="0092076B"/>
    <w:rsid w:val="00923B52"/>
    <w:rsid w:val="009364D9"/>
    <w:rsid w:val="009420A2"/>
    <w:rsid w:val="009B231F"/>
    <w:rsid w:val="009C291C"/>
    <w:rsid w:val="009E1C52"/>
    <w:rsid w:val="009E493B"/>
    <w:rsid w:val="009E51F8"/>
    <w:rsid w:val="00A472BC"/>
    <w:rsid w:val="00A82AA7"/>
    <w:rsid w:val="00A939F1"/>
    <w:rsid w:val="00AB4648"/>
    <w:rsid w:val="00B05B1B"/>
    <w:rsid w:val="00B3226C"/>
    <w:rsid w:val="00B3297D"/>
    <w:rsid w:val="00B70F87"/>
    <w:rsid w:val="00B828C7"/>
    <w:rsid w:val="00BC05FD"/>
    <w:rsid w:val="00BD0132"/>
    <w:rsid w:val="00BD48C8"/>
    <w:rsid w:val="00BE73CE"/>
    <w:rsid w:val="00C14704"/>
    <w:rsid w:val="00C23947"/>
    <w:rsid w:val="00C31AF9"/>
    <w:rsid w:val="00C34661"/>
    <w:rsid w:val="00C34D77"/>
    <w:rsid w:val="00C37EFE"/>
    <w:rsid w:val="00C433A2"/>
    <w:rsid w:val="00C93E0C"/>
    <w:rsid w:val="00CA4C56"/>
    <w:rsid w:val="00CB025A"/>
    <w:rsid w:val="00CB6CCC"/>
    <w:rsid w:val="00D05052"/>
    <w:rsid w:val="00D10357"/>
    <w:rsid w:val="00D714F2"/>
    <w:rsid w:val="00D71871"/>
    <w:rsid w:val="00D823B6"/>
    <w:rsid w:val="00D829F4"/>
    <w:rsid w:val="00D972AC"/>
    <w:rsid w:val="00DA7D65"/>
    <w:rsid w:val="00DC640C"/>
    <w:rsid w:val="00DE6F83"/>
    <w:rsid w:val="00E676B9"/>
    <w:rsid w:val="00EA633D"/>
    <w:rsid w:val="00EB6F1D"/>
    <w:rsid w:val="00ED76A9"/>
    <w:rsid w:val="00F1154E"/>
    <w:rsid w:val="00F1715C"/>
    <w:rsid w:val="00F53595"/>
    <w:rsid w:val="00F9180C"/>
    <w:rsid w:val="00FE2F49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F03C"/>
  <w15:docId w15:val="{E06E1885-2936-B648-8C04-E813A9A9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5FD"/>
    <w:rPr>
      <w:rFonts w:ascii="Times New Roman" w:eastAsia="Times New Roman" w:hAnsi="Times New Roman" w:cs="Times New Roman"/>
      <w:lang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11F5C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val="fr-FR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D71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4F2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1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14F2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4F2"/>
    <w:rPr>
      <w:rFonts w:ascii="Segoe UI" w:eastAsia="Times New Roman" w:hAnsi="Segoe UI" w:cs="Segoe UI"/>
      <w:sz w:val="18"/>
      <w:szCs w:val="18"/>
      <w:lang w:eastAsia="es-ES_tradnl"/>
    </w:rPr>
  </w:style>
  <w:style w:type="paragraph" w:customStyle="1" w:styleId="Cos">
    <w:name w:val="Cos"/>
    <w:rsid w:val="000E50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 w:eastAsia="es-ES_tradnl"/>
    </w:rPr>
  </w:style>
  <w:style w:type="table" w:styleId="TableGrid">
    <w:name w:val="Table Grid"/>
    <w:basedOn w:val="TableNormal"/>
    <w:uiPriority w:val="39"/>
    <w:rsid w:val="000E50A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A4952"/>
    <w:rPr>
      <w:u w:val="single"/>
    </w:rPr>
  </w:style>
  <w:style w:type="paragraph" w:customStyle="1" w:styleId="Manuscript">
    <w:name w:val="Manuscript"/>
    <w:basedOn w:val="Header"/>
    <w:link w:val="ManuscriptChar"/>
    <w:qFormat/>
    <w:rsid w:val="004A4952"/>
    <w:pPr>
      <w:spacing w:line="480" w:lineRule="auto"/>
    </w:pPr>
    <w:rPr>
      <w:rFonts w:ascii="Calibri" w:eastAsiaTheme="minorEastAsia" w:hAnsi="Calibri"/>
      <w:b/>
      <w:lang w:val="en-GB" w:eastAsia="fr-CH"/>
    </w:rPr>
  </w:style>
  <w:style w:type="character" w:customStyle="1" w:styleId="ManuscriptChar">
    <w:name w:val="Manuscript Char"/>
    <w:basedOn w:val="DefaultParagraphFont"/>
    <w:link w:val="Manuscript"/>
    <w:rsid w:val="004A4952"/>
    <w:rPr>
      <w:rFonts w:ascii="Calibri" w:eastAsiaTheme="minorEastAsia" w:hAnsi="Calibri" w:cs="Times New Roman"/>
      <w:b/>
      <w:lang w:val="en-GB" w:eastAsia="fr-CH"/>
    </w:rPr>
  </w:style>
  <w:style w:type="paragraph" w:styleId="Header">
    <w:name w:val="header"/>
    <w:basedOn w:val="Normal"/>
    <w:link w:val="HeaderChar"/>
    <w:uiPriority w:val="99"/>
    <w:semiHidden/>
    <w:unhideWhenUsed/>
    <w:rsid w:val="004A495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4952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tinezdeleongerard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erard.martinezdeleon@iee.unibe.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16D4A4-8A24-462A-8340-1F493AE8A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15</Pages>
  <Words>2457</Words>
  <Characters>14006</Characters>
  <Application>Microsoft Office Word</Application>
  <DocSecurity>0</DocSecurity>
  <Lines>116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De Leon, Gerard (STUDENTS)</dc:creator>
  <cp:keywords/>
  <dc:description/>
  <cp:lastModifiedBy>Radha S</cp:lastModifiedBy>
  <cp:revision>82</cp:revision>
  <cp:lastPrinted>2020-07-23T12:43:00Z</cp:lastPrinted>
  <dcterms:created xsi:type="dcterms:W3CDTF">2020-07-07T14:12:00Z</dcterms:created>
  <dcterms:modified xsi:type="dcterms:W3CDTF">2022-02-08T15:19:00Z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8c303002-2126-301f-a0f8-43051be90347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http://www.zotero.org/styles/basic-and-applied-ecology</vt:lpwstr>
  </property>
  <property fmtid="{D5CDD505-2E9C-101B-9397-08002B2CF9AE}" pid="10" name="Mendeley Recent Style Name 2_1">
    <vt:lpwstr>Basic and Applied Ecology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http://www.zotero.org/styles/journal-of-applied-ecology</vt:lpwstr>
  </property>
  <property fmtid="{D5CDD505-2E9C-101B-9397-08002B2CF9AE}" pid="18" name="Mendeley Recent Style Name 6_1">
    <vt:lpwstr>Journal of Applied Ecology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