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7A27F" w14:textId="77777777" w:rsidR="00BE0D87" w:rsidRPr="00F92E3F" w:rsidRDefault="00BE0D87" w:rsidP="00BE0D87">
      <w:pPr>
        <w:suppressLineNumbers/>
        <w:spacing w:line="360" w:lineRule="auto"/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</w:pPr>
      <w:r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Mid- and long-term responses of land snail communities to the intensification of mountain hay meadows management</w:t>
      </w:r>
    </w:p>
    <w:p w14:paraId="1E119F81" w14:textId="77777777" w:rsidR="00BE0D87" w:rsidRPr="00F92E3F" w:rsidRDefault="00BE0D87" w:rsidP="00BE0D87">
      <w:pPr>
        <w:pStyle w:val="Manuscript"/>
        <w:suppressLineNumbers/>
        <w:spacing w:line="360" w:lineRule="auto"/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</w:pPr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 xml:space="preserve">Gerard </w:t>
      </w:r>
      <w:proofErr w:type="spellStart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>Martínez</w:t>
      </w:r>
      <w:proofErr w:type="spellEnd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 xml:space="preserve">-De </w:t>
      </w:r>
      <w:proofErr w:type="spellStart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>León</w:t>
      </w:r>
      <w:r w:rsidRPr="00F92E3F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F92E3F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, *</w:t>
      </w:r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>Lauriane</w:t>
      </w:r>
      <w:proofErr w:type="spellEnd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 xml:space="preserve"> Dani</w:t>
      </w:r>
      <w:r w:rsidRPr="00F92E3F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 xml:space="preserve">, Aline </w:t>
      </w:r>
      <w:proofErr w:type="spellStart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>Hayoz-Andrey</w:t>
      </w:r>
      <w:r w:rsidRPr="00F92E3F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>Ségolène</w:t>
      </w:r>
      <w:proofErr w:type="spellEnd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>Humann-Guilleminot</w:t>
      </w:r>
      <w:r w:rsidRPr="00F92E3F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>Raphaël</w:t>
      </w:r>
      <w:proofErr w:type="spellEnd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>Arlettaz</w:t>
      </w:r>
      <w:r w:rsidRPr="00F92E3F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 xml:space="preserve"> and Jean-Yves </w:t>
      </w:r>
      <w:proofErr w:type="spellStart"/>
      <w:r w:rsidRPr="00F92E3F">
        <w:rPr>
          <w:rFonts w:cs="Calibri"/>
          <w:b w:val="0"/>
          <w:bCs/>
          <w:color w:val="000000" w:themeColor="text1"/>
          <w:sz w:val="22"/>
          <w:szCs w:val="22"/>
        </w:rPr>
        <w:t>Humbert</w:t>
      </w:r>
      <w:r w:rsidRPr="00F92E3F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</w:p>
    <w:p w14:paraId="2520E8A3" w14:textId="77777777" w:rsidR="00BE0D87" w:rsidRPr="00F92E3F" w:rsidRDefault="00BE0D87" w:rsidP="00BE0D87">
      <w:pPr>
        <w:pStyle w:val="Manuscript"/>
        <w:suppressLineNumbers/>
        <w:spacing w:line="360" w:lineRule="auto"/>
        <w:rPr>
          <w:b w:val="0"/>
          <w:bCs/>
          <w:color w:val="000000" w:themeColor="text1"/>
          <w:sz w:val="22"/>
          <w:szCs w:val="22"/>
        </w:rPr>
      </w:pPr>
      <w:proofErr w:type="gramStart"/>
      <w:r w:rsidRPr="00F92E3F">
        <w:rPr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gramEnd"/>
      <w:r w:rsidRPr="00F92E3F">
        <w:rPr>
          <w:b w:val="0"/>
          <w:bCs/>
          <w:color w:val="000000" w:themeColor="text1"/>
          <w:sz w:val="22"/>
          <w:szCs w:val="22"/>
          <w:vertAlign w:val="superscript"/>
        </w:rPr>
        <w:t xml:space="preserve"> </w:t>
      </w:r>
      <w:r w:rsidRPr="00F92E3F">
        <w:rPr>
          <w:b w:val="0"/>
          <w:bCs/>
          <w:color w:val="000000" w:themeColor="text1"/>
          <w:sz w:val="22"/>
          <w:szCs w:val="22"/>
        </w:rPr>
        <w:t xml:space="preserve">Division of Conservation Biology, Institute of Ecology and Evolution, University of Bern, </w:t>
      </w:r>
      <w:proofErr w:type="spellStart"/>
      <w:r w:rsidRPr="00F92E3F">
        <w:rPr>
          <w:b w:val="0"/>
          <w:bCs/>
          <w:color w:val="000000" w:themeColor="text1"/>
          <w:sz w:val="22"/>
          <w:szCs w:val="22"/>
        </w:rPr>
        <w:t>Baltzerstrasse</w:t>
      </w:r>
      <w:proofErr w:type="spellEnd"/>
      <w:r w:rsidRPr="00F92E3F">
        <w:rPr>
          <w:b w:val="0"/>
          <w:bCs/>
          <w:color w:val="000000" w:themeColor="text1"/>
          <w:sz w:val="22"/>
          <w:szCs w:val="22"/>
        </w:rPr>
        <w:t xml:space="preserve"> 6, 3012 Bern, Switzerland</w:t>
      </w:r>
    </w:p>
    <w:p w14:paraId="7A8987B5" w14:textId="77777777" w:rsidR="00BE0D87" w:rsidRPr="00F92E3F" w:rsidRDefault="00BE0D87" w:rsidP="00BE0D87">
      <w:pPr>
        <w:pStyle w:val="Manuscript"/>
        <w:suppressLineNumbers/>
        <w:spacing w:line="360" w:lineRule="auto"/>
        <w:rPr>
          <w:rFonts w:cs="Calibri"/>
          <w:b w:val="0"/>
          <w:bCs/>
          <w:color w:val="000000" w:themeColor="text1"/>
          <w:sz w:val="22"/>
          <w:szCs w:val="22"/>
        </w:rPr>
      </w:pPr>
    </w:p>
    <w:p w14:paraId="09282A6F" w14:textId="77777777" w:rsidR="00BE0D87" w:rsidRPr="00F92E3F" w:rsidRDefault="00BE0D87" w:rsidP="00BE0D87">
      <w:pPr>
        <w:suppressLineNumbers/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F92E3F">
        <w:rPr>
          <w:rFonts w:ascii="Calibri" w:hAnsi="Calibri" w:cs="Calibri"/>
          <w:color w:val="000000" w:themeColor="text1"/>
          <w:sz w:val="22"/>
          <w:szCs w:val="22"/>
          <w:lang w:val="en-US"/>
        </w:rPr>
        <w:t>*Corresponding author</w:t>
      </w:r>
    </w:p>
    <w:p w14:paraId="64F0AB94" w14:textId="77777777" w:rsidR="00BE0D87" w:rsidRPr="00F92E3F" w:rsidRDefault="00BE0D87" w:rsidP="00BE0D87">
      <w:pPr>
        <w:suppressLineNumbers/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val="de-DE"/>
        </w:rPr>
      </w:pPr>
      <w:r w:rsidRPr="00F92E3F">
        <w:rPr>
          <w:rFonts w:ascii="Calibri" w:hAnsi="Calibri" w:cs="Calibri"/>
          <w:color w:val="000000" w:themeColor="text1"/>
          <w:sz w:val="22"/>
          <w:szCs w:val="22"/>
          <w:lang w:val="de-DE"/>
        </w:rPr>
        <w:t xml:space="preserve">Email: </w:t>
      </w:r>
      <w:hyperlink r:id="rId5" w:history="1">
        <w:r w:rsidRPr="00F92E3F">
          <w:rPr>
            <w:rStyle w:val="Hyperlink"/>
            <w:rFonts w:ascii="Calibri" w:hAnsi="Calibri" w:cs="Calibri"/>
            <w:color w:val="000000" w:themeColor="text1"/>
            <w:sz w:val="22"/>
            <w:szCs w:val="22"/>
            <w:lang w:val="de-DE"/>
          </w:rPr>
          <w:t>gerard.martinezdeleon@iee.unibe.ch</w:t>
        </w:r>
      </w:hyperlink>
      <w:r w:rsidRPr="00F92E3F">
        <w:rPr>
          <w:rFonts w:ascii="Calibri" w:hAnsi="Calibri" w:cs="Calibri"/>
          <w:color w:val="000000" w:themeColor="text1"/>
          <w:sz w:val="22"/>
          <w:szCs w:val="22"/>
          <w:lang w:val="de-DE"/>
        </w:rPr>
        <w:t xml:space="preserve">; </w:t>
      </w:r>
      <w:hyperlink r:id="rId6" w:history="1">
        <w:r w:rsidRPr="00F92E3F">
          <w:rPr>
            <w:rStyle w:val="Hyperlink"/>
            <w:rFonts w:ascii="Calibri" w:hAnsi="Calibri" w:cs="Calibri"/>
            <w:color w:val="000000" w:themeColor="text1"/>
            <w:sz w:val="22"/>
            <w:szCs w:val="22"/>
            <w:lang w:val="de-DE"/>
          </w:rPr>
          <w:t>martinezdeleongerard@gmail.com</w:t>
        </w:r>
      </w:hyperlink>
      <w:r w:rsidRPr="00F92E3F">
        <w:rPr>
          <w:rFonts w:ascii="Calibri" w:hAnsi="Calibri" w:cs="Calibri"/>
          <w:color w:val="000000" w:themeColor="text1"/>
          <w:sz w:val="22"/>
          <w:szCs w:val="22"/>
          <w:lang w:val="de-DE"/>
        </w:rPr>
        <w:t xml:space="preserve">    </w:t>
      </w:r>
    </w:p>
    <w:p w14:paraId="7038231A" w14:textId="77777777" w:rsidR="00BE0D87" w:rsidRPr="00F92E3F" w:rsidRDefault="00BE0D87" w:rsidP="00E51EC1">
      <w:pPr>
        <w:spacing w:line="360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2632C498" w14:textId="7FF34300" w:rsidR="00185E92" w:rsidRPr="00F92E3F" w:rsidRDefault="00185E92" w:rsidP="00E51EC1">
      <w:pPr>
        <w:spacing w:line="360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  <w:r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Appendix </w:t>
      </w:r>
      <w:r w:rsidR="00404A45"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S6</w:t>
      </w:r>
      <w:r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– Results </w:t>
      </w:r>
      <w:r w:rsidR="00C369E5"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of the observational </w:t>
      </w:r>
      <w:r w:rsidR="002772EF"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module</w:t>
      </w:r>
    </w:p>
    <w:p w14:paraId="7ECC9667" w14:textId="4A11BC58" w:rsidR="002772EF" w:rsidRPr="00F92E3F" w:rsidRDefault="00CD576C" w:rsidP="00EB251D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The key variables shaping snail communities in the meadows of the observational module (long-term effects of intensive management) were identified using a model selection approach. </w:t>
      </w:r>
      <w:r w:rsidR="002772EF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This appendix provides the output</w:t>
      </w:r>
      <w:r w:rsidR="00DD713C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of the</w:t>
      </w:r>
      <w:r w:rsidR="00B620D2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best set of</w:t>
      </w:r>
      <w:r w:rsidR="00DD713C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generalised linear mixed-effects models (GLMM) 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that were incorporated for</w:t>
      </w:r>
      <w:r w:rsidR="002772EF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model selection and averaging</w:t>
      </w:r>
      <w:r w:rsidR="00CF107C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</w:t>
      </w:r>
      <w:r w:rsidR="002772EF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Model selection could not be performed </w:t>
      </w:r>
      <w:r w:rsidR="00DD713C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with</w:t>
      </w:r>
      <w:r w:rsidR="002772EF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the number of red-listed species as a response variable given that their scarce occurrence in the study sites impeded doing so. Instead, the variables having significant effects (</w:t>
      </w:r>
      <w:r w:rsidR="002772EF" w:rsidRPr="00F92E3F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 xml:space="preserve">P </w:t>
      </w:r>
      <w:r w:rsidR="002772EF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&lt; 0.05) in univariate generalised linear mixed models are presented. </w:t>
      </w:r>
    </w:p>
    <w:p w14:paraId="09B2F6EA" w14:textId="77777777" w:rsidR="002772EF" w:rsidRPr="00F92E3F" w:rsidRDefault="002772EF" w:rsidP="002772EF">
      <w:pPr>
        <w:pStyle w:val="Cos"/>
        <w:spacing w:line="360" w:lineRule="auto"/>
        <w:jc w:val="both"/>
        <w:rPr>
          <w:rFonts w:ascii="Calibri" w:hAnsi="Calibri" w:cs="Calibri"/>
          <w:color w:val="000000" w:themeColor="text1"/>
          <w:lang w:val="en-GB"/>
        </w:rPr>
      </w:pPr>
    </w:p>
    <w:p w14:paraId="31B72E79" w14:textId="77777777" w:rsidR="002772EF" w:rsidRPr="00F92E3F" w:rsidRDefault="002772EF" w:rsidP="002772EF">
      <w:pPr>
        <w:pStyle w:val="Cos"/>
        <w:spacing w:line="360" w:lineRule="auto"/>
        <w:jc w:val="both"/>
        <w:rPr>
          <w:rFonts w:ascii="Calibri" w:hAnsi="Calibri" w:cs="Calibri"/>
          <w:color w:val="000000" w:themeColor="text1"/>
          <w:lang w:val="en-GB"/>
        </w:rPr>
      </w:pPr>
      <w:r w:rsidRPr="00F92E3F">
        <w:rPr>
          <w:rFonts w:ascii="Calibri" w:hAnsi="Calibri" w:cs="Calibri"/>
          <w:color w:val="000000" w:themeColor="text1"/>
          <w:lang w:val="en-GB"/>
        </w:rPr>
        <w:t xml:space="preserve">Table of content </w:t>
      </w:r>
    </w:p>
    <w:tbl>
      <w:tblPr>
        <w:tblStyle w:val="TableGrid"/>
        <w:tblpPr w:leftFromText="141" w:rightFromText="141" w:vertAnchor="page" w:horzAnchor="margin" w:tblpY="8689"/>
        <w:tblW w:w="8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8"/>
        <w:gridCol w:w="7078"/>
      </w:tblGrid>
      <w:tr w:rsidR="00F92E3F" w:rsidRPr="00F92E3F" w14:paraId="0E1DC52F" w14:textId="77777777" w:rsidTr="00BE0D87">
        <w:trPr>
          <w:trHeight w:val="417"/>
        </w:trPr>
        <w:tc>
          <w:tcPr>
            <w:tcW w:w="1608" w:type="dxa"/>
          </w:tcPr>
          <w:p w14:paraId="3FC40857" w14:textId="77777777" w:rsidR="00BE0D87" w:rsidRPr="00F92E3F" w:rsidRDefault="00BE0D87" w:rsidP="00BE0D87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F92E3F">
              <w:rPr>
                <w:rFonts w:ascii="Calibri" w:hAnsi="Calibri" w:cs="Calibri"/>
                <w:color w:val="000000" w:themeColor="text1"/>
                <w:lang w:val="en-GB"/>
              </w:rPr>
              <w:t>Table S6.1</w:t>
            </w:r>
          </w:p>
        </w:tc>
        <w:tc>
          <w:tcPr>
            <w:tcW w:w="7078" w:type="dxa"/>
          </w:tcPr>
          <w:p w14:paraId="5E80CBF8" w14:textId="77777777" w:rsidR="00BE0D87" w:rsidRPr="00F92E3F" w:rsidRDefault="00BE0D87" w:rsidP="00BE0D87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F92E3F">
              <w:rPr>
                <w:rFonts w:ascii="Calibri" w:hAnsi="Calibri" w:cs="Calibri"/>
                <w:color w:val="000000" w:themeColor="text1"/>
                <w:lang w:val="en-GB"/>
              </w:rPr>
              <w:t xml:space="preserve">Output of the GLMM (best set of models with ∆ </w:t>
            </w:r>
            <w:proofErr w:type="spellStart"/>
            <w:r w:rsidRPr="00F92E3F">
              <w:rPr>
                <w:rFonts w:ascii="Calibri" w:hAnsi="Calibri" w:cs="Calibri"/>
                <w:color w:val="000000" w:themeColor="text1"/>
                <w:lang w:val="en-GB"/>
              </w:rPr>
              <w:t>AICc</w:t>
            </w:r>
            <w:proofErr w:type="spellEnd"/>
            <w:r w:rsidRPr="00F92E3F">
              <w:rPr>
                <w:rFonts w:ascii="Calibri" w:hAnsi="Calibri" w:cs="Calibri"/>
                <w:color w:val="000000" w:themeColor="text1"/>
                <w:lang w:val="en-GB"/>
              </w:rPr>
              <w:t xml:space="preserve"> &lt; 6) performed to analyse the effect of explanatory variables on snail density and species richness</w:t>
            </w:r>
          </w:p>
        </w:tc>
      </w:tr>
      <w:tr w:rsidR="00F92E3F" w:rsidRPr="00F92E3F" w14:paraId="1EFB285A" w14:textId="77777777" w:rsidTr="00BE0D87">
        <w:trPr>
          <w:trHeight w:val="632"/>
        </w:trPr>
        <w:tc>
          <w:tcPr>
            <w:tcW w:w="1608" w:type="dxa"/>
          </w:tcPr>
          <w:p w14:paraId="2722589E" w14:textId="77777777" w:rsidR="00BE0D87" w:rsidRPr="00F92E3F" w:rsidRDefault="00BE0D87" w:rsidP="00BE0D87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F92E3F">
              <w:rPr>
                <w:rFonts w:ascii="Calibri" w:hAnsi="Calibri" w:cs="Calibri"/>
                <w:color w:val="000000" w:themeColor="text1"/>
                <w:lang w:val="en-GB"/>
              </w:rPr>
              <w:t>Table S6.2</w:t>
            </w:r>
          </w:p>
        </w:tc>
        <w:tc>
          <w:tcPr>
            <w:tcW w:w="7078" w:type="dxa"/>
          </w:tcPr>
          <w:p w14:paraId="6BAE763E" w14:textId="77777777" w:rsidR="00BE0D87" w:rsidRPr="00F92E3F" w:rsidRDefault="00BE0D87" w:rsidP="00BE0D87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F92E3F">
              <w:rPr>
                <w:rFonts w:ascii="Calibri" w:hAnsi="Calibri" w:cs="Calibri"/>
                <w:color w:val="000000" w:themeColor="text1"/>
                <w:lang w:val="en-GB"/>
              </w:rPr>
              <w:t xml:space="preserve">Output of the full model averaging performed on the best set of models (∆ </w:t>
            </w:r>
            <w:proofErr w:type="spellStart"/>
            <w:r w:rsidRPr="00F92E3F">
              <w:rPr>
                <w:rFonts w:ascii="Calibri" w:hAnsi="Calibri" w:cs="Calibri"/>
                <w:color w:val="000000" w:themeColor="text1"/>
                <w:lang w:val="en-GB"/>
              </w:rPr>
              <w:t>AICc</w:t>
            </w:r>
            <w:proofErr w:type="spellEnd"/>
            <w:r w:rsidRPr="00F92E3F">
              <w:rPr>
                <w:rFonts w:ascii="Calibri" w:hAnsi="Calibri" w:cs="Calibri"/>
                <w:color w:val="000000" w:themeColor="text1"/>
                <w:lang w:val="en-GB"/>
              </w:rPr>
              <w:t xml:space="preserve"> &lt; 6) analysing the effect of explanatory variables on snail density</w:t>
            </w:r>
          </w:p>
        </w:tc>
      </w:tr>
      <w:tr w:rsidR="00F92E3F" w:rsidRPr="00F92E3F" w14:paraId="3E439A00" w14:textId="77777777" w:rsidTr="00BE0D87">
        <w:trPr>
          <w:trHeight w:val="429"/>
        </w:trPr>
        <w:tc>
          <w:tcPr>
            <w:tcW w:w="1608" w:type="dxa"/>
          </w:tcPr>
          <w:p w14:paraId="2447DA0A" w14:textId="77777777" w:rsidR="00BE0D87" w:rsidRPr="00F92E3F" w:rsidRDefault="00BE0D87" w:rsidP="00BE0D87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F92E3F">
              <w:rPr>
                <w:rFonts w:ascii="Calibri" w:hAnsi="Calibri" w:cs="Calibri"/>
                <w:color w:val="000000" w:themeColor="text1"/>
                <w:lang w:val="en-GB"/>
              </w:rPr>
              <w:t>Table S6.3</w:t>
            </w:r>
          </w:p>
        </w:tc>
        <w:tc>
          <w:tcPr>
            <w:tcW w:w="7078" w:type="dxa"/>
          </w:tcPr>
          <w:p w14:paraId="73848733" w14:textId="77777777" w:rsidR="00BE0D87" w:rsidRPr="00F92E3F" w:rsidRDefault="00BE0D87" w:rsidP="00BE0D87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F92E3F">
              <w:rPr>
                <w:rFonts w:ascii="Calibri" w:hAnsi="Calibri" w:cs="Calibri"/>
                <w:color w:val="000000" w:themeColor="text1"/>
                <w:lang w:val="en-GB"/>
              </w:rPr>
              <w:t xml:space="preserve">Output of the full model averaging performed on the best set of models (∆ </w:t>
            </w:r>
            <w:proofErr w:type="spellStart"/>
            <w:r w:rsidRPr="00F92E3F">
              <w:rPr>
                <w:rFonts w:ascii="Calibri" w:hAnsi="Calibri" w:cs="Calibri"/>
                <w:color w:val="000000" w:themeColor="text1"/>
                <w:lang w:val="en-GB"/>
              </w:rPr>
              <w:t>AICc</w:t>
            </w:r>
            <w:proofErr w:type="spellEnd"/>
            <w:r w:rsidRPr="00F92E3F">
              <w:rPr>
                <w:rFonts w:ascii="Calibri" w:hAnsi="Calibri" w:cs="Calibri"/>
                <w:color w:val="000000" w:themeColor="text1"/>
                <w:lang w:val="en-GB"/>
              </w:rPr>
              <w:t xml:space="preserve"> &lt; 6) analysing the effect of explanatory variables on snail species richness</w:t>
            </w:r>
          </w:p>
        </w:tc>
      </w:tr>
      <w:tr w:rsidR="00F92E3F" w:rsidRPr="00F92E3F" w14:paraId="3BBE5157" w14:textId="77777777" w:rsidTr="00BE0D87">
        <w:trPr>
          <w:trHeight w:val="429"/>
        </w:trPr>
        <w:tc>
          <w:tcPr>
            <w:tcW w:w="1608" w:type="dxa"/>
          </w:tcPr>
          <w:p w14:paraId="4277D02F" w14:textId="77777777" w:rsidR="00BE0D87" w:rsidRPr="00F92E3F" w:rsidRDefault="00BE0D87" w:rsidP="00BE0D87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F92E3F">
              <w:rPr>
                <w:rFonts w:ascii="Calibri" w:hAnsi="Calibri" w:cs="Calibri"/>
                <w:color w:val="000000" w:themeColor="text1"/>
                <w:lang w:val="en-GB"/>
              </w:rPr>
              <w:t>Table S6.4</w:t>
            </w:r>
          </w:p>
        </w:tc>
        <w:tc>
          <w:tcPr>
            <w:tcW w:w="7078" w:type="dxa"/>
          </w:tcPr>
          <w:p w14:paraId="097A8148" w14:textId="77777777" w:rsidR="00BE0D87" w:rsidRPr="00F92E3F" w:rsidRDefault="00BE0D87" w:rsidP="00BE0D87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F92E3F">
              <w:rPr>
                <w:rFonts w:ascii="Calibri" w:hAnsi="Calibri" w:cs="Calibri"/>
                <w:color w:val="000000" w:themeColor="text1"/>
                <w:lang w:val="en-GB"/>
              </w:rPr>
              <w:t>Output of the univariate GLMM analysing the effect of explanatory variables on the number of red-listed species</w:t>
            </w:r>
          </w:p>
        </w:tc>
      </w:tr>
    </w:tbl>
    <w:p w14:paraId="5B7EAC06" w14:textId="77777777" w:rsidR="002772EF" w:rsidRPr="00F92E3F" w:rsidRDefault="002772EF" w:rsidP="00BE0D87">
      <w:pPr>
        <w:pStyle w:val="Cos"/>
        <w:spacing w:line="360" w:lineRule="auto"/>
        <w:jc w:val="both"/>
        <w:rPr>
          <w:rFonts w:ascii="Calibri" w:hAnsi="Calibri" w:cs="Calibri"/>
          <w:color w:val="000000" w:themeColor="text1"/>
          <w:lang w:val="en-GB"/>
        </w:rPr>
      </w:pPr>
    </w:p>
    <w:p w14:paraId="212D1553" w14:textId="77777777" w:rsidR="002772EF" w:rsidRPr="00F92E3F" w:rsidRDefault="002772EF" w:rsidP="00BE0D87">
      <w:pPr>
        <w:pStyle w:val="Cos"/>
        <w:spacing w:line="360" w:lineRule="auto"/>
        <w:jc w:val="both"/>
        <w:rPr>
          <w:rFonts w:ascii="Calibri" w:hAnsi="Calibri" w:cs="Calibri"/>
          <w:color w:val="000000" w:themeColor="text1"/>
          <w:lang w:val="en-GB"/>
        </w:rPr>
      </w:pPr>
    </w:p>
    <w:p w14:paraId="7AC0AFD7" w14:textId="75920B68" w:rsidR="002772EF" w:rsidRPr="00F92E3F" w:rsidRDefault="002772EF" w:rsidP="002772EF">
      <w:pPr>
        <w:spacing w:line="360" w:lineRule="auto"/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  <w:r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br w:type="page"/>
      </w:r>
    </w:p>
    <w:p w14:paraId="19C3CB0C" w14:textId="77777777" w:rsidR="002772EF" w:rsidRPr="00F92E3F" w:rsidRDefault="002772EF">
      <w:pPr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04ACC40E" w14:textId="4770A1BE" w:rsidR="00CC3A90" w:rsidRPr="00F92E3F" w:rsidRDefault="00CC3A90" w:rsidP="00CF107C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Table </w:t>
      </w:r>
      <w:r w:rsidR="00404A45"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S6</w:t>
      </w:r>
      <w:r w:rsidR="005114E6"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1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</w:t>
      </w:r>
      <w:r w:rsidR="004E501E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GLMM</w:t>
      </w:r>
      <w:r w:rsidR="007009D7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outputs performed to analyse the effect of explanatory variables on snail density and </w:t>
      </w:r>
      <w:r w:rsidR="00CD576C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snail </w:t>
      </w:r>
      <w:r w:rsidR="007009D7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species richness. Models were run with Poisson error distribution. The table shows the b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est set of models (∆ </w:t>
      </w:r>
      <w:proofErr w:type="spellStart"/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AICc</w:t>
      </w:r>
      <w:proofErr w:type="spellEnd"/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&lt; 6) </w:t>
      </w:r>
      <w:r w:rsidR="007009D7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retained 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for model averaging. </w:t>
      </w:r>
      <w:r w:rsidR="00966562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Explanatory variables were first pre-selected from the whole set of </w:t>
      </w:r>
      <w:proofErr w:type="gramStart"/>
      <w:r w:rsidR="00966562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variables</w:t>
      </w:r>
      <w:r w:rsidR="00AA0143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966562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with</w:t>
      </w:r>
      <w:proofErr w:type="gramEnd"/>
      <w:r w:rsidR="00966562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univariate </w:t>
      </w:r>
      <w:r w:rsidR="0059761D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GLMMs</w:t>
      </w:r>
      <w:r w:rsidR="00583FDD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(see Table </w:t>
      </w:r>
      <w:r w:rsidR="00404A45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S2</w:t>
      </w:r>
      <w:r w:rsidR="00583FDD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.1)</w:t>
      </w:r>
      <w:r w:rsidR="00966562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. Those with significant effects (</w:t>
      </w:r>
      <w:r w:rsidR="00966562" w:rsidRPr="00F92E3F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="00966562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&lt; 0.05) were used for model selection.</w:t>
      </w:r>
      <w:r w:rsidR="00B076A7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1E7B57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Interactions</w:t>
      </w:r>
      <w:r w:rsidR="00926A40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with soil pH and any of the other pre-selected explanatory variables were tested and incorporated in the analysis, providing statistical significance. Likewise, polynomial</w:t>
      </w:r>
      <w:r w:rsidR="00DE5CFA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relationship</w:t>
      </w:r>
      <w:r w:rsidR="00926A40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s were </w:t>
      </w:r>
      <w:r w:rsidR="004A06D6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only </w:t>
      </w:r>
      <w:r w:rsidR="00926A40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considered</w:t>
      </w:r>
      <w:r w:rsidR="004A06D6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 case they had significant effects</w:t>
      </w:r>
      <w:r w:rsidR="004A0AAD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  </w:t>
      </w:r>
    </w:p>
    <w:p w14:paraId="451D5191" w14:textId="77777777" w:rsidR="00C369E5" w:rsidRPr="00F92E3F" w:rsidRDefault="00C369E5" w:rsidP="00C369E5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72E9EF7A" w14:textId="77777777" w:rsidR="00CC3A90" w:rsidRPr="00F92E3F" w:rsidRDefault="00CC3A90">
      <w:pPr>
        <w:rPr>
          <w:rFonts w:ascii="Helvetica Neue" w:hAnsi="Helvetica Neue"/>
          <w:color w:val="000000" w:themeColor="text1"/>
          <w:lang w:val="en-GB"/>
        </w:rPr>
      </w:pPr>
    </w:p>
    <w:tbl>
      <w:tblPr>
        <w:tblStyle w:val="TableGrid"/>
        <w:tblW w:w="88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038"/>
        <w:gridCol w:w="419"/>
        <w:gridCol w:w="906"/>
        <w:gridCol w:w="833"/>
        <w:gridCol w:w="879"/>
        <w:gridCol w:w="1072"/>
      </w:tblGrid>
      <w:tr w:rsidR="00F92E3F" w:rsidRPr="00F92E3F" w14:paraId="092B758B" w14:textId="77777777" w:rsidTr="00BE0D87">
        <w:trPr>
          <w:trHeight w:val="405"/>
          <w:jc w:val="center"/>
        </w:trPr>
        <w:tc>
          <w:tcPr>
            <w:tcW w:w="6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3950379" w14:textId="77777777" w:rsidR="00CC3A90" w:rsidRPr="00F92E3F" w:rsidRDefault="00CC3A90" w:rsidP="00E51EC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Rank</w:t>
            </w:r>
          </w:p>
        </w:tc>
        <w:tc>
          <w:tcPr>
            <w:tcW w:w="40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B2FF04" w14:textId="77777777" w:rsidR="00CC3A90" w:rsidRPr="00F92E3F" w:rsidRDefault="00CC3A90" w:rsidP="00E51EC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Model</w:t>
            </w:r>
          </w:p>
        </w:tc>
        <w:tc>
          <w:tcPr>
            <w:tcW w:w="40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EE0FED" w14:textId="77777777" w:rsidR="00CC3A90" w:rsidRPr="00F92E3F" w:rsidRDefault="00CC3A90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Df</w:t>
            </w:r>
          </w:p>
        </w:tc>
        <w:tc>
          <w:tcPr>
            <w:tcW w:w="90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E5B7E9" w14:textId="77777777" w:rsidR="00CC3A90" w:rsidRPr="00F92E3F" w:rsidRDefault="00CC3A90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logLik</w:t>
            </w:r>
            <w:proofErr w:type="spellEnd"/>
          </w:p>
        </w:tc>
        <w:tc>
          <w:tcPr>
            <w:tcW w:w="8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CD440F" w14:textId="77777777" w:rsidR="00CC3A90" w:rsidRPr="00F92E3F" w:rsidRDefault="00CC3A90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AICc</w:t>
            </w:r>
            <w:proofErr w:type="spellEnd"/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B8A1D4" w14:textId="77777777" w:rsidR="00CC3A90" w:rsidRPr="00F92E3F" w:rsidRDefault="00CC3A90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∆ </w:t>
            </w:r>
            <w:proofErr w:type="spellStart"/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AICc</w:t>
            </w:r>
            <w:proofErr w:type="spellEnd"/>
          </w:p>
        </w:tc>
        <w:tc>
          <w:tcPr>
            <w:tcW w:w="1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252C91" w14:textId="77777777" w:rsidR="00CC3A90" w:rsidRPr="00F92E3F" w:rsidRDefault="00CC3A90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Model weight</w:t>
            </w:r>
          </w:p>
        </w:tc>
      </w:tr>
      <w:tr w:rsidR="00F92E3F" w:rsidRPr="00F92E3F" w14:paraId="15C6B9FC" w14:textId="77777777" w:rsidTr="00BE0D87">
        <w:trPr>
          <w:trHeight w:val="323"/>
          <w:jc w:val="center"/>
        </w:trPr>
        <w:tc>
          <w:tcPr>
            <w:tcW w:w="688" w:type="dxa"/>
            <w:tcBorders>
              <w:top w:val="single" w:sz="8" w:space="0" w:color="auto"/>
            </w:tcBorders>
            <w:shd w:val="clear" w:color="auto" w:fill="auto"/>
          </w:tcPr>
          <w:p w14:paraId="6349182E" w14:textId="77777777" w:rsidR="004443C0" w:rsidRPr="00F92E3F" w:rsidRDefault="004443C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8146" w:type="dxa"/>
            <w:gridSpan w:val="6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BA0E038" w14:textId="373DF34B" w:rsidR="004443C0" w:rsidRPr="00F92E3F" w:rsidRDefault="004443C0" w:rsidP="00FB0BB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GB"/>
              </w:rPr>
              <w:t>Snail density</w:t>
            </w: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(with observation-level random effect)</w:t>
            </w:r>
          </w:p>
        </w:tc>
      </w:tr>
      <w:tr w:rsidR="00F92E3F" w:rsidRPr="00F92E3F" w14:paraId="498348D3" w14:textId="77777777" w:rsidTr="00BE0D87">
        <w:trPr>
          <w:trHeight w:val="379"/>
          <w:jc w:val="center"/>
        </w:trPr>
        <w:tc>
          <w:tcPr>
            <w:tcW w:w="688" w:type="dxa"/>
            <w:shd w:val="clear" w:color="auto" w:fill="auto"/>
          </w:tcPr>
          <w:p w14:paraId="03D9B2EC" w14:textId="77777777" w:rsidR="004E7718" w:rsidRPr="00F92E3F" w:rsidRDefault="004E7718" w:rsidP="004E7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4051" w:type="dxa"/>
            <w:shd w:val="clear" w:color="auto" w:fill="auto"/>
          </w:tcPr>
          <w:p w14:paraId="51B1A7F4" w14:textId="223182F8" w:rsidR="004E7718" w:rsidRPr="00F92E3F" w:rsidRDefault="004E7718" w:rsidP="004E7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bare ground + pH: plant diversity + poly(elevation,2) </w:t>
            </w:r>
          </w:p>
        </w:tc>
        <w:tc>
          <w:tcPr>
            <w:tcW w:w="403" w:type="dxa"/>
            <w:shd w:val="clear" w:color="auto" w:fill="auto"/>
            <w:vAlign w:val="center"/>
          </w:tcPr>
          <w:p w14:paraId="27851987" w14:textId="77777777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311A5F" w14:textId="223887B7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-155.75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ECD8F8B" w14:textId="4154A033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335.70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F08A9F4" w14:textId="237BBAAF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A6CC30B" w14:textId="3A5C2172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0.39</w:t>
            </w:r>
          </w:p>
        </w:tc>
      </w:tr>
      <w:tr w:rsidR="00F92E3F" w:rsidRPr="00F92E3F" w14:paraId="5013EC2F" w14:textId="77777777" w:rsidTr="00BE0D87">
        <w:trPr>
          <w:trHeight w:val="379"/>
          <w:jc w:val="center"/>
        </w:trPr>
        <w:tc>
          <w:tcPr>
            <w:tcW w:w="688" w:type="dxa"/>
            <w:shd w:val="clear" w:color="auto" w:fill="auto"/>
          </w:tcPr>
          <w:p w14:paraId="4C8D9999" w14:textId="77777777" w:rsidR="004E7718" w:rsidRPr="00F92E3F" w:rsidRDefault="004E7718" w:rsidP="004E7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4051" w:type="dxa"/>
            <w:shd w:val="clear" w:color="auto" w:fill="auto"/>
          </w:tcPr>
          <w:p w14:paraId="6F4A5F57" w14:textId="042F26D3" w:rsidR="004E7718" w:rsidRPr="00F92E3F" w:rsidRDefault="004E7718" w:rsidP="004E7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pH : plant diversity + poly(elevation,2) </w:t>
            </w:r>
          </w:p>
        </w:tc>
        <w:tc>
          <w:tcPr>
            <w:tcW w:w="403" w:type="dxa"/>
            <w:shd w:val="clear" w:color="auto" w:fill="auto"/>
            <w:vAlign w:val="center"/>
          </w:tcPr>
          <w:p w14:paraId="133887DE" w14:textId="77777777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AC0FB7A" w14:textId="5C68482E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-157.81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87C817D" w14:textId="24EBE57B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336.40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3B807027" w14:textId="15F24F58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0.72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95B568B" w14:textId="5CC759B4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0.27</w:t>
            </w:r>
          </w:p>
        </w:tc>
      </w:tr>
      <w:tr w:rsidR="00F92E3F" w:rsidRPr="00F92E3F" w14:paraId="7D272AE9" w14:textId="77777777" w:rsidTr="00BE0D87">
        <w:trPr>
          <w:trHeight w:val="379"/>
          <w:jc w:val="center"/>
        </w:trPr>
        <w:tc>
          <w:tcPr>
            <w:tcW w:w="688" w:type="dxa"/>
            <w:shd w:val="clear" w:color="auto" w:fill="auto"/>
          </w:tcPr>
          <w:p w14:paraId="2758B12D" w14:textId="77777777" w:rsidR="004E7718" w:rsidRPr="00F92E3F" w:rsidRDefault="004E7718" w:rsidP="004E7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4051" w:type="dxa"/>
            <w:shd w:val="clear" w:color="auto" w:fill="auto"/>
          </w:tcPr>
          <w:p w14:paraId="1091C69F" w14:textId="77777777" w:rsidR="004E7718" w:rsidRPr="00F92E3F" w:rsidRDefault="004E7718" w:rsidP="004E7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bare ground + pH + plant diversity + poly(elevation,2) </w:t>
            </w:r>
          </w:p>
        </w:tc>
        <w:tc>
          <w:tcPr>
            <w:tcW w:w="403" w:type="dxa"/>
            <w:shd w:val="clear" w:color="auto" w:fill="auto"/>
            <w:vAlign w:val="center"/>
          </w:tcPr>
          <w:p w14:paraId="437D68E0" w14:textId="77777777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D2D2C2C" w14:textId="512CCDAB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-157.83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90462D0" w14:textId="73D7F44F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336.50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84F7C57" w14:textId="0FAF2412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0.76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C61C09D" w14:textId="31682E11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0.26</w:t>
            </w:r>
          </w:p>
        </w:tc>
      </w:tr>
      <w:tr w:rsidR="00F92E3F" w:rsidRPr="00F92E3F" w14:paraId="3DC16379" w14:textId="77777777" w:rsidTr="00BE0D87">
        <w:trPr>
          <w:trHeight w:val="379"/>
          <w:jc w:val="center"/>
        </w:trPr>
        <w:tc>
          <w:tcPr>
            <w:tcW w:w="688" w:type="dxa"/>
            <w:tcBorders>
              <w:bottom w:val="single" w:sz="8" w:space="0" w:color="auto"/>
            </w:tcBorders>
            <w:shd w:val="clear" w:color="auto" w:fill="auto"/>
          </w:tcPr>
          <w:p w14:paraId="62A631CA" w14:textId="77777777" w:rsidR="004E7718" w:rsidRPr="00F92E3F" w:rsidRDefault="004E7718" w:rsidP="004E7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4</w:t>
            </w:r>
          </w:p>
        </w:tc>
        <w:tc>
          <w:tcPr>
            <w:tcW w:w="4051" w:type="dxa"/>
            <w:tcBorders>
              <w:bottom w:val="single" w:sz="8" w:space="0" w:color="auto"/>
            </w:tcBorders>
            <w:shd w:val="clear" w:color="auto" w:fill="auto"/>
          </w:tcPr>
          <w:p w14:paraId="1CD10A0C" w14:textId="77777777" w:rsidR="004E7718" w:rsidRPr="00F92E3F" w:rsidRDefault="004E7718" w:rsidP="004E7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pH + plant diversity + poly(elevation,2) </w:t>
            </w:r>
          </w:p>
        </w:tc>
        <w:tc>
          <w:tcPr>
            <w:tcW w:w="40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A7B24E9" w14:textId="77777777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0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143BB1E" w14:textId="3FE4B31E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-160.59</w:t>
            </w:r>
          </w:p>
        </w:tc>
        <w:tc>
          <w:tcPr>
            <w:tcW w:w="8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E6E116B" w14:textId="11469DF8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338.80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F9EED17" w14:textId="372EEECF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3.10</w:t>
            </w:r>
          </w:p>
        </w:tc>
        <w:tc>
          <w:tcPr>
            <w:tcW w:w="107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EFA920B" w14:textId="06E9A65B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0.08</w:t>
            </w:r>
          </w:p>
        </w:tc>
      </w:tr>
      <w:tr w:rsidR="00F92E3F" w:rsidRPr="00F92E3F" w14:paraId="2CA96B86" w14:textId="77777777" w:rsidTr="00BE0D87">
        <w:trPr>
          <w:trHeight w:val="281"/>
          <w:jc w:val="center"/>
        </w:trPr>
        <w:tc>
          <w:tcPr>
            <w:tcW w:w="68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F11EAA1" w14:textId="77777777" w:rsidR="00966562" w:rsidRPr="00F92E3F" w:rsidRDefault="00966562" w:rsidP="00FB0BB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0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62FBE1" w14:textId="6E5164F7" w:rsidR="00966562" w:rsidRPr="00F92E3F" w:rsidRDefault="00966562" w:rsidP="00FB0BB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GB"/>
              </w:rPr>
              <w:t>S</w:t>
            </w:r>
            <w:r w:rsidR="00CD576C" w:rsidRPr="00F92E3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GB"/>
              </w:rPr>
              <w:t>nail s</w:t>
            </w:r>
            <w:r w:rsidRPr="00F92E3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GB"/>
              </w:rPr>
              <w:t>pecies richness</w:t>
            </w: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03" w:type="dxa"/>
            <w:tcBorders>
              <w:top w:val="single" w:sz="8" w:space="0" w:color="auto"/>
            </w:tcBorders>
            <w:shd w:val="clear" w:color="auto" w:fill="auto"/>
          </w:tcPr>
          <w:p w14:paraId="4965B4F7" w14:textId="77777777" w:rsidR="00966562" w:rsidRPr="00F92E3F" w:rsidRDefault="00966562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906" w:type="dxa"/>
            <w:tcBorders>
              <w:top w:val="single" w:sz="8" w:space="0" w:color="auto"/>
            </w:tcBorders>
            <w:shd w:val="clear" w:color="auto" w:fill="auto"/>
          </w:tcPr>
          <w:p w14:paraId="5DDC337B" w14:textId="77777777" w:rsidR="00966562" w:rsidRPr="00F92E3F" w:rsidRDefault="00966562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833" w:type="dxa"/>
            <w:tcBorders>
              <w:top w:val="single" w:sz="8" w:space="0" w:color="auto"/>
            </w:tcBorders>
            <w:shd w:val="clear" w:color="auto" w:fill="auto"/>
          </w:tcPr>
          <w:p w14:paraId="63AFE806" w14:textId="77777777" w:rsidR="00966562" w:rsidRPr="00F92E3F" w:rsidRDefault="00966562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shd w:val="clear" w:color="auto" w:fill="auto"/>
          </w:tcPr>
          <w:p w14:paraId="6E650F0F" w14:textId="77777777" w:rsidR="00966562" w:rsidRPr="00F92E3F" w:rsidRDefault="00966562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0" w:type="dxa"/>
            <w:tcBorders>
              <w:top w:val="single" w:sz="8" w:space="0" w:color="auto"/>
            </w:tcBorders>
            <w:shd w:val="clear" w:color="auto" w:fill="auto"/>
          </w:tcPr>
          <w:p w14:paraId="35FFAD55" w14:textId="77777777" w:rsidR="00966562" w:rsidRPr="00F92E3F" w:rsidRDefault="00966562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F92E3F" w:rsidRPr="00F92E3F" w14:paraId="0DE94573" w14:textId="77777777" w:rsidTr="00BE0D87">
        <w:trPr>
          <w:trHeight w:val="379"/>
          <w:jc w:val="center"/>
        </w:trPr>
        <w:tc>
          <w:tcPr>
            <w:tcW w:w="688" w:type="dxa"/>
            <w:shd w:val="clear" w:color="auto" w:fill="auto"/>
          </w:tcPr>
          <w:p w14:paraId="7A8EBEC1" w14:textId="77777777" w:rsidR="004E7718" w:rsidRPr="00F92E3F" w:rsidRDefault="004E7718" w:rsidP="004E7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4051" w:type="dxa"/>
            <w:shd w:val="clear" w:color="auto" w:fill="auto"/>
          </w:tcPr>
          <w:p w14:paraId="5138F277" w14:textId="77777777" w:rsidR="004E7718" w:rsidRPr="00F92E3F" w:rsidRDefault="004E7718" w:rsidP="004E7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bare ground + pH + plant diversity + poly(elevation,2)</w:t>
            </w:r>
          </w:p>
        </w:tc>
        <w:tc>
          <w:tcPr>
            <w:tcW w:w="403" w:type="dxa"/>
            <w:shd w:val="clear" w:color="auto" w:fill="auto"/>
            <w:vAlign w:val="center"/>
          </w:tcPr>
          <w:p w14:paraId="10BA9EEB" w14:textId="73958DF2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6F4F1F" w14:textId="081805CA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-68.18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33B497A" w14:textId="29F647D0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154.00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47EB8C4" w14:textId="4041F55C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0.00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C83232D" w14:textId="55F16EEB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0.64</w:t>
            </w:r>
          </w:p>
        </w:tc>
      </w:tr>
      <w:tr w:rsidR="00F92E3F" w:rsidRPr="00F92E3F" w14:paraId="0119600C" w14:textId="77777777" w:rsidTr="00BE0D87">
        <w:trPr>
          <w:trHeight w:val="379"/>
          <w:jc w:val="center"/>
        </w:trPr>
        <w:tc>
          <w:tcPr>
            <w:tcW w:w="688" w:type="dxa"/>
            <w:shd w:val="clear" w:color="auto" w:fill="auto"/>
          </w:tcPr>
          <w:p w14:paraId="491A06EC" w14:textId="77777777" w:rsidR="004E7718" w:rsidRPr="00F92E3F" w:rsidRDefault="004E7718" w:rsidP="004E7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4051" w:type="dxa"/>
            <w:shd w:val="clear" w:color="auto" w:fill="auto"/>
          </w:tcPr>
          <w:p w14:paraId="068863C7" w14:textId="77777777" w:rsidR="004E7718" w:rsidRPr="00F92E3F" w:rsidRDefault="004E7718" w:rsidP="004E7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pH + plant diversity + poly(elevation,2)</w:t>
            </w:r>
          </w:p>
        </w:tc>
        <w:tc>
          <w:tcPr>
            <w:tcW w:w="403" w:type="dxa"/>
            <w:shd w:val="clear" w:color="auto" w:fill="auto"/>
            <w:vAlign w:val="center"/>
          </w:tcPr>
          <w:p w14:paraId="39688D2E" w14:textId="6FB26DFD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AFCE6EA" w14:textId="6CA4E872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-70.87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3338A9B" w14:textId="0E7CC465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156.40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B592FDA" w14:textId="5191E348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2.38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78DAC57" w14:textId="10996BC5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0.19</w:t>
            </w:r>
          </w:p>
        </w:tc>
      </w:tr>
      <w:tr w:rsidR="004E7718" w:rsidRPr="00F92E3F" w14:paraId="0C2F31B1" w14:textId="77777777" w:rsidTr="00BE0D87">
        <w:trPr>
          <w:trHeight w:val="379"/>
          <w:jc w:val="center"/>
        </w:trPr>
        <w:tc>
          <w:tcPr>
            <w:tcW w:w="688" w:type="dxa"/>
            <w:tcBorders>
              <w:bottom w:val="single" w:sz="8" w:space="0" w:color="auto"/>
            </w:tcBorders>
            <w:shd w:val="clear" w:color="auto" w:fill="auto"/>
          </w:tcPr>
          <w:p w14:paraId="4586690D" w14:textId="77777777" w:rsidR="004E7718" w:rsidRPr="00F92E3F" w:rsidRDefault="004E7718" w:rsidP="004E7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4051" w:type="dxa"/>
            <w:tcBorders>
              <w:bottom w:val="single" w:sz="8" w:space="0" w:color="auto"/>
            </w:tcBorders>
            <w:shd w:val="clear" w:color="auto" w:fill="auto"/>
          </w:tcPr>
          <w:p w14:paraId="5078F682" w14:textId="77777777" w:rsidR="004E7718" w:rsidRPr="00F92E3F" w:rsidRDefault="004E7718" w:rsidP="004E7718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bare ground + pH + poly(elevation,2)</w:t>
            </w:r>
          </w:p>
        </w:tc>
        <w:tc>
          <w:tcPr>
            <w:tcW w:w="40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B95B5EA" w14:textId="291D7F77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0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9709FEF" w14:textId="6220AF35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-71.14</w:t>
            </w:r>
          </w:p>
        </w:tc>
        <w:tc>
          <w:tcPr>
            <w:tcW w:w="83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0B46A12" w14:textId="45C1EEB6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156.90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455EAA4" w14:textId="6EFFE4B4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2.93</w:t>
            </w:r>
          </w:p>
        </w:tc>
        <w:tc>
          <w:tcPr>
            <w:tcW w:w="107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F174E9A" w14:textId="12A41703" w:rsidR="004E7718" w:rsidRPr="00F92E3F" w:rsidRDefault="004E7718" w:rsidP="00CF107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92E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0.15</w:t>
            </w:r>
          </w:p>
        </w:tc>
      </w:tr>
    </w:tbl>
    <w:p w14:paraId="46E4A1D1" w14:textId="77777777" w:rsidR="00C369E5" w:rsidRPr="00F92E3F" w:rsidRDefault="00C369E5" w:rsidP="00E51EC1">
      <w:pPr>
        <w:spacing w:line="360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1C86F269" w14:textId="77777777" w:rsidR="00C369E5" w:rsidRPr="00F92E3F" w:rsidRDefault="00C369E5">
      <w:pPr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  <w:r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br w:type="page"/>
      </w:r>
    </w:p>
    <w:p w14:paraId="6E3BED8E" w14:textId="56723891" w:rsidR="00472EC4" w:rsidRPr="00F92E3F" w:rsidRDefault="00472EC4" w:rsidP="00CF107C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404A45"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S6</w:t>
      </w:r>
      <w:r w:rsidR="005114E6"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2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. Output of</w:t>
      </w:r>
      <w:r w:rsidR="00966562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the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full model averaging performed on the best set of models (∆</w:t>
      </w:r>
      <w:r w:rsidR="00246EA9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AIC</w:t>
      </w:r>
      <w:r w:rsidR="00246EA9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c</w:t>
      </w:r>
      <w:proofErr w:type="spellEnd"/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&lt; 6) analysing the effect of explanatory variables on snail density</w:t>
      </w:r>
      <w:r w:rsidR="00DE5CFA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(see Table </w:t>
      </w:r>
      <w:r w:rsidR="00404A45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S6</w:t>
      </w:r>
      <w:r w:rsidR="005114E6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="00DE5CFA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1)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. Statistically significant variables (</w:t>
      </w:r>
      <w:r w:rsidRPr="00F92E3F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&lt; 0.05</w:t>
      </w:r>
      <w:r w:rsidR="00966562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) 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are marked in bold. </w:t>
      </w:r>
      <w:r w:rsidR="005F4777" w:rsidRPr="00F92E3F"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  <w:t>Relative importance (</w:t>
      </w:r>
      <w:r w:rsidR="00583FDD" w:rsidRPr="00F92E3F"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  <w:t>R</w:t>
      </w:r>
      <w:r w:rsidR="005F4777" w:rsidRPr="00F92E3F"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  <w:t xml:space="preserve">el. importance) </w:t>
      </w:r>
      <w:r w:rsidR="00D664C6" w:rsidRPr="00F92E3F"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  <w:t xml:space="preserve">was </w:t>
      </w:r>
      <w:r w:rsidR="005F4777" w:rsidRPr="00F92E3F"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  <w:t>calculated by summing up all Akaike weights of the models in the best set where the predictor variable occurs.</w:t>
      </w:r>
      <w:r w:rsidR="005F4777" w:rsidRPr="00F92E3F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Variables were </w:t>
      </w:r>
      <w:r w:rsidR="009B0155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standardised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(mean = 0, SD = 1).</w:t>
      </w:r>
    </w:p>
    <w:p w14:paraId="0C155939" w14:textId="77777777" w:rsidR="00472EC4" w:rsidRPr="00F92E3F" w:rsidRDefault="00472EC4" w:rsidP="00472EC4">
      <w:pPr>
        <w:jc w:val="both"/>
        <w:rPr>
          <w:rFonts w:ascii="Calibri" w:hAnsi="Calibri" w:cs="Calibri"/>
          <w:color w:val="000000" w:themeColor="text1"/>
          <w:lang w:val="en-GB"/>
        </w:rPr>
      </w:pPr>
    </w:p>
    <w:tbl>
      <w:tblPr>
        <w:tblStyle w:val="Tablaconcuadrcula1clara1"/>
        <w:tblW w:w="8478" w:type="dxa"/>
        <w:tblLook w:val="0420" w:firstRow="1" w:lastRow="0" w:firstColumn="0" w:lastColumn="0" w:noHBand="0" w:noVBand="1"/>
      </w:tblPr>
      <w:tblGrid>
        <w:gridCol w:w="2123"/>
        <w:gridCol w:w="1294"/>
        <w:gridCol w:w="2011"/>
        <w:gridCol w:w="1079"/>
        <w:gridCol w:w="1971"/>
      </w:tblGrid>
      <w:tr w:rsidR="00F92E3F" w:rsidRPr="00F92E3F" w14:paraId="7B1C5242" w14:textId="77777777" w:rsidTr="00EE1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tcW w:w="21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A0CA445" w14:textId="77777777" w:rsidR="00472EC4" w:rsidRPr="00F92E3F" w:rsidRDefault="00472EC4" w:rsidP="006371A0">
            <w:pPr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="Calibri" w:eastAsia="Helvetica Neue" w:hAnsi="Calibri" w:cs="Calibri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Fixed effects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06A643" w14:textId="77777777" w:rsidR="00472EC4" w:rsidRPr="00F92E3F" w:rsidRDefault="00472EC4" w:rsidP="00CF107C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="Calibri" w:eastAsia="Helvetica Neue" w:hAnsi="Calibri" w:cs="Calibri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Estimate</w:t>
            </w:r>
          </w:p>
        </w:tc>
        <w:tc>
          <w:tcPr>
            <w:tcW w:w="20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4251EDA" w14:textId="77777777" w:rsidR="00472EC4" w:rsidRPr="00F92E3F" w:rsidRDefault="00472EC4" w:rsidP="00CF107C">
            <w:pPr>
              <w:jc w:val="right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="Calibri" w:eastAsia="Helvetica Neue" w:hAnsi="Calibri" w:cs="Calibri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95% CI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1D41BF" w14:textId="50A1FE41" w:rsidR="00472EC4" w:rsidRPr="00F92E3F" w:rsidRDefault="00B52CB2" w:rsidP="00CF107C">
            <w:pPr>
              <w:jc w:val="right"/>
              <w:rPr>
                <w:rFonts w:ascii="Calibri" w:hAnsi="Calibri" w:cs="Calibri"/>
                <w:b w:val="0"/>
                <w:bCs w:val="0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="Calibri" w:eastAsia="Helvetica Neue" w:hAnsi="Calibri" w:cs="Calibri"/>
                <w:b w:val="0"/>
                <w:bCs w:val="0"/>
                <w:i/>
                <w:iCs/>
                <w:color w:val="000000" w:themeColor="text1"/>
                <w:sz w:val="22"/>
                <w:szCs w:val="22"/>
                <w:lang w:val="en-GB"/>
              </w:rPr>
              <w:t>P</w:t>
            </w:r>
          </w:p>
        </w:tc>
        <w:tc>
          <w:tcPr>
            <w:tcW w:w="19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0703133" w14:textId="77777777" w:rsidR="00472EC4" w:rsidRPr="00F92E3F" w:rsidRDefault="00472EC4" w:rsidP="00CF107C">
            <w:pPr>
              <w:jc w:val="right"/>
              <w:rPr>
                <w:rFonts w:ascii="Calibri" w:eastAsia="Helvetica Neue" w:hAnsi="Calibri" w:cs="Calibri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="Calibri" w:eastAsia="Helvetica Neue" w:hAnsi="Calibri" w:cs="Calibri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Rel. importance</w:t>
            </w:r>
          </w:p>
        </w:tc>
      </w:tr>
      <w:tr w:rsidR="00F92E3F" w:rsidRPr="00F92E3F" w14:paraId="0C6E6ABA" w14:textId="77777777" w:rsidTr="00EE1A66">
        <w:trPr>
          <w:trHeight w:val="96"/>
        </w:trPr>
        <w:tc>
          <w:tcPr>
            <w:tcW w:w="212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C12FE8" w14:textId="77777777" w:rsidR="006371A0" w:rsidRPr="00F92E3F" w:rsidRDefault="006371A0" w:rsidP="004E7718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eastAsia="Helvetica Neue" w:hAnsi="Calibri" w:cs="Calibri"/>
                <w:color w:val="000000" w:themeColor="text1"/>
                <w:kern w:val="24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57BC6F" w14:textId="77777777" w:rsidR="006371A0" w:rsidRPr="00F92E3F" w:rsidRDefault="006371A0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8E4D068" w14:textId="77777777" w:rsidR="006371A0" w:rsidRPr="00F92E3F" w:rsidRDefault="006371A0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D1BF6B4" w14:textId="77777777" w:rsidR="006371A0" w:rsidRPr="00F92E3F" w:rsidRDefault="006371A0" w:rsidP="00CF107C">
            <w:pPr>
              <w:jc w:val="right"/>
              <w:rPr>
                <w:rFonts w:ascii="Calibri" w:eastAsia="Helvetica Neue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97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4D437D2" w14:textId="77777777" w:rsidR="006371A0" w:rsidRPr="00F92E3F" w:rsidRDefault="006371A0" w:rsidP="00CF107C">
            <w:pPr>
              <w:jc w:val="right"/>
              <w:rPr>
                <w:rFonts w:ascii="Calibri" w:eastAsia="Helvetica Neue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F92E3F" w:rsidRPr="00F92E3F" w14:paraId="075F8161" w14:textId="77777777" w:rsidTr="00EE1A66">
        <w:trPr>
          <w:trHeight w:val="32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8C9AED" w14:textId="77777777" w:rsidR="004E7718" w:rsidRPr="00F92E3F" w:rsidRDefault="004E7718" w:rsidP="004E7718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eastAsia="Helvetica Neue" w:hAnsi="Calibri" w:cs="Calibri"/>
                <w:color w:val="000000" w:themeColor="text1"/>
                <w:kern w:val="24"/>
                <w:sz w:val="22"/>
                <w:szCs w:val="22"/>
              </w:rPr>
              <w:t>(</w:t>
            </w:r>
            <w:proofErr w:type="spellStart"/>
            <w:r w:rsidRPr="00F92E3F">
              <w:rPr>
                <w:rFonts w:ascii="Calibri" w:eastAsia="Helvetica Neue" w:hAnsi="Calibri"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Intercept</w:t>
            </w:r>
            <w:proofErr w:type="spellEnd"/>
            <w:r w:rsidRPr="00F92E3F">
              <w:rPr>
                <w:rFonts w:ascii="Calibri" w:eastAsia="Helvetica Neue" w:hAnsi="Calibri" w:cs="Calibri"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202DC6" w14:textId="75548E9B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2.647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8B6D6" w14:textId="44A3D462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(2.109, 3.185)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AE22C" w14:textId="77777777" w:rsidR="004E7718" w:rsidRPr="00F92E3F" w:rsidRDefault="004E7718" w:rsidP="00CF107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="Calibri" w:eastAsia="Helvetica Neue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14:paraId="41236ED4" w14:textId="77777777" w:rsidR="004E7718" w:rsidRPr="00F92E3F" w:rsidRDefault="004E7718" w:rsidP="00CF107C">
            <w:pPr>
              <w:jc w:val="right"/>
              <w:rPr>
                <w:rFonts w:ascii="Calibri" w:eastAsia="Helvetica Neue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F92E3F" w:rsidRPr="00F92E3F" w14:paraId="691AA9C0" w14:textId="77777777" w:rsidTr="00EE1A66">
        <w:trPr>
          <w:trHeight w:val="32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308DA" w14:textId="77777777" w:rsidR="004E7718" w:rsidRPr="00F92E3F" w:rsidRDefault="004E7718" w:rsidP="004E7718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F92E3F">
              <w:rPr>
                <w:rFonts w:ascii="Calibri" w:eastAsia="Helvetica Neue" w:hAnsi="Calibri" w:cs="Calibri"/>
                <w:color w:val="000000" w:themeColor="text1"/>
                <w:kern w:val="24"/>
                <w:sz w:val="22"/>
                <w:szCs w:val="22"/>
              </w:rPr>
              <w:t>Bare</w:t>
            </w:r>
            <w:proofErr w:type="spellEnd"/>
            <w:r w:rsidRPr="00F92E3F">
              <w:rPr>
                <w:rFonts w:ascii="Calibri" w:eastAsia="Helvetica Neue" w:hAnsi="Calibri" w:cs="Calibri"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F92E3F">
              <w:rPr>
                <w:rFonts w:ascii="Calibri" w:eastAsia="Helvetica Neue" w:hAnsi="Calibri" w:cs="Calibri"/>
                <w:color w:val="000000" w:themeColor="text1"/>
                <w:kern w:val="24"/>
                <w:sz w:val="22"/>
                <w:szCs w:val="22"/>
              </w:rPr>
              <w:t>ground</w:t>
            </w:r>
            <w:proofErr w:type="spellEnd"/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79041" w14:textId="54337960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0.194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5C73C" w14:textId="40403F78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(-0.163, 0.551)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9166C" w14:textId="0510973D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0.287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14:paraId="106E0DF8" w14:textId="77777777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0.65</w:t>
            </w:r>
          </w:p>
        </w:tc>
      </w:tr>
      <w:tr w:rsidR="00F92E3F" w:rsidRPr="00F92E3F" w14:paraId="305C840C" w14:textId="77777777" w:rsidTr="00EE1A66">
        <w:trPr>
          <w:trHeight w:val="32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F0F9B" w14:textId="77777777" w:rsidR="004E7718" w:rsidRPr="00F92E3F" w:rsidRDefault="004E7718" w:rsidP="004E7718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eastAsia="Helvetica Neue" w:hAnsi="Calibri"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67383" w14:textId="64C2137C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1.454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FA705C" w14:textId="7BCFB834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(0.985, 1.923)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5585C" w14:textId="77777777" w:rsidR="004E7718" w:rsidRPr="00F92E3F" w:rsidRDefault="004E7718" w:rsidP="00CF107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="Calibri" w:eastAsia="Helvetica Neue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14:paraId="010B7A39" w14:textId="77777777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1.00</w:t>
            </w:r>
          </w:p>
        </w:tc>
      </w:tr>
      <w:tr w:rsidR="00F92E3F" w:rsidRPr="00F92E3F" w14:paraId="4E63FF0E" w14:textId="77777777" w:rsidTr="00EE1A66">
        <w:trPr>
          <w:trHeight w:val="320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281B2" w14:textId="77777777" w:rsidR="004E7718" w:rsidRPr="00F92E3F" w:rsidRDefault="004E7718" w:rsidP="004E7718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F92E3F">
              <w:rPr>
                <w:rFonts w:ascii="Calibri" w:eastAsia="Helvetica Neue" w:hAnsi="Calibri"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Plant</w:t>
            </w:r>
            <w:proofErr w:type="spellEnd"/>
            <w:r w:rsidRPr="00F92E3F">
              <w:rPr>
                <w:rFonts w:ascii="Calibri" w:eastAsia="Helvetica Neue" w:hAnsi="Calibri" w:cs="Calibri"/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proofErr w:type="spellStart"/>
            <w:r w:rsidRPr="00F92E3F">
              <w:rPr>
                <w:rFonts w:ascii="Calibri" w:eastAsia="Helvetica Neue" w:hAnsi="Calibri"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diversity</w:t>
            </w:r>
            <w:proofErr w:type="spellEnd"/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67DFD" w14:textId="333B8148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0.581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CC3FDC" w14:textId="6ADAAC62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(0.253, 0.910)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A9271" w14:textId="77777777" w:rsidR="004E7718" w:rsidRPr="00F92E3F" w:rsidRDefault="004E7718" w:rsidP="00CF107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="Calibri" w:eastAsia="Helvetica Neue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14:paraId="2C90E9BF" w14:textId="77777777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1.00</w:t>
            </w:r>
          </w:p>
        </w:tc>
      </w:tr>
      <w:tr w:rsidR="00F92E3F" w:rsidRPr="00F92E3F" w14:paraId="19DF2BF0" w14:textId="77777777" w:rsidTr="00EE1A66">
        <w:trPr>
          <w:trHeight w:val="39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C9E8A" w14:textId="1FC6011E" w:rsidR="004E7718" w:rsidRPr="00F92E3F" w:rsidRDefault="004E7718" w:rsidP="004E7718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F92E3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Elevation</w:t>
            </w:r>
            <w:proofErr w:type="spellEnd"/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B07E6" w14:textId="5AFC334D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-9.306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ACE75" w14:textId="67502231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(-14.213, -4.400)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F386A" w14:textId="77777777" w:rsidR="004E7718" w:rsidRPr="00F92E3F" w:rsidRDefault="004E7718" w:rsidP="00CF107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="Calibri" w:eastAsia="Helvetica Neue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&lt; 0.001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14:paraId="03C43984" w14:textId="77777777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1.00</w:t>
            </w:r>
          </w:p>
        </w:tc>
      </w:tr>
      <w:tr w:rsidR="00F92E3F" w:rsidRPr="00F92E3F" w14:paraId="024130BA" w14:textId="77777777" w:rsidTr="00EE1A66">
        <w:trPr>
          <w:trHeight w:val="39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14:paraId="21A54565" w14:textId="242F578D" w:rsidR="004E7718" w:rsidRPr="00F92E3F" w:rsidRDefault="004E7718" w:rsidP="004E7718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eastAsia="Helvetica Neue" w:hAnsi="Calibri" w:cs="Calibri"/>
                <w:color w:val="000000" w:themeColor="text1"/>
                <w:kern w:val="24"/>
                <w:sz w:val="22"/>
                <w:szCs w:val="22"/>
                <w:vertAlign w:val="superscript"/>
              </w:rPr>
            </w:pPr>
            <w:r w:rsidRPr="00F92E3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Elevation</w:t>
            </w:r>
            <w:r w:rsidRPr="00F92E3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5C63F7CD" w14:textId="41145759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-5.494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02265196" w14:textId="083CA305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(-10.338, -0.649)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1314A05E" w14:textId="6BCE27BF" w:rsidR="004E7718" w:rsidRPr="00F92E3F" w:rsidRDefault="004E7718" w:rsidP="00CF107C">
            <w:pPr>
              <w:jc w:val="right"/>
              <w:rPr>
                <w:rFonts w:ascii="Calibri" w:eastAsia="Helvetica Neue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0.026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14:paraId="1958E476" w14:textId="09F0A2D3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1.00</w:t>
            </w:r>
          </w:p>
        </w:tc>
      </w:tr>
      <w:tr w:rsidR="00F92E3F" w:rsidRPr="00F92E3F" w14:paraId="2180B9A8" w14:textId="77777777" w:rsidTr="00EE1A66">
        <w:trPr>
          <w:trHeight w:val="397"/>
        </w:trPr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F70958" w14:textId="3218675F" w:rsidR="004E7718" w:rsidRPr="00F92E3F" w:rsidRDefault="004E7718" w:rsidP="004E7718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Plant</w:t>
            </w:r>
            <w:proofErr w:type="spellEnd"/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diversity</w:t>
            </w:r>
            <w:proofErr w:type="spellEnd"/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: pH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52E2A2C" w14:textId="59AB6E08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0.368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714A31D" w14:textId="1946BBE7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(-0.297, 1.032)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C27429" w14:textId="1636639B" w:rsidR="004E7718" w:rsidRPr="00F92E3F" w:rsidRDefault="004E7718" w:rsidP="00CF107C">
            <w:pPr>
              <w:jc w:val="right"/>
              <w:rPr>
                <w:rFonts w:ascii="Calibri" w:eastAsia="Helvetica Neue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0.279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7EF46ED" w14:textId="44D13AEB" w:rsidR="004E7718" w:rsidRPr="00F92E3F" w:rsidRDefault="004E7718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0.65</w:t>
            </w:r>
          </w:p>
        </w:tc>
      </w:tr>
    </w:tbl>
    <w:p w14:paraId="625F276A" w14:textId="77777777" w:rsidR="00472EC4" w:rsidRPr="00F92E3F" w:rsidRDefault="00472EC4" w:rsidP="00472EC4">
      <w:pPr>
        <w:jc w:val="both"/>
        <w:rPr>
          <w:rFonts w:ascii="Calibri" w:hAnsi="Calibri" w:cs="Calibri"/>
          <w:color w:val="000000" w:themeColor="text1"/>
          <w:lang w:val="en-GB"/>
        </w:rPr>
      </w:pPr>
    </w:p>
    <w:p w14:paraId="7777EEFD" w14:textId="5867DCE3" w:rsidR="00136BFC" w:rsidRPr="00F92E3F" w:rsidRDefault="00136BFC" w:rsidP="004E7718">
      <w:pPr>
        <w:spacing w:line="360" w:lineRule="auto"/>
        <w:jc w:val="both"/>
        <w:rPr>
          <w:rFonts w:ascii="Calibri" w:hAnsi="Calibri" w:cs="Calibri"/>
          <w:color w:val="000000" w:themeColor="text1"/>
          <w:lang w:val="en-GB"/>
        </w:rPr>
      </w:pPr>
      <w:r w:rsidRPr="00F92E3F">
        <w:rPr>
          <w:rFonts w:ascii="Calibri" w:hAnsi="Calibri" w:cs="Calibri"/>
          <w:color w:val="000000" w:themeColor="text1"/>
          <w:lang w:val="en-GB"/>
        </w:rPr>
        <w:br w:type="page"/>
      </w:r>
    </w:p>
    <w:p w14:paraId="4F1845D0" w14:textId="0993119F" w:rsidR="00772D04" w:rsidRPr="00F92E3F" w:rsidRDefault="00772D04" w:rsidP="00CF107C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404A45"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S6</w:t>
      </w:r>
      <w:r w:rsidR="005114E6"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4E7718"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3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="00057F3E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Output of the full model averaging performed on the best set of models (∆</w:t>
      </w:r>
      <w:r w:rsidR="00472EC4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057F3E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AIC</w:t>
      </w:r>
      <w:r w:rsidR="00472EC4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c</w:t>
      </w:r>
      <w:proofErr w:type="spellEnd"/>
      <w:r w:rsidR="00057F3E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&lt; 6)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057F3E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analysing the effect of explanatory variables on snail species richness</w:t>
      </w:r>
      <w:r w:rsidR="0059761D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(see Table </w:t>
      </w:r>
      <w:r w:rsidR="00404A45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S6</w:t>
      </w:r>
      <w:r w:rsidR="005114E6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="0059761D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1)</w:t>
      </w:r>
      <w:r w:rsidR="00057F3E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="003D7C81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Statistically significant variables (</w:t>
      </w:r>
      <w:r w:rsidR="003D7C81" w:rsidRPr="00F92E3F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="003D7C81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&lt; 0.05) are marked in bold. </w:t>
      </w:r>
      <w:r w:rsidR="005F4777" w:rsidRPr="00F92E3F"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  <w:t>Relative importance (</w:t>
      </w:r>
      <w:r w:rsidR="00CF107C" w:rsidRPr="00F92E3F"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  <w:t>R</w:t>
      </w:r>
      <w:r w:rsidR="005F4777" w:rsidRPr="00F92E3F"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  <w:t xml:space="preserve">el. importance) </w:t>
      </w:r>
      <w:r w:rsidR="00D664C6" w:rsidRPr="00F92E3F"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  <w:t xml:space="preserve">was </w:t>
      </w:r>
      <w:r w:rsidR="005F4777" w:rsidRPr="00F92E3F"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  <w:t>calculated by summing up all Akaike weights of the models in the best set where the predictor variable occurs.</w:t>
      </w:r>
      <w:r w:rsidR="005F4777" w:rsidRPr="00F92E3F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Variables were </w:t>
      </w:r>
      <w:r w:rsidR="009B0155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standardised 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(mean = 0, SD = 1).</w:t>
      </w:r>
    </w:p>
    <w:p w14:paraId="713B1799" w14:textId="77777777" w:rsidR="00772D04" w:rsidRPr="00F92E3F" w:rsidRDefault="00772D04" w:rsidP="00772D04">
      <w:pPr>
        <w:jc w:val="both"/>
        <w:rPr>
          <w:rFonts w:ascii="Calibri" w:hAnsi="Calibri" w:cs="Calibri"/>
          <w:color w:val="000000" w:themeColor="text1"/>
          <w:lang w:val="en-GB"/>
        </w:rPr>
      </w:pPr>
    </w:p>
    <w:tbl>
      <w:tblPr>
        <w:tblStyle w:val="Tablaconcuadrcula1clara1"/>
        <w:tblW w:w="8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2227"/>
        <w:gridCol w:w="1412"/>
        <w:gridCol w:w="1978"/>
        <w:gridCol w:w="1087"/>
        <w:gridCol w:w="1802"/>
      </w:tblGrid>
      <w:tr w:rsidR="00F92E3F" w:rsidRPr="00F92E3F" w14:paraId="5F93FFD6" w14:textId="77777777" w:rsidTr="00CF10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tcW w:w="2227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3053D06" w14:textId="77777777" w:rsidR="00B52CB2" w:rsidRPr="00F92E3F" w:rsidRDefault="00B52CB2" w:rsidP="00FC3FEF">
            <w:pPr>
              <w:rPr>
                <w:rFonts w:ascii="Calibri" w:eastAsiaTheme="minorHAnsi" w:hAnsi="Calibri" w:cs="Calibri"/>
                <w:b w:val="0"/>
                <w:bCs w:val="0"/>
                <w:color w:val="000000" w:themeColor="text1"/>
                <w:sz w:val="22"/>
                <w:szCs w:val="22"/>
                <w:lang w:val="en-GB" w:eastAsia="en-US"/>
              </w:rPr>
            </w:pPr>
            <w:r w:rsidRPr="00F92E3F">
              <w:rPr>
                <w:rFonts w:ascii="Calibri" w:eastAsiaTheme="minorHAnsi" w:hAnsi="Calibri" w:cs="Calibri"/>
                <w:b w:val="0"/>
                <w:bCs w:val="0"/>
                <w:color w:val="000000" w:themeColor="text1"/>
                <w:sz w:val="22"/>
                <w:szCs w:val="22"/>
                <w:lang w:val="en-GB" w:eastAsia="en-US"/>
              </w:rPr>
              <w:t>Fixed effects</w:t>
            </w:r>
          </w:p>
        </w:tc>
        <w:tc>
          <w:tcPr>
            <w:tcW w:w="1412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B02CD24" w14:textId="77777777" w:rsidR="00B52CB2" w:rsidRPr="00F92E3F" w:rsidRDefault="00B52CB2" w:rsidP="00CF107C">
            <w:pPr>
              <w:jc w:val="right"/>
              <w:rPr>
                <w:rFonts w:ascii="Calibri" w:eastAsiaTheme="minorHAnsi" w:hAnsi="Calibri" w:cs="Calibri"/>
                <w:b w:val="0"/>
                <w:bCs w:val="0"/>
                <w:color w:val="000000" w:themeColor="text1"/>
                <w:sz w:val="22"/>
                <w:szCs w:val="22"/>
                <w:lang w:val="en-GB" w:eastAsia="en-US"/>
              </w:rPr>
            </w:pPr>
            <w:r w:rsidRPr="00F92E3F">
              <w:rPr>
                <w:rFonts w:ascii="Calibri" w:eastAsiaTheme="minorHAnsi" w:hAnsi="Calibri" w:cs="Calibri"/>
                <w:b w:val="0"/>
                <w:bCs w:val="0"/>
                <w:color w:val="000000" w:themeColor="text1"/>
                <w:sz w:val="22"/>
                <w:szCs w:val="22"/>
                <w:lang w:val="en-GB" w:eastAsia="en-US"/>
              </w:rPr>
              <w:t>Estimate</w:t>
            </w:r>
          </w:p>
        </w:tc>
        <w:tc>
          <w:tcPr>
            <w:tcW w:w="1978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584E69A" w14:textId="77777777" w:rsidR="00B52CB2" w:rsidRPr="00F92E3F" w:rsidRDefault="00B52CB2" w:rsidP="00CF107C">
            <w:pPr>
              <w:jc w:val="right"/>
              <w:rPr>
                <w:rFonts w:ascii="Calibri" w:eastAsiaTheme="minorHAnsi" w:hAnsi="Calibri" w:cs="Calibri"/>
                <w:b w:val="0"/>
                <w:bCs w:val="0"/>
                <w:color w:val="000000" w:themeColor="text1"/>
                <w:sz w:val="22"/>
                <w:szCs w:val="22"/>
                <w:lang w:val="en-GB" w:eastAsia="en-US"/>
              </w:rPr>
            </w:pPr>
            <w:r w:rsidRPr="00F92E3F">
              <w:rPr>
                <w:rFonts w:ascii="Calibri" w:eastAsiaTheme="minorHAnsi" w:hAnsi="Calibri" w:cs="Calibri"/>
                <w:b w:val="0"/>
                <w:bCs w:val="0"/>
                <w:color w:val="000000" w:themeColor="text1"/>
                <w:sz w:val="22"/>
                <w:szCs w:val="22"/>
                <w:lang w:val="en-GB" w:eastAsia="en-US"/>
              </w:rPr>
              <w:t>95% CI</w:t>
            </w:r>
          </w:p>
        </w:tc>
        <w:tc>
          <w:tcPr>
            <w:tcW w:w="1087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68F6A8D" w14:textId="7AB4739D" w:rsidR="00B52CB2" w:rsidRPr="00F92E3F" w:rsidRDefault="00B52CB2" w:rsidP="00CF107C">
            <w:pPr>
              <w:jc w:val="right"/>
              <w:rPr>
                <w:rFonts w:ascii="Calibri" w:eastAsiaTheme="minorHAnsi" w:hAnsi="Calibri" w:cs="Calibri"/>
                <w:b w:val="0"/>
                <w:bCs w:val="0"/>
                <w:color w:val="000000" w:themeColor="text1"/>
                <w:sz w:val="22"/>
                <w:szCs w:val="22"/>
                <w:lang w:val="en-GB" w:eastAsia="en-US"/>
              </w:rPr>
            </w:pPr>
            <w:r w:rsidRPr="00F92E3F">
              <w:rPr>
                <w:rFonts w:ascii="Calibri" w:eastAsia="Helvetica Neue" w:hAnsi="Calibri" w:cs="Calibri"/>
                <w:b w:val="0"/>
                <w:bCs w:val="0"/>
                <w:i/>
                <w:iCs/>
                <w:color w:val="000000" w:themeColor="text1"/>
                <w:sz w:val="22"/>
                <w:szCs w:val="22"/>
                <w:lang w:val="en-GB"/>
              </w:rPr>
              <w:t>P</w:t>
            </w:r>
          </w:p>
        </w:tc>
        <w:tc>
          <w:tcPr>
            <w:tcW w:w="18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F77D71" w14:textId="4789EE1E" w:rsidR="00B52CB2" w:rsidRPr="00F92E3F" w:rsidRDefault="00B52CB2" w:rsidP="00CF107C">
            <w:pPr>
              <w:jc w:val="right"/>
              <w:rPr>
                <w:rFonts w:ascii="Calibri" w:eastAsia="Helvetica Neue" w:hAnsi="Calibri" w:cs="Calibri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F92E3F">
              <w:rPr>
                <w:rFonts w:ascii="Calibri" w:eastAsia="Helvetica Neue" w:hAnsi="Calibri" w:cs="Calibri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Rel. importance</w:t>
            </w:r>
          </w:p>
        </w:tc>
      </w:tr>
      <w:tr w:rsidR="00F92E3F" w:rsidRPr="00F92E3F" w14:paraId="1066048A" w14:textId="77777777" w:rsidTr="00CF107C">
        <w:trPr>
          <w:trHeight w:val="28"/>
        </w:trPr>
        <w:tc>
          <w:tcPr>
            <w:tcW w:w="2227" w:type="dxa"/>
            <w:tcBorders>
              <w:top w:val="single" w:sz="8" w:space="0" w:color="auto"/>
            </w:tcBorders>
          </w:tcPr>
          <w:p w14:paraId="3FD77BDD" w14:textId="77777777" w:rsidR="00B76CCF" w:rsidRPr="00F92E3F" w:rsidRDefault="00B76CCF" w:rsidP="00FC3FEF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eastAsia="Helvetica Neue" w:hAnsi="Calibri" w:cs="Calibri"/>
                <w:color w:val="000000" w:themeColor="text1"/>
                <w:kern w:val="24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8" w:space="0" w:color="auto"/>
            </w:tcBorders>
          </w:tcPr>
          <w:p w14:paraId="48B7966A" w14:textId="77777777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8" w:space="0" w:color="auto"/>
            </w:tcBorders>
          </w:tcPr>
          <w:p w14:paraId="46124523" w14:textId="77777777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8" w:space="0" w:color="auto"/>
            </w:tcBorders>
          </w:tcPr>
          <w:p w14:paraId="45F32762" w14:textId="77777777" w:rsidR="00B76CCF" w:rsidRPr="00F92E3F" w:rsidRDefault="00B76CCF" w:rsidP="00CF107C">
            <w:pPr>
              <w:jc w:val="right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GB" w:eastAsia="en-US"/>
              </w:rPr>
            </w:pPr>
          </w:p>
        </w:tc>
        <w:tc>
          <w:tcPr>
            <w:tcW w:w="1802" w:type="dxa"/>
            <w:tcBorders>
              <w:top w:val="single" w:sz="8" w:space="0" w:color="auto"/>
            </w:tcBorders>
          </w:tcPr>
          <w:p w14:paraId="1C3AA203" w14:textId="77777777" w:rsidR="00B76CCF" w:rsidRPr="00F92E3F" w:rsidRDefault="00B76CCF" w:rsidP="00CF107C">
            <w:pPr>
              <w:jc w:val="right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GB" w:eastAsia="en-US"/>
              </w:rPr>
            </w:pPr>
          </w:p>
        </w:tc>
      </w:tr>
      <w:tr w:rsidR="00F92E3F" w:rsidRPr="00F92E3F" w14:paraId="5B23C055" w14:textId="77777777" w:rsidTr="00CF107C">
        <w:trPr>
          <w:trHeight w:val="346"/>
        </w:trPr>
        <w:tc>
          <w:tcPr>
            <w:tcW w:w="2227" w:type="dxa"/>
            <w:hideMark/>
          </w:tcPr>
          <w:p w14:paraId="4BCA9FE4" w14:textId="77777777" w:rsidR="00B76CCF" w:rsidRPr="00F92E3F" w:rsidRDefault="00B76CCF" w:rsidP="00FC3FEF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eastAsia="Helvetica Neue" w:hAnsi="Calibri" w:cs="Calibri"/>
                <w:color w:val="000000" w:themeColor="text1"/>
                <w:kern w:val="24"/>
                <w:sz w:val="22"/>
                <w:szCs w:val="22"/>
              </w:rPr>
              <w:t>(</w:t>
            </w:r>
            <w:proofErr w:type="spellStart"/>
            <w:r w:rsidRPr="00F92E3F">
              <w:rPr>
                <w:rFonts w:ascii="Calibri" w:eastAsia="Helvetica Neue" w:hAnsi="Calibri"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Intercept</w:t>
            </w:r>
            <w:proofErr w:type="spellEnd"/>
            <w:r w:rsidRPr="00F92E3F">
              <w:rPr>
                <w:rFonts w:ascii="Calibri" w:eastAsia="Helvetica Neue" w:hAnsi="Calibri" w:cs="Calibri"/>
                <w:color w:val="000000" w:themeColor="text1"/>
                <w:kern w:val="24"/>
                <w:sz w:val="22"/>
                <w:szCs w:val="22"/>
              </w:rPr>
              <w:t>)</w:t>
            </w:r>
          </w:p>
        </w:tc>
        <w:tc>
          <w:tcPr>
            <w:tcW w:w="1412" w:type="dxa"/>
            <w:hideMark/>
          </w:tcPr>
          <w:p w14:paraId="3764BDED" w14:textId="0C75A07C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0.957</w:t>
            </w:r>
          </w:p>
        </w:tc>
        <w:tc>
          <w:tcPr>
            <w:tcW w:w="1978" w:type="dxa"/>
            <w:hideMark/>
          </w:tcPr>
          <w:p w14:paraId="2ED70D9B" w14:textId="495712B2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(0.655, 1.260)</w:t>
            </w:r>
          </w:p>
        </w:tc>
        <w:tc>
          <w:tcPr>
            <w:tcW w:w="1087" w:type="dxa"/>
            <w:hideMark/>
          </w:tcPr>
          <w:p w14:paraId="0B31CB5A" w14:textId="77777777" w:rsidR="00B76CCF" w:rsidRPr="00F92E3F" w:rsidRDefault="00B76CCF" w:rsidP="00CF107C">
            <w:pPr>
              <w:jc w:val="right"/>
              <w:rPr>
                <w:rFonts w:ascii="Calibri" w:eastAsiaTheme="minorHAnsi" w:hAnsi="Calibri" w:cs="Calibri"/>
                <w:b/>
                <w:bCs/>
                <w:color w:val="000000" w:themeColor="text1"/>
                <w:sz w:val="22"/>
                <w:szCs w:val="22"/>
                <w:lang w:val="en-GB" w:eastAsia="en-US"/>
              </w:rPr>
            </w:pPr>
            <w:r w:rsidRPr="00F92E3F">
              <w:rPr>
                <w:rFonts w:ascii="Calibri" w:eastAsiaTheme="minorHAnsi" w:hAnsi="Calibri" w:cs="Calibri"/>
                <w:b/>
                <w:bCs/>
                <w:color w:val="000000" w:themeColor="text1"/>
                <w:sz w:val="22"/>
                <w:szCs w:val="22"/>
                <w:lang w:val="en-GB" w:eastAsia="en-US"/>
              </w:rPr>
              <w:t>&lt; 0.001</w:t>
            </w:r>
          </w:p>
        </w:tc>
        <w:tc>
          <w:tcPr>
            <w:tcW w:w="1802" w:type="dxa"/>
          </w:tcPr>
          <w:p w14:paraId="1052FF95" w14:textId="77777777" w:rsidR="00B76CCF" w:rsidRPr="00F92E3F" w:rsidRDefault="00B76CCF" w:rsidP="00CF107C">
            <w:pPr>
              <w:jc w:val="right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GB" w:eastAsia="en-US"/>
              </w:rPr>
            </w:pPr>
          </w:p>
        </w:tc>
      </w:tr>
      <w:tr w:rsidR="00F92E3F" w:rsidRPr="00F92E3F" w14:paraId="7D8221F4" w14:textId="77777777" w:rsidTr="00CF107C">
        <w:trPr>
          <w:trHeight w:val="346"/>
        </w:trPr>
        <w:tc>
          <w:tcPr>
            <w:tcW w:w="2227" w:type="dxa"/>
            <w:hideMark/>
          </w:tcPr>
          <w:p w14:paraId="0596687B" w14:textId="77777777" w:rsidR="00B76CCF" w:rsidRPr="00F92E3F" w:rsidRDefault="00B76CCF" w:rsidP="00FC3FEF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Bare</w:t>
            </w:r>
            <w:proofErr w:type="spellEnd"/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ground</w:t>
            </w:r>
            <w:proofErr w:type="spellEnd"/>
          </w:p>
        </w:tc>
        <w:tc>
          <w:tcPr>
            <w:tcW w:w="1412" w:type="dxa"/>
            <w:hideMark/>
          </w:tcPr>
          <w:p w14:paraId="7632E3DD" w14:textId="1974F0AF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0.186</w:t>
            </w:r>
          </w:p>
        </w:tc>
        <w:tc>
          <w:tcPr>
            <w:tcW w:w="1978" w:type="dxa"/>
            <w:hideMark/>
          </w:tcPr>
          <w:p w14:paraId="195C836F" w14:textId="01AAFE12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(-0.067, 0.440)</w:t>
            </w:r>
          </w:p>
        </w:tc>
        <w:tc>
          <w:tcPr>
            <w:tcW w:w="1087" w:type="dxa"/>
            <w:hideMark/>
          </w:tcPr>
          <w:p w14:paraId="0D2AED67" w14:textId="54AE5562" w:rsidR="00B76CCF" w:rsidRPr="00F92E3F" w:rsidRDefault="00B76CCF" w:rsidP="00CF107C">
            <w:pPr>
              <w:jc w:val="right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GB" w:eastAsia="en-US"/>
              </w:rPr>
            </w:pPr>
            <w:r w:rsidRPr="00F92E3F"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GB" w:eastAsia="en-US"/>
              </w:rPr>
              <w:t>0.150</w:t>
            </w:r>
          </w:p>
        </w:tc>
        <w:tc>
          <w:tcPr>
            <w:tcW w:w="1802" w:type="dxa"/>
          </w:tcPr>
          <w:p w14:paraId="42E2451C" w14:textId="248FC3EA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0.85</w:t>
            </w:r>
          </w:p>
        </w:tc>
      </w:tr>
      <w:tr w:rsidR="00F92E3F" w:rsidRPr="00F92E3F" w14:paraId="5702D7BB" w14:textId="77777777" w:rsidTr="00CF107C">
        <w:trPr>
          <w:trHeight w:val="346"/>
        </w:trPr>
        <w:tc>
          <w:tcPr>
            <w:tcW w:w="2227" w:type="dxa"/>
            <w:hideMark/>
          </w:tcPr>
          <w:p w14:paraId="045D853B" w14:textId="77777777" w:rsidR="00B76CCF" w:rsidRPr="00F92E3F" w:rsidRDefault="00B76CCF" w:rsidP="00FC3FEF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eastAsia="Helvetica Neue" w:hAnsi="Calibri"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pH</w:t>
            </w:r>
          </w:p>
        </w:tc>
        <w:tc>
          <w:tcPr>
            <w:tcW w:w="1412" w:type="dxa"/>
            <w:hideMark/>
          </w:tcPr>
          <w:p w14:paraId="12CCD804" w14:textId="20EE5292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0.713</w:t>
            </w:r>
          </w:p>
        </w:tc>
        <w:tc>
          <w:tcPr>
            <w:tcW w:w="1978" w:type="dxa"/>
            <w:hideMark/>
          </w:tcPr>
          <w:p w14:paraId="5787D20A" w14:textId="0C5706C2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(0.463, 0.964)</w:t>
            </w:r>
          </w:p>
        </w:tc>
        <w:tc>
          <w:tcPr>
            <w:tcW w:w="1087" w:type="dxa"/>
            <w:hideMark/>
          </w:tcPr>
          <w:p w14:paraId="1091B981" w14:textId="77777777" w:rsidR="00B76CCF" w:rsidRPr="00F92E3F" w:rsidRDefault="00B76CCF" w:rsidP="00CF107C">
            <w:pPr>
              <w:jc w:val="right"/>
              <w:rPr>
                <w:rFonts w:ascii="Calibri" w:eastAsiaTheme="minorHAnsi" w:hAnsi="Calibri" w:cs="Calibri"/>
                <w:b/>
                <w:bCs/>
                <w:color w:val="000000" w:themeColor="text1"/>
                <w:sz w:val="22"/>
                <w:szCs w:val="22"/>
                <w:lang w:val="en-GB" w:eastAsia="en-US"/>
              </w:rPr>
            </w:pPr>
            <w:r w:rsidRPr="00F92E3F">
              <w:rPr>
                <w:rFonts w:ascii="Calibri" w:eastAsiaTheme="minorHAnsi" w:hAnsi="Calibri" w:cs="Calibri"/>
                <w:b/>
                <w:bCs/>
                <w:color w:val="000000" w:themeColor="text1"/>
                <w:sz w:val="22"/>
                <w:szCs w:val="22"/>
                <w:lang w:val="en-GB" w:eastAsia="en-US"/>
              </w:rPr>
              <w:t>&lt; 0.001</w:t>
            </w:r>
          </w:p>
        </w:tc>
        <w:tc>
          <w:tcPr>
            <w:tcW w:w="1802" w:type="dxa"/>
          </w:tcPr>
          <w:p w14:paraId="4186449B" w14:textId="6AE0EDC1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1.00</w:t>
            </w:r>
          </w:p>
        </w:tc>
      </w:tr>
      <w:tr w:rsidR="00F92E3F" w:rsidRPr="00F92E3F" w14:paraId="32519416" w14:textId="77777777" w:rsidTr="00CF107C">
        <w:trPr>
          <w:trHeight w:val="346"/>
        </w:trPr>
        <w:tc>
          <w:tcPr>
            <w:tcW w:w="2227" w:type="dxa"/>
          </w:tcPr>
          <w:p w14:paraId="231B1094" w14:textId="77777777" w:rsidR="00B76CCF" w:rsidRPr="00F92E3F" w:rsidRDefault="00B76CCF" w:rsidP="00FC3FEF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Plant</w:t>
            </w:r>
            <w:proofErr w:type="spellEnd"/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diversity</w:t>
            </w:r>
            <w:proofErr w:type="spellEnd"/>
          </w:p>
        </w:tc>
        <w:tc>
          <w:tcPr>
            <w:tcW w:w="1412" w:type="dxa"/>
            <w:hideMark/>
          </w:tcPr>
          <w:p w14:paraId="6057C9F7" w14:textId="15F46CBF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0.198</w:t>
            </w:r>
          </w:p>
        </w:tc>
        <w:tc>
          <w:tcPr>
            <w:tcW w:w="1978" w:type="dxa"/>
            <w:hideMark/>
          </w:tcPr>
          <w:p w14:paraId="22EBFE85" w14:textId="5066A1B9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(-0.052, 0.448)</w:t>
            </w:r>
          </w:p>
        </w:tc>
        <w:tc>
          <w:tcPr>
            <w:tcW w:w="1087" w:type="dxa"/>
            <w:hideMark/>
          </w:tcPr>
          <w:p w14:paraId="528FFC79" w14:textId="2BD0E8C7" w:rsidR="00B76CCF" w:rsidRPr="00F92E3F" w:rsidRDefault="00B76CCF" w:rsidP="00CF107C">
            <w:pPr>
              <w:jc w:val="right"/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GB" w:eastAsia="en-US"/>
              </w:rPr>
            </w:pPr>
            <w:r w:rsidRPr="00F92E3F">
              <w:rPr>
                <w:rFonts w:ascii="Calibri" w:eastAsiaTheme="minorHAnsi" w:hAnsi="Calibri" w:cs="Calibri"/>
                <w:color w:val="000000" w:themeColor="text1"/>
                <w:sz w:val="22"/>
                <w:szCs w:val="22"/>
                <w:lang w:val="en-GB" w:eastAsia="en-US"/>
              </w:rPr>
              <w:t>0.121</w:t>
            </w:r>
          </w:p>
        </w:tc>
        <w:tc>
          <w:tcPr>
            <w:tcW w:w="1802" w:type="dxa"/>
          </w:tcPr>
          <w:p w14:paraId="78D584B9" w14:textId="7DC0F3D3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0.85</w:t>
            </w:r>
          </w:p>
        </w:tc>
      </w:tr>
      <w:tr w:rsidR="00F92E3F" w:rsidRPr="00F92E3F" w14:paraId="6B864016" w14:textId="77777777" w:rsidTr="00CF107C">
        <w:trPr>
          <w:trHeight w:val="428"/>
        </w:trPr>
        <w:tc>
          <w:tcPr>
            <w:tcW w:w="2227" w:type="dxa"/>
          </w:tcPr>
          <w:p w14:paraId="7EAAD29A" w14:textId="115B6699" w:rsidR="00B76CCF" w:rsidRPr="00F92E3F" w:rsidRDefault="00B76CCF" w:rsidP="00FC3FEF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F92E3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Elevation</w:t>
            </w:r>
            <w:proofErr w:type="spellEnd"/>
          </w:p>
        </w:tc>
        <w:tc>
          <w:tcPr>
            <w:tcW w:w="1412" w:type="dxa"/>
            <w:hideMark/>
          </w:tcPr>
          <w:p w14:paraId="7A5E4A23" w14:textId="61C1F1C8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-4.735</w:t>
            </w:r>
          </w:p>
        </w:tc>
        <w:tc>
          <w:tcPr>
            <w:tcW w:w="1978" w:type="dxa"/>
            <w:hideMark/>
          </w:tcPr>
          <w:p w14:paraId="0E4F2C03" w14:textId="74A74749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(-7.392, -2.078)</w:t>
            </w:r>
          </w:p>
        </w:tc>
        <w:tc>
          <w:tcPr>
            <w:tcW w:w="1087" w:type="dxa"/>
            <w:hideMark/>
          </w:tcPr>
          <w:p w14:paraId="0E5815FB" w14:textId="10D89C3F" w:rsidR="00B76CCF" w:rsidRPr="00F92E3F" w:rsidRDefault="00B76CCF" w:rsidP="00CF107C">
            <w:pPr>
              <w:jc w:val="right"/>
              <w:rPr>
                <w:rFonts w:ascii="Calibri" w:eastAsiaTheme="minorHAnsi" w:hAnsi="Calibri" w:cs="Calibri"/>
                <w:b/>
                <w:bCs/>
                <w:color w:val="000000" w:themeColor="text1"/>
                <w:sz w:val="22"/>
                <w:szCs w:val="22"/>
                <w:lang w:val="en-GB" w:eastAsia="en-US"/>
              </w:rPr>
            </w:pPr>
            <w:r w:rsidRPr="00F92E3F">
              <w:rPr>
                <w:rFonts w:ascii="Calibri" w:eastAsiaTheme="minorHAnsi" w:hAnsi="Calibri" w:cs="Calibri"/>
                <w:b/>
                <w:bCs/>
                <w:color w:val="000000" w:themeColor="text1"/>
                <w:sz w:val="22"/>
                <w:szCs w:val="22"/>
                <w:lang w:val="en-GB" w:eastAsia="en-US"/>
              </w:rPr>
              <w:t>&lt; 0.001</w:t>
            </w:r>
          </w:p>
        </w:tc>
        <w:tc>
          <w:tcPr>
            <w:tcW w:w="1802" w:type="dxa"/>
          </w:tcPr>
          <w:p w14:paraId="644FFC13" w14:textId="149D8CD3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1.00</w:t>
            </w:r>
          </w:p>
        </w:tc>
      </w:tr>
      <w:tr w:rsidR="00F92E3F" w:rsidRPr="00F92E3F" w14:paraId="67150B94" w14:textId="77777777" w:rsidTr="00CF107C">
        <w:trPr>
          <w:trHeight w:val="428"/>
        </w:trPr>
        <w:tc>
          <w:tcPr>
            <w:tcW w:w="2227" w:type="dxa"/>
            <w:tcBorders>
              <w:bottom w:val="single" w:sz="8" w:space="0" w:color="auto"/>
            </w:tcBorders>
          </w:tcPr>
          <w:p w14:paraId="18558E5F" w14:textId="78F441B8" w:rsidR="00B76CCF" w:rsidRPr="00F92E3F" w:rsidRDefault="00B76CCF" w:rsidP="00FC3FEF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Elevation</w:t>
            </w:r>
            <w:r w:rsidRPr="00F92E3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2" w:type="dxa"/>
            <w:tcBorders>
              <w:bottom w:val="single" w:sz="8" w:space="0" w:color="auto"/>
            </w:tcBorders>
          </w:tcPr>
          <w:p w14:paraId="25438816" w14:textId="15608D8D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-3.617</w:t>
            </w:r>
          </w:p>
        </w:tc>
        <w:tc>
          <w:tcPr>
            <w:tcW w:w="1978" w:type="dxa"/>
            <w:tcBorders>
              <w:bottom w:val="single" w:sz="8" w:space="0" w:color="auto"/>
            </w:tcBorders>
          </w:tcPr>
          <w:p w14:paraId="2AC888F6" w14:textId="5B5C07E2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(-6.001, -1.233)</w:t>
            </w:r>
          </w:p>
        </w:tc>
        <w:tc>
          <w:tcPr>
            <w:tcW w:w="1087" w:type="dxa"/>
            <w:tcBorders>
              <w:bottom w:val="single" w:sz="8" w:space="0" w:color="auto"/>
            </w:tcBorders>
          </w:tcPr>
          <w:p w14:paraId="6A3B1E74" w14:textId="6B0A9A91" w:rsidR="00B76CCF" w:rsidRPr="00F92E3F" w:rsidRDefault="00B76CCF" w:rsidP="00CF107C">
            <w:pPr>
              <w:jc w:val="right"/>
              <w:rPr>
                <w:rFonts w:ascii="Calibri" w:eastAsiaTheme="minorHAnsi" w:hAnsi="Calibri" w:cs="Calibri"/>
                <w:b/>
                <w:bCs/>
                <w:color w:val="000000" w:themeColor="text1"/>
                <w:sz w:val="22"/>
                <w:szCs w:val="22"/>
                <w:lang w:val="en-GB" w:eastAsia="en-US"/>
              </w:rPr>
            </w:pPr>
            <w:r w:rsidRPr="00F92E3F">
              <w:rPr>
                <w:rFonts w:ascii="Calibri" w:eastAsiaTheme="minorHAnsi" w:hAnsi="Calibri" w:cs="Calibri"/>
                <w:b/>
                <w:bCs/>
                <w:color w:val="000000" w:themeColor="text1"/>
                <w:sz w:val="22"/>
                <w:szCs w:val="22"/>
                <w:lang w:val="en-GB" w:eastAsia="en-US"/>
              </w:rPr>
              <w:t>0.003</w:t>
            </w:r>
          </w:p>
        </w:tc>
        <w:tc>
          <w:tcPr>
            <w:tcW w:w="1802" w:type="dxa"/>
            <w:tcBorders>
              <w:bottom w:val="single" w:sz="8" w:space="0" w:color="auto"/>
            </w:tcBorders>
          </w:tcPr>
          <w:p w14:paraId="790C4737" w14:textId="062C4E36" w:rsidR="00B76CCF" w:rsidRPr="00F92E3F" w:rsidRDefault="00B76CCF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1.00</w:t>
            </w:r>
          </w:p>
        </w:tc>
      </w:tr>
    </w:tbl>
    <w:p w14:paraId="2D6A1DAF" w14:textId="77777777" w:rsidR="00772D04" w:rsidRPr="00F92E3F" w:rsidRDefault="00772D04" w:rsidP="00772D04">
      <w:pPr>
        <w:jc w:val="both"/>
        <w:rPr>
          <w:rFonts w:ascii="Calibri" w:hAnsi="Calibri" w:cs="Calibri"/>
          <w:color w:val="000000" w:themeColor="text1"/>
          <w:lang w:val="en-GB"/>
        </w:rPr>
      </w:pPr>
    </w:p>
    <w:p w14:paraId="5B019226" w14:textId="77777777" w:rsidR="00772D04" w:rsidRPr="00F92E3F" w:rsidRDefault="00772D04" w:rsidP="00772D04">
      <w:pPr>
        <w:jc w:val="both"/>
        <w:rPr>
          <w:rFonts w:ascii="Calibri" w:hAnsi="Calibri" w:cs="Calibri"/>
          <w:color w:val="000000" w:themeColor="text1"/>
          <w:lang w:val="en-GB"/>
        </w:rPr>
      </w:pPr>
    </w:p>
    <w:p w14:paraId="665091E5" w14:textId="77777777" w:rsidR="00057F3E" w:rsidRPr="00F92E3F" w:rsidRDefault="00057F3E">
      <w:pPr>
        <w:rPr>
          <w:rFonts w:ascii="Calibri" w:hAnsi="Calibri" w:cs="Calibri"/>
          <w:color w:val="000000" w:themeColor="text1"/>
          <w:lang w:val="en-GB"/>
        </w:rPr>
      </w:pPr>
      <w:r w:rsidRPr="00F92E3F">
        <w:rPr>
          <w:rFonts w:ascii="Calibri" w:hAnsi="Calibri" w:cs="Calibri"/>
          <w:color w:val="000000" w:themeColor="text1"/>
          <w:lang w:val="en-GB"/>
        </w:rPr>
        <w:br w:type="page"/>
      </w:r>
    </w:p>
    <w:p w14:paraId="3BF9F315" w14:textId="643521DB" w:rsidR="00772D04" w:rsidRPr="00F92E3F" w:rsidRDefault="00772D04" w:rsidP="00CF107C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404A45"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S6</w:t>
      </w:r>
      <w:r w:rsidR="005114E6"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4E7718" w:rsidRPr="00F92E3F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4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</w:t>
      </w:r>
      <w:r w:rsidR="00057F3E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Output of the</w:t>
      </w:r>
      <w:r w:rsidR="00273CEF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univariate </w:t>
      </w:r>
      <w:r w:rsidR="00DD713C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GLMM</w:t>
      </w:r>
      <w:r w:rsidR="00273CEF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057F3E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analysing the effect of explanatory variables on the </w:t>
      </w:r>
      <w:r w:rsidR="001E5CB2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number</w:t>
      </w:r>
      <w:r w:rsidR="00057F3E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of </w:t>
      </w:r>
      <w:r w:rsidR="001E5CB2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r</w:t>
      </w:r>
      <w:r w:rsidR="00057F3E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ed-</w:t>
      </w:r>
      <w:r w:rsidR="001E5CB2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l</w:t>
      </w:r>
      <w:r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isted species. </w:t>
      </w:r>
      <w:r w:rsidR="00EC30D3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Variables are ranked according to their absolute estimates</w:t>
      </w:r>
      <w:r w:rsidR="00CD0FC8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(log scale)</w:t>
      </w:r>
      <w:r w:rsidR="00EC30D3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>. Statistically significant variables (</w:t>
      </w:r>
      <w:r w:rsidR="00EC30D3" w:rsidRPr="00F92E3F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="00EC30D3" w:rsidRPr="00F92E3F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&lt; 0.05) are marked in bold. </w:t>
      </w:r>
    </w:p>
    <w:p w14:paraId="7EEF2DE3" w14:textId="77777777" w:rsidR="00772D04" w:rsidRPr="00F92E3F" w:rsidRDefault="00772D04" w:rsidP="00772D04">
      <w:pPr>
        <w:jc w:val="both"/>
        <w:rPr>
          <w:rFonts w:ascii="Calibri" w:hAnsi="Calibri" w:cs="Calibri"/>
          <w:color w:val="000000" w:themeColor="text1"/>
          <w:lang w:val="en-GB"/>
        </w:rPr>
      </w:pPr>
    </w:p>
    <w:tbl>
      <w:tblPr>
        <w:tblStyle w:val="TableGrid"/>
        <w:tblW w:w="70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2492"/>
        <w:gridCol w:w="1509"/>
        <w:gridCol w:w="1607"/>
        <w:gridCol w:w="1478"/>
      </w:tblGrid>
      <w:tr w:rsidR="00F92E3F" w:rsidRPr="00F92E3F" w14:paraId="39C33931" w14:textId="77777777" w:rsidTr="00C369E5">
        <w:trPr>
          <w:trHeight w:val="544"/>
          <w:jc w:val="center"/>
        </w:trPr>
        <w:tc>
          <w:tcPr>
            <w:tcW w:w="24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8C065AF" w14:textId="77777777" w:rsidR="00B52CB2" w:rsidRPr="00F92E3F" w:rsidRDefault="00B52CB2" w:rsidP="00B52CB2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>Fixed effects</w:t>
            </w:r>
          </w:p>
        </w:tc>
        <w:tc>
          <w:tcPr>
            <w:tcW w:w="15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809CD1B" w14:textId="77777777" w:rsidR="00B52CB2" w:rsidRPr="00F92E3F" w:rsidRDefault="00B52CB2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>Estimate</w:t>
            </w:r>
          </w:p>
        </w:tc>
        <w:tc>
          <w:tcPr>
            <w:tcW w:w="16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B0E592E" w14:textId="77777777" w:rsidR="00B52CB2" w:rsidRPr="00F92E3F" w:rsidRDefault="00B52CB2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</w:t>
            </w:r>
          </w:p>
        </w:tc>
        <w:tc>
          <w:tcPr>
            <w:tcW w:w="147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080016B" w14:textId="4FFA0B99" w:rsidR="00B52CB2" w:rsidRPr="00F92E3F" w:rsidRDefault="00B52CB2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eastAsia="Helvetica Neue" w:hAnsi="Calibri" w:cs="Calibri"/>
                <w:i/>
                <w:iCs/>
                <w:color w:val="000000" w:themeColor="text1"/>
                <w:sz w:val="22"/>
                <w:szCs w:val="22"/>
                <w:lang w:val="en-GB"/>
              </w:rPr>
              <w:t>P</w:t>
            </w:r>
          </w:p>
        </w:tc>
      </w:tr>
      <w:tr w:rsidR="00F92E3F" w:rsidRPr="00F92E3F" w14:paraId="22DDBB96" w14:textId="77777777" w:rsidTr="00FA1177">
        <w:trPr>
          <w:trHeight w:val="410"/>
          <w:jc w:val="center"/>
        </w:trPr>
        <w:tc>
          <w:tcPr>
            <w:tcW w:w="249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175E60B" w14:textId="77777777" w:rsidR="00EC30D3" w:rsidRPr="00F92E3F" w:rsidRDefault="00EC30D3" w:rsidP="009F45DD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eastAsia="Helvetica Neue" w:hAnsi="Calibri" w:cs="Calibri"/>
                <w:b/>
                <w:bCs/>
                <w:color w:val="000000" w:themeColor="text1"/>
                <w:kern w:val="24"/>
                <w:sz w:val="22"/>
                <w:szCs w:val="22"/>
              </w:rPr>
              <w:t>pH</w:t>
            </w:r>
          </w:p>
        </w:tc>
        <w:tc>
          <w:tcPr>
            <w:tcW w:w="1509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306F448" w14:textId="29CEDC58" w:rsidR="00EC30D3" w:rsidRPr="00F92E3F" w:rsidRDefault="00EC30D3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</w:t>
            </w:r>
            <w:r w:rsidR="001E5CB2"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472</w:t>
            </w:r>
          </w:p>
        </w:tc>
        <w:tc>
          <w:tcPr>
            <w:tcW w:w="1607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CD66883" w14:textId="6DEC78FE" w:rsidR="00EC30D3" w:rsidRPr="00F92E3F" w:rsidRDefault="00EC30D3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1.5</w:t>
            </w:r>
            <w:r w:rsidR="001E5CB2"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147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8745B41" w14:textId="75C01F18" w:rsidR="00EC30D3" w:rsidRPr="00F92E3F" w:rsidRDefault="00EC30D3" w:rsidP="00CF107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0.0</w:t>
            </w:r>
            <w:r w:rsidR="001E5CB2" w:rsidRPr="00F92E3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25</w:t>
            </w:r>
          </w:p>
        </w:tc>
      </w:tr>
      <w:tr w:rsidR="00EC30D3" w:rsidRPr="00F92E3F" w14:paraId="28795BFE" w14:textId="77777777" w:rsidTr="00FA1177">
        <w:trPr>
          <w:trHeight w:val="509"/>
          <w:jc w:val="center"/>
        </w:trPr>
        <w:tc>
          <w:tcPr>
            <w:tcW w:w="249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23C781C" w14:textId="77777777" w:rsidR="00EC30D3" w:rsidRPr="00F92E3F" w:rsidRDefault="00EC30D3" w:rsidP="009F45DD">
            <w:pPr>
              <w:pStyle w:val="NormalWeb"/>
              <w:spacing w:before="0" w:beforeAutospacing="0" w:after="0" w:afterAutospacing="0"/>
              <w:textAlignment w:val="bottom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F92E3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Bare</w:t>
            </w:r>
            <w:proofErr w:type="spellEnd"/>
            <w:r w:rsidRPr="00F92E3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92E3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ground</w:t>
            </w:r>
            <w:proofErr w:type="spellEnd"/>
          </w:p>
        </w:tc>
        <w:tc>
          <w:tcPr>
            <w:tcW w:w="15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4D8BD44" w14:textId="292255D8" w:rsidR="00EC30D3" w:rsidRPr="00F92E3F" w:rsidRDefault="00EC30D3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 w:rsidR="001E5CB2"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270</w:t>
            </w:r>
          </w:p>
        </w:tc>
        <w:tc>
          <w:tcPr>
            <w:tcW w:w="160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9E18D2D" w14:textId="588D3A5A" w:rsidR="00EC30D3" w:rsidRPr="00F92E3F" w:rsidRDefault="00EC30D3" w:rsidP="00CF107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</w:t>
            </w:r>
            <w:r w:rsidR="001E5CB2" w:rsidRPr="00F92E3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47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CF1EF62" w14:textId="674816EE" w:rsidR="00EC30D3" w:rsidRPr="00F92E3F" w:rsidRDefault="00EC30D3" w:rsidP="00CF107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92E3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0.0</w:t>
            </w:r>
            <w:r w:rsidR="001E5CB2" w:rsidRPr="00F92E3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21</w:t>
            </w:r>
          </w:p>
        </w:tc>
      </w:tr>
    </w:tbl>
    <w:p w14:paraId="52CAED7F" w14:textId="77777777" w:rsidR="00772D04" w:rsidRPr="00F92E3F" w:rsidRDefault="00772D04" w:rsidP="00772D04">
      <w:pPr>
        <w:jc w:val="both"/>
        <w:rPr>
          <w:rFonts w:ascii="Calibri" w:hAnsi="Calibri" w:cs="Calibri"/>
          <w:color w:val="000000" w:themeColor="text1"/>
          <w:lang w:val="en-GB"/>
        </w:rPr>
      </w:pPr>
    </w:p>
    <w:p w14:paraId="4669057C" w14:textId="57DAAA03" w:rsidR="00727A73" w:rsidRPr="00F92E3F" w:rsidRDefault="00727A73" w:rsidP="00C26B5D">
      <w:pPr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</w:pPr>
      <w:bookmarkStart w:id="0" w:name="_GoBack"/>
      <w:bookmarkEnd w:id="0"/>
    </w:p>
    <w:sectPr w:rsidR="00727A73" w:rsidRPr="00F92E3F" w:rsidSect="00F92E3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D04"/>
    <w:rsid w:val="000032AD"/>
    <w:rsid w:val="00005AB5"/>
    <w:rsid w:val="0004733D"/>
    <w:rsid w:val="00057F3E"/>
    <w:rsid w:val="0008389F"/>
    <w:rsid w:val="000E7380"/>
    <w:rsid w:val="00111F51"/>
    <w:rsid w:val="00136BFC"/>
    <w:rsid w:val="00171377"/>
    <w:rsid w:val="001803F4"/>
    <w:rsid w:val="00185E92"/>
    <w:rsid w:val="00190D66"/>
    <w:rsid w:val="001D2A9E"/>
    <w:rsid w:val="001E5CB2"/>
    <w:rsid w:val="001E7B57"/>
    <w:rsid w:val="0020391F"/>
    <w:rsid w:val="00221B20"/>
    <w:rsid w:val="00244B02"/>
    <w:rsid w:val="00245FDB"/>
    <w:rsid w:val="00246EA9"/>
    <w:rsid w:val="002528F9"/>
    <w:rsid w:val="00260692"/>
    <w:rsid w:val="00263DC0"/>
    <w:rsid w:val="0027012D"/>
    <w:rsid w:val="00273CEF"/>
    <w:rsid w:val="002772EF"/>
    <w:rsid w:val="00293395"/>
    <w:rsid w:val="00320BB3"/>
    <w:rsid w:val="00385745"/>
    <w:rsid w:val="003C11D4"/>
    <w:rsid w:val="003D7C81"/>
    <w:rsid w:val="00404A45"/>
    <w:rsid w:val="00426B6E"/>
    <w:rsid w:val="004443C0"/>
    <w:rsid w:val="00472EC4"/>
    <w:rsid w:val="004811FA"/>
    <w:rsid w:val="004A06D6"/>
    <w:rsid w:val="004A0AAD"/>
    <w:rsid w:val="004C1225"/>
    <w:rsid w:val="004D6BD4"/>
    <w:rsid w:val="004E501E"/>
    <w:rsid w:val="004E7718"/>
    <w:rsid w:val="00505AA9"/>
    <w:rsid w:val="005114E6"/>
    <w:rsid w:val="0054414D"/>
    <w:rsid w:val="00550052"/>
    <w:rsid w:val="00583FDD"/>
    <w:rsid w:val="0059761D"/>
    <w:rsid w:val="005E5C30"/>
    <w:rsid w:val="005F4777"/>
    <w:rsid w:val="006371A0"/>
    <w:rsid w:val="0063794D"/>
    <w:rsid w:val="006A7A18"/>
    <w:rsid w:val="006E0EAD"/>
    <w:rsid w:val="007009D7"/>
    <w:rsid w:val="00727A73"/>
    <w:rsid w:val="00760899"/>
    <w:rsid w:val="00772D04"/>
    <w:rsid w:val="007A3287"/>
    <w:rsid w:val="007A5C3F"/>
    <w:rsid w:val="00832897"/>
    <w:rsid w:val="008840BC"/>
    <w:rsid w:val="00884764"/>
    <w:rsid w:val="00885923"/>
    <w:rsid w:val="008921BD"/>
    <w:rsid w:val="0089309D"/>
    <w:rsid w:val="008B44FA"/>
    <w:rsid w:val="008D783B"/>
    <w:rsid w:val="008E63E8"/>
    <w:rsid w:val="0091161E"/>
    <w:rsid w:val="00926A40"/>
    <w:rsid w:val="00942BA9"/>
    <w:rsid w:val="00966562"/>
    <w:rsid w:val="00970E9F"/>
    <w:rsid w:val="009B00AD"/>
    <w:rsid w:val="009B0155"/>
    <w:rsid w:val="009D1E0B"/>
    <w:rsid w:val="009E51F8"/>
    <w:rsid w:val="009F07F9"/>
    <w:rsid w:val="009F45DD"/>
    <w:rsid w:val="00A05C4C"/>
    <w:rsid w:val="00A31544"/>
    <w:rsid w:val="00A8510F"/>
    <w:rsid w:val="00AA0143"/>
    <w:rsid w:val="00AD515B"/>
    <w:rsid w:val="00AF1ABD"/>
    <w:rsid w:val="00AF42EB"/>
    <w:rsid w:val="00B076A7"/>
    <w:rsid w:val="00B07C74"/>
    <w:rsid w:val="00B15E27"/>
    <w:rsid w:val="00B52CB2"/>
    <w:rsid w:val="00B620D2"/>
    <w:rsid w:val="00B70F87"/>
    <w:rsid w:val="00B76058"/>
    <w:rsid w:val="00B76CCF"/>
    <w:rsid w:val="00B830F3"/>
    <w:rsid w:val="00BE0D87"/>
    <w:rsid w:val="00C26B5D"/>
    <w:rsid w:val="00C369E5"/>
    <w:rsid w:val="00C716D5"/>
    <w:rsid w:val="00C82E08"/>
    <w:rsid w:val="00C974FF"/>
    <w:rsid w:val="00CC3A90"/>
    <w:rsid w:val="00CD0FC8"/>
    <w:rsid w:val="00CD576C"/>
    <w:rsid w:val="00CF107C"/>
    <w:rsid w:val="00D13D3A"/>
    <w:rsid w:val="00D664C6"/>
    <w:rsid w:val="00D771F5"/>
    <w:rsid w:val="00D848C6"/>
    <w:rsid w:val="00DA16B2"/>
    <w:rsid w:val="00DC4D05"/>
    <w:rsid w:val="00DC672D"/>
    <w:rsid w:val="00DD713C"/>
    <w:rsid w:val="00DE5CFA"/>
    <w:rsid w:val="00E450BD"/>
    <w:rsid w:val="00E51EC1"/>
    <w:rsid w:val="00EA5D0F"/>
    <w:rsid w:val="00EB251D"/>
    <w:rsid w:val="00EB589E"/>
    <w:rsid w:val="00EC30D3"/>
    <w:rsid w:val="00EE1A66"/>
    <w:rsid w:val="00F43BC3"/>
    <w:rsid w:val="00F812B3"/>
    <w:rsid w:val="00F86FCE"/>
    <w:rsid w:val="00F92E3F"/>
    <w:rsid w:val="00FA1177"/>
    <w:rsid w:val="00FB0BBD"/>
    <w:rsid w:val="00FC3FEF"/>
    <w:rsid w:val="00FF304E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4C3A7"/>
  <w15:docId w15:val="{E06E1885-2936-B648-8C04-E813A9A9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D04"/>
    <w:rPr>
      <w:rFonts w:ascii="Times New Roman" w:eastAsia="Times New Roman" w:hAnsi="Times New Roman" w:cs="Times New Roman"/>
      <w:lang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2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72D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2D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2D04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D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D04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D0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D04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057F3E"/>
    <w:pPr>
      <w:spacing w:before="100" w:beforeAutospacing="1" w:after="100" w:afterAutospacing="1"/>
    </w:pPr>
  </w:style>
  <w:style w:type="table" w:customStyle="1" w:styleId="Tablaconcuadrcula1clara1">
    <w:name w:val="Tabla con cuadrícula 1 clara1"/>
    <w:basedOn w:val="TableNormal"/>
    <w:uiPriority w:val="46"/>
    <w:rsid w:val="006371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os">
    <w:name w:val="Cos"/>
    <w:rsid w:val="002772E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 w:eastAsia="es-ES_tradnl"/>
    </w:rPr>
  </w:style>
  <w:style w:type="character" w:styleId="Hyperlink">
    <w:name w:val="Hyperlink"/>
    <w:rsid w:val="00BE0D87"/>
    <w:rPr>
      <w:u w:val="single"/>
    </w:rPr>
  </w:style>
  <w:style w:type="paragraph" w:customStyle="1" w:styleId="Manuscript">
    <w:name w:val="Manuscript"/>
    <w:basedOn w:val="Header"/>
    <w:link w:val="ManuscriptChar"/>
    <w:qFormat/>
    <w:rsid w:val="00BE0D87"/>
    <w:pPr>
      <w:spacing w:line="480" w:lineRule="auto"/>
    </w:pPr>
    <w:rPr>
      <w:rFonts w:ascii="Calibri" w:eastAsiaTheme="minorEastAsia" w:hAnsi="Calibri"/>
      <w:b/>
      <w:lang w:val="en-GB" w:eastAsia="fr-CH"/>
    </w:rPr>
  </w:style>
  <w:style w:type="character" w:customStyle="1" w:styleId="ManuscriptChar">
    <w:name w:val="Manuscript Char"/>
    <w:basedOn w:val="DefaultParagraphFont"/>
    <w:link w:val="Manuscript"/>
    <w:rsid w:val="00BE0D87"/>
    <w:rPr>
      <w:rFonts w:ascii="Calibri" w:eastAsiaTheme="minorEastAsia" w:hAnsi="Calibri" w:cs="Times New Roman"/>
      <w:b/>
      <w:lang w:val="en-GB" w:eastAsia="fr-CH"/>
    </w:rPr>
  </w:style>
  <w:style w:type="paragraph" w:styleId="Header">
    <w:name w:val="header"/>
    <w:basedOn w:val="Normal"/>
    <w:link w:val="HeaderChar"/>
    <w:uiPriority w:val="99"/>
    <w:semiHidden/>
    <w:unhideWhenUsed/>
    <w:rsid w:val="00BE0D8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0D87"/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rtinezdeleongerard@gmail.com" TargetMode="External"/><Relationship Id="rId5" Type="http://schemas.openxmlformats.org/officeDocument/2006/relationships/hyperlink" Target="mailto:gerard.martinezdeleon@iee.unibe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596653-259B-4E46-8031-ADBBCBF87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5</Pages>
  <Words>787</Words>
  <Characters>4486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 De Leon, Gerard (STUDENTS)</dc:creator>
  <cp:lastModifiedBy>Radha S</cp:lastModifiedBy>
  <cp:revision>37</cp:revision>
  <cp:lastPrinted>2020-06-11T06:14:00Z</cp:lastPrinted>
  <dcterms:created xsi:type="dcterms:W3CDTF">2020-06-16T09:47:00Z</dcterms:created>
  <dcterms:modified xsi:type="dcterms:W3CDTF">2022-02-08T15:24:00Z</dcterms:modified>
</cp:coreProperties>
</file>